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DCBA86" w14:textId="3B0BA632" w:rsidR="00FC1B4B" w:rsidRPr="00654BD7" w:rsidRDefault="00FC1B4B" w:rsidP="00FC1B4B">
      <w:pPr>
        <w:spacing w:afterLines="50" w:after="120" w:line="240" w:lineRule="atLeast"/>
        <w:jc w:val="center"/>
        <w:rPr>
          <w:rFonts w:eastAsia="標楷體"/>
          <w:b/>
          <w:color w:val="auto"/>
          <w:sz w:val="32"/>
          <w:szCs w:val="32"/>
          <w:u w:val="thick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="00EC694E" w:rsidRPr="006E1FAD">
        <w:rPr>
          <w:rFonts w:eastAsia="標楷體" w:hint="eastAsia"/>
          <w:b/>
          <w:sz w:val="32"/>
          <w:szCs w:val="32"/>
          <w:u w:val="thick"/>
        </w:rPr>
        <w:t>溪崑</w:t>
      </w:r>
      <w:r w:rsidRPr="00EA7A47">
        <w:rPr>
          <w:rFonts w:eastAsia="標楷體"/>
          <w:b/>
          <w:sz w:val="32"/>
          <w:szCs w:val="32"/>
        </w:rPr>
        <w:t>國民中學</w:t>
      </w:r>
      <w:r w:rsidRPr="00EC694E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A52A2A" w:rsidRPr="00EC694E">
        <w:rPr>
          <w:rFonts w:eastAsia="標楷體" w:hint="eastAsia"/>
          <w:b/>
          <w:color w:val="auto"/>
          <w:sz w:val="32"/>
          <w:szCs w:val="32"/>
          <w:u w:val="single"/>
        </w:rPr>
        <w:t>3</w:t>
      </w:r>
      <w:r w:rsidRPr="00EC694E">
        <w:rPr>
          <w:rFonts w:eastAsia="標楷體"/>
          <w:b/>
          <w:color w:val="auto"/>
          <w:sz w:val="32"/>
          <w:szCs w:val="32"/>
        </w:rPr>
        <w:t>學年度</w:t>
      </w:r>
      <w:r w:rsidR="00DC2C58">
        <w:rPr>
          <w:rFonts w:eastAsia="標楷體" w:hint="eastAsia"/>
          <w:b/>
          <w:color w:val="auto"/>
          <w:sz w:val="32"/>
          <w:szCs w:val="32"/>
          <w:u w:val="thick"/>
        </w:rPr>
        <w:t>九</w:t>
      </w:r>
      <w:r w:rsidRPr="00EC694E">
        <w:rPr>
          <w:rFonts w:eastAsia="標楷體"/>
          <w:b/>
          <w:color w:val="auto"/>
          <w:sz w:val="32"/>
          <w:szCs w:val="32"/>
        </w:rPr>
        <w:t>年級第</w:t>
      </w:r>
      <w:r w:rsidR="00570C52" w:rsidRPr="00EC694E">
        <w:rPr>
          <w:rFonts w:eastAsia="標楷體" w:hint="eastAsia"/>
          <w:b/>
          <w:color w:val="auto"/>
          <w:sz w:val="32"/>
          <w:szCs w:val="32"/>
          <w:u w:val="single"/>
        </w:rPr>
        <w:t>2</w:t>
      </w:r>
      <w:r w:rsidRPr="00EC694E">
        <w:rPr>
          <w:rFonts w:eastAsia="標楷體"/>
          <w:b/>
          <w:color w:val="auto"/>
          <w:sz w:val="32"/>
          <w:szCs w:val="32"/>
        </w:rPr>
        <w:t>學期</w:t>
      </w:r>
      <w:r w:rsidRPr="00EC694E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部</w:t>
      </w:r>
      <w:r w:rsidR="00064FA1" w:rsidRPr="00EC694E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定</w:t>
      </w:r>
      <w:r w:rsidRPr="00EC694E">
        <w:rPr>
          <w:rFonts w:eastAsia="標楷體"/>
          <w:b/>
          <w:color w:val="auto"/>
          <w:sz w:val="32"/>
          <w:szCs w:val="32"/>
        </w:rPr>
        <w:t>課程計畫</w:t>
      </w:r>
      <w:r w:rsidRPr="00EC694E">
        <w:rPr>
          <w:rFonts w:eastAsia="標楷體"/>
          <w:b/>
          <w:color w:val="auto"/>
          <w:sz w:val="32"/>
          <w:szCs w:val="32"/>
        </w:rPr>
        <w:t xml:space="preserve">  </w:t>
      </w:r>
      <w:r w:rsidRPr="00EC694E">
        <w:rPr>
          <w:rFonts w:eastAsia="標楷體"/>
          <w:b/>
          <w:color w:val="auto"/>
          <w:sz w:val="32"/>
          <w:szCs w:val="32"/>
        </w:rPr>
        <w:t>設計者：</w:t>
      </w:r>
      <w:r w:rsidR="00DC2C58">
        <w:rPr>
          <w:rFonts w:eastAsia="標楷體" w:hint="eastAsia"/>
          <w:b/>
          <w:color w:val="auto"/>
          <w:sz w:val="32"/>
          <w:szCs w:val="32"/>
          <w:u w:val="thick"/>
        </w:rPr>
        <w:t>王嘉壕</w:t>
      </w:r>
      <w:r w:rsidR="00654BD7" w:rsidRPr="00654BD7">
        <w:rPr>
          <w:rFonts w:eastAsia="標楷體" w:hint="eastAsia"/>
          <w:b/>
          <w:color w:val="auto"/>
          <w:sz w:val="32"/>
          <w:szCs w:val="32"/>
          <w:u w:val="thick"/>
        </w:rPr>
        <w:t>老師</w:t>
      </w:r>
    </w:p>
    <w:p w14:paraId="0CECA41D" w14:textId="77777777" w:rsidR="009529E0" w:rsidRPr="00EC694E" w:rsidRDefault="0036459A" w:rsidP="0023111D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contextualSpacing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EC694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課程類別：</w:t>
      </w:r>
    </w:p>
    <w:p w14:paraId="6D60A2B5" w14:textId="2C95C461" w:rsidR="005432CD" w:rsidRDefault="009529E0" w:rsidP="0023111D">
      <w:pPr>
        <w:pStyle w:val="Web"/>
        <w:spacing w:line="360" w:lineRule="auto"/>
        <w:contextualSpacing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AB73C8">
        <w:rPr>
          <w:rFonts w:ascii="標楷體" w:eastAsia="標楷體" w:hAnsi="標楷體" w:cs="標楷體" w:hint="eastAsia"/>
        </w:rPr>
        <w:t>▓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14:paraId="2F4EE01B" w14:textId="77777777" w:rsidR="005432CD" w:rsidRDefault="005432CD" w:rsidP="0023111D">
      <w:pPr>
        <w:pStyle w:val="Web"/>
        <w:spacing w:line="360" w:lineRule="auto"/>
        <w:contextualSpacing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14:paraId="7FF84A70" w14:textId="77777777" w:rsidR="00AD03CF" w:rsidRPr="00AD03CF" w:rsidRDefault="00AD03CF" w:rsidP="0023111D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contextualSpacing/>
        <w:rPr>
          <w:rFonts w:ascii="標楷體" w:eastAsia="標楷體" w:hAnsi="標楷體" w:cs="標楷體"/>
          <w:sz w:val="24"/>
          <w:szCs w:val="24"/>
          <w:u w:val="single"/>
        </w:rPr>
      </w:pPr>
      <w:r w:rsidRPr="00075816">
        <w:rPr>
          <w:rFonts w:eastAsia="標楷體" w:hint="eastAsia"/>
          <w:b/>
          <w:sz w:val="24"/>
          <w:szCs w:val="24"/>
        </w:rPr>
        <w:t>課程</w:t>
      </w:r>
      <w:r>
        <w:rPr>
          <w:rFonts w:eastAsia="標楷體" w:hint="eastAsia"/>
          <w:b/>
          <w:sz w:val="24"/>
          <w:szCs w:val="24"/>
        </w:rPr>
        <w:t>內容修正回復</w:t>
      </w:r>
      <w:r w:rsidRPr="00075816">
        <w:rPr>
          <w:rFonts w:eastAsia="標楷體" w:hint="eastAsia"/>
          <w:b/>
          <w:sz w:val="24"/>
          <w:szCs w:val="24"/>
        </w:rPr>
        <w:t>：</w:t>
      </w:r>
    </w:p>
    <w:tbl>
      <w:tblPr>
        <w:tblStyle w:val="aff7"/>
        <w:tblW w:w="0" w:type="auto"/>
        <w:tblInd w:w="108" w:type="dxa"/>
        <w:tblLook w:val="04A0" w:firstRow="1" w:lastRow="0" w:firstColumn="1" w:lastColumn="0" w:noHBand="0" w:noVBand="1"/>
      </w:tblPr>
      <w:tblGrid>
        <w:gridCol w:w="7258"/>
        <w:gridCol w:w="7343"/>
      </w:tblGrid>
      <w:tr w:rsidR="00AD03CF" w14:paraId="4F5C14A3" w14:textId="77777777" w:rsidTr="00E27FA1">
        <w:trPr>
          <w:trHeight w:val="527"/>
        </w:trPr>
        <w:tc>
          <w:tcPr>
            <w:tcW w:w="7258" w:type="dxa"/>
            <w:vAlign w:val="center"/>
          </w:tcPr>
          <w:p w14:paraId="734CBAB2" w14:textId="77777777" w:rsidR="00AD03CF" w:rsidRPr="00AD03CF" w:rsidRDefault="00AD03CF" w:rsidP="0023111D">
            <w:pPr>
              <w:spacing w:line="240" w:lineRule="atLeast"/>
              <w:ind w:left="23" w:firstLine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當</w:t>
            </w:r>
            <w:r w:rsidRPr="00AD03CF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學年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當</w:t>
            </w:r>
            <w:r w:rsidRPr="00AD03CF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學期課程審閱意見</w:t>
            </w:r>
          </w:p>
        </w:tc>
        <w:tc>
          <w:tcPr>
            <w:tcW w:w="7343" w:type="dxa"/>
            <w:vAlign w:val="center"/>
          </w:tcPr>
          <w:p w14:paraId="61A3435C" w14:textId="77777777" w:rsidR="00AD03CF" w:rsidRDefault="00AD03CF" w:rsidP="0023111D">
            <w:pPr>
              <w:pStyle w:val="aff0"/>
              <w:spacing w:line="240" w:lineRule="atLeast"/>
              <w:ind w:leftChars="0" w:left="0" w:firstLine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對應</w:t>
            </w:r>
            <w:r w:rsidRPr="0007581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課程內容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修正回復</w:t>
            </w:r>
          </w:p>
        </w:tc>
      </w:tr>
      <w:tr w:rsidR="00AD03CF" w14:paraId="30A4BE49" w14:textId="77777777" w:rsidTr="00E27FA1">
        <w:trPr>
          <w:trHeight w:val="690"/>
        </w:trPr>
        <w:tc>
          <w:tcPr>
            <w:tcW w:w="7258" w:type="dxa"/>
            <w:vAlign w:val="center"/>
          </w:tcPr>
          <w:p w14:paraId="1A90807E" w14:textId="2284E84F" w:rsidR="00AD03CF" w:rsidRDefault="00105063" w:rsidP="0023111D">
            <w:pPr>
              <w:pStyle w:val="aff0"/>
              <w:spacing w:line="240" w:lineRule="atLeast"/>
              <w:ind w:leftChars="0" w:left="0" w:firstLine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無</w:t>
            </w:r>
          </w:p>
        </w:tc>
        <w:tc>
          <w:tcPr>
            <w:tcW w:w="7343" w:type="dxa"/>
            <w:vAlign w:val="center"/>
          </w:tcPr>
          <w:p w14:paraId="349E1BFE" w14:textId="77819F37" w:rsidR="00AD03CF" w:rsidRPr="00AD03CF" w:rsidRDefault="00105063" w:rsidP="0023111D">
            <w:pPr>
              <w:pStyle w:val="aff0"/>
              <w:spacing w:line="240" w:lineRule="atLeast"/>
              <w:ind w:leftChars="0" w:left="0" w:firstLine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無</w:t>
            </w:r>
          </w:p>
        </w:tc>
      </w:tr>
    </w:tbl>
    <w:p w14:paraId="50C426D5" w14:textId="65BD9198" w:rsidR="00D37619" w:rsidRPr="00FC1B4B" w:rsidRDefault="00FC1B4B" w:rsidP="0023111D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contextualSpacing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="00A16C28">
        <w:rPr>
          <w:rFonts w:eastAsia="標楷體"/>
          <w:b/>
          <w:sz w:val="24"/>
          <w:szCs w:val="24"/>
        </w:rPr>
        <w:t>4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Pr="00FC1B4B">
        <w:rPr>
          <w:rFonts w:eastAsia="標楷體"/>
          <w:b/>
          <w:sz w:val="24"/>
          <w:szCs w:val="24"/>
        </w:rPr>
        <w:t xml:space="preserve"> </w:t>
      </w:r>
      <w:r w:rsidR="0002633A">
        <w:rPr>
          <w:rFonts w:eastAsia="標楷體" w:hint="eastAsia"/>
          <w:b/>
          <w:sz w:val="24"/>
          <w:szCs w:val="24"/>
        </w:rPr>
        <w:t>17</w:t>
      </w:r>
      <w:r w:rsidRPr="00FC1B4B">
        <w:rPr>
          <w:rFonts w:eastAsia="標楷體"/>
          <w:sz w:val="24"/>
          <w:szCs w:val="24"/>
        </w:rPr>
        <w:t xml:space="preserve"> )</w:t>
      </w:r>
      <w:r w:rsidRPr="00FC1B4B">
        <w:rPr>
          <w:rFonts w:eastAsia="標楷體"/>
          <w:sz w:val="24"/>
          <w:szCs w:val="24"/>
        </w:rPr>
        <w:t>週，共</w:t>
      </w:r>
      <w:r w:rsidRPr="00FC1B4B">
        <w:rPr>
          <w:rFonts w:eastAsia="標楷體"/>
          <w:sz w:val="24"/>
          <w:szCs w:val="24"/>
        </w:rPr>
        <w:t>(</w:t>
      </w:r>
      <w:r w:rsidR="00A16C28">
        <w:rPr>
          <w:rFonts w:eastAsia="標楷體"/>
          <w:b/>
          <w:sz w:val="24"/>
          <w:szCs w:val="24"/>
        </w:rPr>
        <w:t>68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14:paraId="1012A966" w14:textId="0BB39943" w:rsidR="00285A39" w:rsidRPr="00FC1B4B" w:rsidRDefault="00FC1B4B" w:rsidP="00E27FA1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025"/>
        </w:tabs>
        <w:spacing w:line="360" w:lineRule="auto"/>
        <w:ind w:leftChars="0"/>
        <w:contextualSpacing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14:paraId="70F297B6" w14:textId="77777777" w:rsidTr="00FA758C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976BC" w14:textId="77777777" w:rsidR="00FC1B4B" w:rsidRPr="00EA7A47" w:rsidRDefault="00FC1B4B" w:rsidP="0023111D">
            <w:pPr>
              <w:spacing w:line="240" w:lineRule="atLeast"/>
              <w:contextualSpacing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CEB7B" w14:textId="77777777" w:rsidR="00FC1B4B" w:rsidRPr="00EA7A47" w:rsidRDefault="00FC1B4B" w:rsidP="0023111D">
            <w:pPr>
              <w:spacing w:line="240" w:lineRule="atLeast"/>
              <w:contextualSpacing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14:paraId="43DE48FA" w14:textId="77777777" w:rsidTr="00FA758C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8BC3A" w14:textId="28D00D74" w:rsidR="00FC1B4B" w:rsidRPr="00EC7948" w:rsidRDefault="00532D46" w:rsidP="0023111D">
            <w:pPr>
              <w:autoSpaceDE w:val="0"/>
              <w:autoSpaceDN w:val="0"/>
              <w:adjustRightInd w:val="0"/>
              <w:contextualSpacing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4159F64E" w14:textId="2F0E5FC5" w:rsidR="00FC1B4B" w:rsidRPr="00EC7948" w:rsidRDefault="00532D46" w:rsidP="0023111D">
            <w:pPr>
              <w:autoSpaceDE w:val="0"/>
              <w:autoSpaceDN w:val="0"/>
              <w:adjustRightInd w:val="0"/>
              <w:contextualSpacing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334AE421" w14:textId="2D651284" w:rsidR="00FC1B4B" w:rsidRPr="00EC7948" w:rsidRDefault="00532D46" w:rsidP="0023111D">
            <w:pPr>
              <w:autoSpaceDE w:val="0"/>
              <w:autoSpaceDN w:val="0"/>
              <w:adjustRightInd w:val="0"/>
              <w:contextualSpacing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5B1E9F00" w14:textId="3BAA332B" w:rsidR="00FC1B4B" w:rsidRPr="00EC7948" w:rsidRDefault="00532D46" w:rsidP="0023111D">
            <w:pPr>
              <w:autoSpaceDE w:val="0"/>
              <w:autoSpaceDN w:val="0"/>
              <w:adjustRightInd w:val="0"/>
              <w:contextualSpacing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40C6BB1C" w14:textId="601651C7" w:rsidR="00FC1B4B" w:rsidRPr="00EC7948" w:rsidRDefault="00532D46" w:rsidP="0023111D">
            <w:pPr>
              <w:autoSpaceDE w:val="0"/>
              <w:autoSpaceDN w:val="0"/>
              <w:adjustRightInd w:val="0"/>
              <w:contextualSpacing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23050188" w14:textId="7544B35B" w:rsidR="00FC1B4B" w:rsidRPr="00EC7948" w:rsidRDefault="00532D46" w:rsidP="0023111D">
            <w:pPr>
              <w:autoSpaceDE w:val="0"/>
              <w:autoSpaceDN w:val="0"/>
              <w:adjustRightInd w:val="0"/>
              <w:contextualSpacing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12188883" w14:textId="5E295B5D" w:rsidR="00FC1B4B" w:rsidRPr="00EC7948" w:rsidRDefault="00532D46" w:rsidP="0023111D">
            <w:pPr>
              <w:autoSpaceDE w:val="0"/>
              <w:autoSpaceDN w:val="0"/>
              <w:adjustRightInd w:val="0"/>
              <w:contextualSpacing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5239D5B7" w14:textId="2375E607" w:rsidR="00FC1B4B" w:rsidRPr="00EC7948" w:rsidRDefault="00532D46" w:rsidP="0023111D">
            <w:pPr>
              <w:autoSpaceDE w:val="0"/>
              <w:autoSpaceDN w:val="0"/>
              <w:adjustRightInd w:val="0"/>
              <w:contextualSpacing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0FC8BC4D" w14:textId="60633C64" w:rsidR="00FC1B4B" w:rsidRPr="001D3382" w:rsidRDefault="00532D46" w:rsidP="0023111D">
            <w:pPr>
              <w:autoSpaceDE w:val="0"/>
              <w:autoSpaceDN w:val="0"/>
              <w:adjustRightInd w:val="0"/>
              <w:contextualSpacing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E9E04" w14:textId="77777777" w:rsidR="00532D46" w:rsidRDefault="00532D46" w:rsidP="0023111D">
            <w:pPr>
              <w:autoSpaceDE w:val="0"/>
              <w:autoSpaceDN w:val="0"/>
              <w:adjustRightInd w:val="0"/>
              <w:ind w:firstLine="0"/>
              <w:contextualSpacing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數-J-A1 對於學習數學有信心和正向態度，能使用適當的數學語言進行溝通，並能將所學應用於日常生活中。</w:t>
            </w:r>
          </w:p>
          <w:p w14:paraId="5250D386" w14:textId="77777777" w:rsidR="00532D46" w:rsidRDefault="00532D46" w:rsidP="0023111D">
            <w:pPr>
              <w:autoSpaceDE w:val="0"/>
              <w:autoSpaceDN w:val="0"/>
              <w:adjustRightInd w:val="0"/>
              <w:ind w:firstLine="0"/>
              <w:contextualSpacing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01CF8DE1" w14:textId="77777777" w:rsidR="00532D46" w:rsidRDefault="00532D46" w:rsidP="0023111D">
            <w:pPr>
              <w:autoSpaceDE w:val="0"/>
              <w:autoSpaceDN w:val="0"/>
              <w:adjustRightInd w:val="0"/>
              <w:ind w:firstLine="0"/>
              <w:contextualSpacing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數-J-A3 具備識別現實生活問題和數學的關聯的能力，可從多元、彈性角度擬訂問題解決計畫，並能將問題解答轉化於真實世界。</w:t>
            </w:r>
          </w:p>
          <w:p w14:paraId="1282AE2F" w14:textId="77777777" w:rsidR="00532D46" w:rsidRDefault="00532D46" w:rsidP="0023111D">
            <w:pPr>
              <w:autoSpaceDE w:val="0"/>
              <w:autoSpaceDN w:val="0"/>
              <w:adjustRightInd w:val="0"/>
              <w:ind w:firstLine="0"/>
              <w:contextualSpacing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14:paraId="3A60F274" w14:textId="77777777" w:rsidR="00532D46" w:rsidRDefault="00532D46" w:rsidP="0023111D">
            <w:pPr>
              <w:autoSpaceDE w:val="0"/>
              <w:autoSpaceDN w:val="0"/>
              <w:adjustRightInd w:val="0"/>
              <w:ind w:firstLine="0"/>
              <w:contextualSpacing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數-J-B2 具備正確使用計算機以增進學習的素養，包含知道其適用性與限制、認識其與數學知識的輔成價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值，並能用以執行數學程序。能認識統計資料的基本特徵。</w:t>
            </w:r>
          </w:p>
          <w:p w14:paraId="34423185" w14:textId="77777777" w:rsidR="00532D46" w:rsidRDefault="00532D46" w:rsidP="0023111D">
            <w:pPr>
              <w:autoSpaceDE w:val="0"/>
              <w:autoSpaceDN w:val="0"/>
              <w:adjustRightInd w:val="0"/>
              <w:ind w:firstLine="0"/>
              <w:contextualSpacing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數-J-B3 具備辨認藝術作品中的幾何形體或數量關係的素養，並能在數學的推導中，享受數學之美。</w:t>
            </w:r>
          </w:p>
          <w:p w14:paraId="6A728BF0" w14:textId="77777777" w:rsidR="00532D46" w:rsidRDefault="00532D46" w:rsidP="0023111D">
            <w:pPr>
              <w:autoSpaceDE w:val="0"/>
              <w:autoSpaceDN w:val="0"/>
              <w:adjustRightInd w:val="0"/>
              <w:ind w:firstLine="0"/>
              <w:contextualSpacing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數-J-C1 具備從證據討論與反思事情的態度，提出合理的論述，並能和他人進行理性溝通與合作。</w:t>
            </w:r>
          </w:p>
          <w:p w14:paraId="476F611C" w14:textId="77777777" w:rsidR="00532D46" w:rsidRDefault="00532D46" w:rsidP="0023111D">
            <w:pPr>
              <w:autoSpaceDE w:val="0"/>
              <w:autoSpaceDN w:val="0"/>
              <w:adjustRightInd w:val="0"/>
              <w:ind w:firstLine="0"/>
              <w:contextualSpacing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數-J-C2 樂於與他人良好互動與溝通以解決問題，並欣賞問題的多元解法。</w:t>
            </w:r>
          </w:p>
          <w:p w14:paraId="6B1947A4" w14:textId="16ED50BB" w:rsidR="00FC1B4B" w:rsidRPr="00FC1B4B" w:rsidRDefault="00532D46" w:rsidP="0023111D">
            <w:pPr>
              <w:pStyle w:val="Web"/>
              <w:spacing w:before="0" w:beforeAutospacing="0" w:after="0" w:afterAutospacing="0" w:line="240" w:lineRule="atLeast"/>
              <w:contextualSpacing/>
              <w:rPr>
                <w:color w:val="FF0000"/>
              </w:rPr>
            </w:pPr>
            <w:r>
              <w:rPr>
                <w:rFonts w:ascii="標楷體" w:eastAsia="標楷體" w:hAnsi="標楷體" w:cs="標楷體"/>
              </w:rPr>
              <w:t>數-J-C3 具備敏察和接納數學發展的全球性歷史與地理背景的素養。</w:t>
            </w:r>
          </w:p>
        </w:tc>
      </w:tr>
    </w:tbl>
    <w:p w14:paraId="22AA2A81" w14:textId="089CD7CE" w:rsidR="00440A20" w:rsidRPr="00E27FA1" w:rsidRDefault="00E27FA1" w:rsidP="00E27F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b/>
          <w:sz w:val="24"/>
          <w:szCs w:val="24"/>
        </w:rPr>
        <w:lastRenderedPageBreak/>
        <w:t>五、</w:t>
      </w:r>
      <w:r w:rsidR="00D37619" w:rsidRPr="00E27FA1">
        <w:rPr>
          <w:rFonts w:ascii="標楷體" w:eastAsia="標楷體" w:hAnsi="標楷體" w:cs="標楷體"/>
          <w:b/>
          <w:sz w:val="24"/>
          <w:szCs w:val="24"/>
        </w:rPr>
        <w:t>課程架構：</w:t>
      </w:r>
      <w:r w:rsidR="00AB73C8" w:rsidRPr="00E27FA1">
        <w:rPr>
          <w:rFonts w:ascii="標楷體" w:eastAsia="標楷體" w:hAnsi="標楷體" w:cs="標楷體"/>
          <w:sz w:val="24"/>
          <w:szCs w:val="24"/>
        </w:rPr>
        <w:t xml:space="preserve"> </w:t>
      </w:r>
    </w:p>
    <w:tbl>
      <w:tblPr>
        <w:tblW w:w="14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4274"/>
        <w:gridCol w:w="1418"/>
        <w:gridCol w:w="3543"/>
        <w:gridCol w:w="1418"/>
        <w:gridCol w:w="2396"/>
      </w:tblGrid>
      <w:tr w:rsidR="00C96936" w:rsidRPr="00C96936" w14:paraId="0DB0461E" w14:textId="77777777" w:rsidTr="00E27FA1">
        <w:trPr>
          <w:cantSplit/>
          <w:trHeight w:val="7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2D1F" w14:textId="77777777" w:rsidR="00996045" w:rsidRPr="00C96936" w:rsidRDefault="00996045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教學期程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B90CF43" w14:textId="77777777" w:rsidR="00996045" w:rsidRPr="00C96936" w:rsidRDefault="00996045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教學進度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FE61" w14:textId="77777777" w:rsidR="00996045" w:rsidRPr="00C96936" w:rsidRDefault="00996045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教學期程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0A9C31" w14:textId="77777777" w:rsidR="00996045" w:rsidRPr="00C96936" w:rsidRDefault="00996045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教學進度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CC2F" w14:textId="77777777" w:rsidR="00996045" w:rsidRPr="00C96936" w:rsidRDefault="00996045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教學期程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EC62" w14:textId="77777777" w:rsidR="00996045" w:rsidRPr="00C96936" w:rsidRDefault="00996045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教學進度</w:t>
            </w:r>
          </w:p>
        </w:tc>
      </w:tr>
      <w:tr w:rsidR="00C96936" w:rsidRPr="00C96936" w14:paraId="6154266E" w14:textId="77777777" w:rsidTr="00E27FA1">
        <w:trPr>
          <w:cantSplit/>
          <w:trHeight w:val="7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B08F" w14:textId="77777777" w:rsidR="00E17930" w:rsidRPr="00C96936" w:rsidRDefault="00E17930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第一週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48389D" w14:textId="6BDD9657" w:rsidR="00E17930" w:rsidRPr="00C96936" w:rsidRDefault="00E17930" w:rsidP="00E27FA1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標楷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1-1二次函數的圖形與最大值、最小值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B0A1" w14:textId="77777777" w:rsidR="00E17930" w:rsidRPr="00C96936" w:rsidRDefault="00E17930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第八週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750945" w14:textId="77777777" w:rsidR="00E17930" w:rsidRPr="00C96936" w:rsidRDefault="00E17930" w:rsidP="00E27FA1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標楷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cs="標楷體" w:hint="eastAsia"/>
                <w:color w:val="FF0000"/>
                <w:kern w:val="2"/>
                <w:sz w:val="24"/>
                <w:szCs w:val="24"/>
              </w:rPr>
              <w:t>2-2 機率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94C6" w14:textId="77777777" w:rsidR="00E17930" w:rsidRPr="00C96936" w:rsidRDefault="00E17930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第十五週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61BF" w14:textId="77777777" w:rsidR="00E17930" w:rsidRPr="00C96936" w:rsidRDefault="00E17930" w:rsidP="00E27FA1">
            <w:pPr>
              <w:pStyle w:val="Default"/>
              <w:snapToGrid w:val="0"/>
              <w:spacing w:line="240" w:lineRule="atLeast"/>
              <w:contextualSpacing/>
              <w:jc w:val="center"/>
              <w:rPr>
                <w:rFonts w:eastAsia="標楷體"/>
                <w:color w:val="FF0000"/>
                <w:kern w:val="2"/>
              </w:rPr>
            </w:pPr>
            <w:r w:rsidRPr="00C96936">
              <w:rPr>
                <w:rFonts w:eastAsia="標楷體" w:hint="eastAsia"/>
                <w:color w:val="FF0000"/>
                <w:kern w:val="2"/>
              </w:rPr>
              <w:t>數學理念延伸</w:t>
            </w:r>
          </w:p>
          <w:p w14:paraId="53E3B2EE" w14:textId="77777777" w:rsidR="00E17930" w:rsidRPr="00C96936" w:rsidRDefault="00E17930" w:rsidP="00E27FA1">
            <w:pPr>
              <w:pStyle w:val="Default"/>
              <w:snapToGrid w:val="0"/>
              <w:spacing w:line="240" w:lineRule="atLeast"/>
              <w:contextualSpacing/>
              <w:jc w:val="center"/>
              <w:rPr>
                <w:rFonts w:eastAsia="標楷體"/>
                <w:color w:val="FF0000"/>
                <w:kern w:val="2"/>
              </w:rPr>
            </w:pPr>
            <w:r w:rsidRPr="00C96936">
              <w:rPr>
                <w:rFonts w:eastAsia="標楷體" w:hint="eastAsia"/>
                <w:color w:val="FF0000"/>
                <w:kern w:val="2"/>
              </w:rPr>
              <w:t>數學優良讀物賞析</w:t>
            </w:r>
          </w:p>
        </w:tc>
      </w:tr>
      <w:tr w:rsidR="00C96936" w:rsidRPr="00C96936" w14:paraId="1F503A7D" w14:textId="77777777" w:rsidTr="00E27FA1">
        <w:trPr>
          <w:cantSplit/>
          <w:trHeight w:val="7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3F39" w14:textId="77777777" w:rsidR="00E17930" w:rsidRPr="00C96936" w:rsidRDefault="00E17930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第二週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D51D0" w14:textId="7E8E3D1F" w:rsidR="00E17930" w:rsidRPr="00C96936" w:rsidRDefault="00E17930" w:rsidP="00E27FA1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標楷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1-1二次函數的圖形與最大值、最小值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65D0" w14:textId="77777777" w:rsidR="00E17930" w:rsidRPr="00C96936" w:rsidRDefault="00E17930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第九週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D6C0D1" w14:textId="77777777" w:rsidR="00E17930" w:rsidRPr="00C96936" w:rsidRDefault="00E17930" w:rsidP="00E27FA1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標楷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cs="標楷體" w:hint="eastAsia"/>
                <w:color w:val="FF0000"/>
                <w:kern w:val="2"/>
                <w:sz w:val="24"/>
                <w:szCs w:val="24"/>
              </w:rPr>
              <w:t>2-2 機率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ED44" w14:textId="77777777" w:rsidR="00E17930" w:rsidRPr="00C96936" w:rsidRDefault="00E17930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第十六週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0D4B" w14:textId="77777777" w:rsidR="00E17930" w:rsidRPr="00C96936" w:rsidRDefault="00E17930" w:rsidP="00E27FA1">
            <w:pPr>
              <w:pStyle w:val="Default"/>
              <w:snapToGrid w:val="0"/>
              <w:spacing w:line="240" w:lineRule="atLeast"/>
              <w:contextualSpacing/>
              <w:jc w:val="center"/>
              <w:rPr>
                <w:rFonts w:eastAsia="標楷體"/>
                <w:color w:val="FF0000"/>
                <w:kern w:val="2"/>
              </w:rPr>
            </w:pPr>
            <w:r w:rsidRPr="00C96936">
              <w:rPr>
                <w:rFonts w:eastAsia="標楷體" w:hint="eastAsia"/>
                <w:color w:val="FF0000"/>
                <w:kern w:val="2"/>
              </w:rPr>
              <w:t>數學理念延伸</w:t>
            </w:r>
          </w:p>
          <w:p w14:paraId="5EC0A393" w14:textId="77777777" w:rsidR="00E17930" w:rsidRPr="00C96936" w:rsidRDefault="00E17930" w:rsidP="00E27FA1">
            <w:pPr>
              <w:pStyle w:val="Default"/>
              <w:snapToGrid w:val="0"/>
              <w:spacing w:line="240" w:lineRule="atLeast"/>
              <w:contextualSpacing/>
              <w:jc w:val="center"/>
              <w:rPr>
                <w:rFonts w:eastAsia="標楷體"/>
                <w:color w:val="FF0000"/>
                <w:kern w:val="2"/>
              </w:rPr>
            </w:pPr>
            <w:r w:rsidRPr="00C96936">
              <w:rPr>
                <w:rFonts w:eastAsia="標楷體" w:hint="eastAsia"/>
                <w:color w:val="FF0000"/>
                <w:kern w:val="2"/>
              </w:rPr>
              <w:t>數學優良影片賞析</w:t>
            </w:r>
          </w:p>
        </w:tc>
      </w:tr>
      <w:tr w:rsidR="00C96936" w:rsidRPr="00C96936" w14:paraId="7DA0E641" w14:textId="77777777" w:rsidTr="00E27FA1">
        <w:trPr>
          <w:cantSplit/>
          <w:trHeight w:val="7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848E" w14:textId="77777777" w:rsidR="00E17930" w:rsidRPr="00C96936" w:rsidRDefault="00E17930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第三週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4A2FCD" w14:textId="6F8941E8" w:rsidR="00E17930" w:rsidRPr="00C96936" w:rsidRDefault="00E17930" w:rsidP="00E27FA1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標楷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1-1二次函數的圖形與最大值、最小值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9ABF" w14:textId="77777777" w:rsidR="00E17930" w:rsidRPr="00C96936" w:rsidRDefault="00E17930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第十週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F571F8" w14:textId="77777777" w:rsidR="00E17930" w:rsidRPr="00C96936" w:rsidRDefault="00E17930" w:rsidP="00E27FA1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標楷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cs="標楷體" w:hint="eastAsia"/>
                <w:color w:val="FF0000"/>
                <w:kern w:val="2"/>
                <w:sz w:val="24"/>
                <w:szCs w:val="24"/>
              </w:rPr>
              <w:t>2-2 機率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161B" w14:textId="77777777" w:rsidR="00E17930" w:rsidRPr="00C96936" w:rsidRDefault="00E17930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第十七週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C992" w14:textId="77777777" w:rsidR="00E17930" w:rsidRPr="00C96936" w:rsidRDefault="00E17930" w:rsidP="00E27FA1">
            <w:pPr>
              <w:pStyle w:val="Default"/>
              <w:snapToGrid w:val="0"/>
              <w:spacing w:line="240" w:lineRule="atLeast"/>
              <w:contextualSpacing/>
              <w:jc w:val="center"/>
              <w:rPr>
                <w:rFonts w:eastAsia="標楷體"/>
                <w:color w:val="FF0000"/>
                <w:kern w:val="2"/>
              </w:rPr>
            </w:pPr>
            <w:r w:rsidRPr="00C96936">
              <w:rPr>
                <w:rFonts w:eastAsia="標楷體" w:hint="eastAsia"/>
                <w:color w:val="FF0000"/>
                <w:kern w:val="2"/>
              </w:rPr>
              <w:t>數學理念延伸</w:t>
            </w:r>
          </w:p>
          <w:p w14:paraId="3E5FD5FB" w14:textId="77777777" w:rsidR="00E17930" w:rsidRPr="00C96936" w:rsidRDefault="00E17930" w:rsidP="00E27FA1">
            <w:pPr>
              <w:pStyle w:val="Default"/>
              <w:snapToGrid w:val="0"/>
              <w:spacing w:line="240" w:lineRule="atLeast"/>
              <w:contextualSpacing/>
              <w:jc w:val="center"/>
              <w:rPr>
                <w:rFonts w:eastAsia="標楷體"/>
                <w:color w:val="FF0000"/>
                <w:kern w:val="2"/>
              </w:rPr>
            </w:pPr>
            <w:r w:rsidRPr="00C96936">
              <w:rPr>
                <w:rFonts w:eastAsia="標楷體" w:hint="eastAsia"/>
                <w:color w:val="FF0000"/>
                <w:kern w:val="2"/>
              </w:rPr>
              <w:t>數學優良桌遊體驗</w:t>
            </w:r>
          </w:p>
        </w:tc>
      </w:tr>
      <w:tr w:rsidR="00C96936" w:rsidRPr="00C96936" w14:paraId="0F803DF0" w14:textId="77777777" w:rsidTr="00E27FA1">
        <w:trPr>
          <w:cantSplit/>
          <w:trHeight w:val="7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5748" w14:textId="77777777" w:rsidR="00E17930" w:rsidRPr="00C96936" w:rsidRDefault="00E17930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第四週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72ECF" w14:textId="7921C610" w:rsidR="00E17930" w:rsidRPr="00C96936" w:rsidRDefault="00E17930" w:rsidP="00E27FA1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標楷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1-1二次函數的圖形與最大值、最小值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AA3E" w14:textId="77777777" w:rsidR="00E17930" w:rsidRPr="00C96936" w:rsidRDefault="00E17930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第十一週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AEEDB4" w14:textId="5BB66F65" w:rsidR="00E17930" w:rsidRPr="00C96936" w:rsidRDefault="00E17930" w:rsidP="00E27FA1">
            <w:pPr>
              <w:snapToGrid w:val="0"/>
              <w:spacing w:line="240" w:lineRule="atLeast"/>
              <w:ind w:firstLine="0"/>
              <w:contextualSpacing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9693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3-1空間中的線、平面與形體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02C8" w14:textId="77777777" w:rsidR="00E17930" w:rsidRPr="00C96936" w:rsidRDefault="00E17930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第十八週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1749" w14:textId="2DE46F6A" w:rsidR="00E17930" w:rsidRPr="00C96936" w:rsidRDefault="00C96936" w:rsidP="00E27FA1">
            <w:pPr>
              <w:pStyle w:val="Default"/>
              <w:snapToGrid w:val="0"/>
              <w:spacing w:line="240" w:lineRule="atLeast"/>
              <w:contextualSpacing/>
              <w:jc w:val="center"/>
              <w:rPr>
                <w:rFonts w:eastAsia="標楷體"/>
                <w:color w:val="FF0000"/>
                <w:kern w:val="2"/>
              </w:rPr>
            </w:pPr>
            <w:r w:rsidRPr="00C96936">
              <w:rPr>
                <w:rFonts w:eastAsia="標楷體" w:hint="eastAsia"/>
                <w:color w:val="FF0000"/>
                <w:kern w:val="2"/>
              </w:rPr>
              <w:t>九年級畢業</w:t>
            </w:r>
          </w:p>
        </w:tc>
      </w:tr>
      <w:tr w:rsidR="00C96936" w:rsidRPr="00C96936" w14:paraId="3C24F0E3" w14:textId="77777777" w:rsidTr="00E27FA1">
        <w:trPr>
          <w:cantSplit/>
          <w:trHeight w:val="7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E1C0" w14:textId="77777777" w:rsidR="00E17930" w:rsidRPr="00C96936" w:rsidRDefault="00E17930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第五週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E55A1F" w14:textId="5EF52738" w:rsidR="00E17930" w:rsidRPr="00C96936" w:rsidRDefault="00E17930" w:rsidP="00E27FA1">
            <w:pPr>
              <w:snapToGrid w:val="0"/>
              <w:spacing w:line="240" w:lineRule="atLeast"/>
              <w:ind w:firstLine="0"/>
              <w:contextualSpacing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9693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2-1資料的分析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02CD" w14:textId="77777777" w:rsidR="00E17930" w:rsidRPr="00C96936" w:rsidRDefault="00E17930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第十二週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DB140A" w14:textId="224DBEC4" w:rsidR="00E17930" w:rsidRPr="00C96936" w:rsidRDefault="00E17930" w:rsidP="00E27FA1">
            <w:pPr>
              <w:snapToGrid w:val="0"/>
              <w:spacing w:line="240" w:lineRule="atLeast"/>
              <w:ind w:firstLine="0"/>
              <w:contextualSpacing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9693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3-1空間中的線、平面與形體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ABDB" w14:textId="77777777" w:rsidR="00E17930" w:rsidRPr="00C96936" w:rsidRDefault="00E17930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第十九週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E3CD" w14:textId="77777777" w:rsidR="00E17930" w:rsidRPr="00C96936" w:rsidRDefault="00E17930" w:rsidP="00E27FA1">
            <w:pPr>
              <w:pStyle w:val="Default"/>
              <w:snapToGrid w:val="0"/>
              <w:spacing w:line="240" w:lineRule="atLeast"/>
              <w:contextualSpacing/>
              <w:jc w:val="center"/>
              <w:rPr>
                <w:rFonts w:eastAsia="標楷體"/>
                <w:color w:val="FF0000"/>
                <w:kern w:val="2"/>
              </w:rPr>
            </w:pPr>
          </w:p>
        </w:tc>
      </w:tr>
      <w:tr w:rsidR="00C96936" w:rsidRPr="00C96936" w14:paraId="7DBC2CA4" w14:textId="77777777" w:rsidTr="00E27FA1">
        <w:trPr>
          <w:cantSplit/>
          <w:trHeight w:val="7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FDE5" w14:textId="77777777" w:rsidR="00E17930" w:rsidRPr="00C96936" w:rsidRDefault="00E17930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第六週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CE1FCA" w14:textId="3F6294F1" w:rsidR="00E17930" w:rsidRPr="00C96936" w:rsidRDefault="00E17930" w:rsidP="00E27FA1">
            <w:pPr>
              <w:snapToGrid w:val="0"/>
              <w:spacing w:line="240" w:lineRule="atLeast"/>
              <w:ind w:firstLine="0"/>
              <w:contextualSpacing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9693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2-1資料的分析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9446" w14:textId="77777777" w:rsidR="00E17930" w:rsidRPr="00C96936" w:rsidRDefault="00E17930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第十三週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510E71" w14:textId="77777777" w:rsidR="00E17930" w:rsidRPr="00C96936" w:rsidRDefault="00E17930" w:rsidP="00E27FA1">
            <w:pPr>
              <w:snapToGrid w:val="0"/>
              <w:spacing w:line="240" w:lineRule="atLeast"/>
              <w:ind w:firstLine="0"/>
              <w:contextualSpacing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9693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3-1空間中的線、平面與形體</w:t>
            </w:r>
          </w:p>
          <w:p w14:paraId="2941EF77" w14:textId="0073BF9F" w:rsidR="00E17930" w:rsidRPr="00C96936" w:rsidRDefault="00E17930" w:rsidP="00E27FA1">
            <w:pPr>
              <w:snapToGrid w:val="0"/>
              <w:spacing w:line="240" w:lineRule="atLeast"/>
              <w:ind w:firstLine="0"/>
              <w:contextualSpacing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9693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(第二次定期評量)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600D" w14:textId="77777777" w:rsidR="00E17930" w:rsidRPr="00C96936" w:rsidRDefault="00E17930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第二十週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B8EC" w14:textId="77777777" w:rsidR="00E17930" w:rsidRPr="00C96936" w:rsidRDefault="00E17930" w:rsidP="00E27FA1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標楷體"/>
                <w:color w:val="FF0000"/>
                <w:kern w:val="2"/>
                <w:sz w:val="24"/>
                <w:szCs w:val="24"/>
              </w:rPr>
            </w:pPr>
          </w:p>
        </w:tc>
      </w:tr>
      <w:tr w:rsidR="00C96936" w:rsidRPr="00C96936" w14:paraId="4A80D755" w14:textId="77777777" w:rsidTr="00E27FA1">
        <w:trPr>
          <w:cantSplit/>
          <w:trHeight w:val="7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99E6" w14:textId="77777777" w:rsidR="00996045" w:rsidRPr="00C96936" w:rsidRDefault="00996045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第七週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9E08F2" w14:textId="77777777" w:rsidR="00E17930" w:rsidRPr="00C96936" w:rsidRDefault="00E17930" w:rsidP="00E27FA1">
            <w:pPr>
              <w:snapToGrid w:val="0"/>
              <w:spacing w:line="240" w:lineRule="atLeast"/>
              <w:ind w:firstLine="0"/>
              <w:contextualSpacing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9693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2-1資料的分析</w:t>
            </w:r>
          </w:p>
          <w:p w14:paraId="0661CC06" w14:textId="0B5A04EA" w:rsidR="00996045" w:rsidRPr="00C96936" w:rsidRDefault="00E17930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cs="標楷體" w:hint="eastAsia"/>
                <w:color w:val="FF0000"/>
                <w:kern w:val="2"/>
                <w:sz w:val="24"/>
                <w:szCs w:val="24"/>
              </w:rPr>
              <w:t>(第一次定期評量)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AFE2" w14:textId="77777777" w:rsidR="00996045" w:rsidRPr="00C96936" w:rsidRDefault="00996045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第十四週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5469A9" w14:textId="77777777" w:rsidR="00996045" w:rsidRPr="00C96936" w:rsidRDefault="00996045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cs="標楷體" w:hint="eastAsia"/>
                <w:color w:val="FF0000"/>
                <w:kern w:val="2"/>
                <w:sz w:val="24"/>
                <w:szCs w:val="24"/>
              </w:rPr>
              <w:t>總複習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5C47" w14:textId="77777777" w:rsidR="00996045" w:rsidRPr="00C96936" w:rsidRDefault="00996045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C96936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第二十一週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C824" w14:textId="77777777" w:rsidR="00996045" w:rsidRPr="00C96936" w:rsidRDefault="00996045" w:rsidP="00E27FA1">
            <w:pPr>
              <w:widowControl w:val="0"/>
              <w:suppressAutoHyphens/>
              <w:autoSpaceDN w:val="0"/>
              <w:snapToGrid w:val="0"/>
              <w:spacing w:line="240" w:lineRule="atLeast"/>
              <w:ind w:firstLine="0"/>
              <w:contextualSpacing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2"/>
                <w:sz w:val="24"/>
                <w:szCs w:val="24"/>
              </w:rPr>
            </w:pPr>
          </w:p>
        </w:tc>
      </w:tr>
    </w:tbl>
    <w:p w14:paraId="67868662" w14:textId="7B575E65" w:rsidR="00D37619" w:rsidRPr="00A36EFC" w:rsidRDefault="00A36EFC" w:rsidP="00A36EFC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b/>
          <w:sz w:val="24"/>
          <w:szCs w:val="24"/>
        </w:rPr>
        <w:lastRenderedPageBreak/>
        <w:t>六、</w:t>
      </w:r>
      <w:r w:rsidR="00D37619" w:rsidRPr="00A36EFC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1559"/>
        <w:gridCol w:w="1540"/>
        <w:gridCol w:w="2835"/>
        <w:gridCol w:w="708"/>
        <w:gridCol w:w="2268"/>
        <w:gridCol w:w="1418"/>
        <w:gridCol w:w="1417"/>
        <w:gridCol w:w="1784"/>
      </w:tblGrid>
      <w:tr w:rsidR="00E8654C" w:rsidRPr="002026C7" w14:paraId="4DD9A130" w14:textId="77777777" w:rsidTr="00EC694E">
        <w:trPr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EDE5CE8" w14:textId="77777777" w:rsidR="00E8654C" w:rsidRPr="00CF1F23" w:rsidRDefault="00E8654C" w:rsidP="00FA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教學期程</w:t>
            </w:r>
          </w:p>
        </w:tc>
        <w:tc>
          <w:tcPr>
            <w:tcW w:w="3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EFB10" w14:textId="77777777" w:rsidR="00E8654C" w:rsidRPr="00CF1F23" w:rsidRDefault="00E8654C" w:rsidP="00FA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1252EE" w14:textId="77777777" w:rsidR="00E8654C" w:rsidRPr="00CF1F23" w:rsidRDefault="00E8654C" w:rsidP="00FA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043E31" w14:textId="77777777" w:rsidR="00E8654C" w:rsidRPr="00CF1F23" w:rsidRDefault="00E8654C" w:rsidP="00FA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CD2AD72" w14:textId="77777777" w:rsidR="00E8654C" w:rsidRPr="00CF1F23" w:rsidRDefault="00E8654C" w:rsidP="00FA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54F1D7" w14:textId="77777777" w:rsidR="00E8654C" w:rsidRPr="00CF1F23" w:rsidRDefault="00E8654C" w:rsidP="00FA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CE8FAA" w14:textId="77777777" w:rsidR="00E8654C" w:rsidRPr="00CF1F23" w:rsidRDefault="00E8654C" w:rsidP="00FA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316A15F8" w14:textId="77777777" w:rsidR="00E8654C" w:rsidRPr="00CF1F23" w:rsidRDefault="00E8654C" w:rsidP="00FA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備註</w:t>
            </w:r>
          </w:p>
        </w:tc>
      </w:tr>
      <w:tr w:rsidR="00E8654C" w:rsidRPr="002026C7" w14:paraId="015A4B6E" w14:textId="77777777" w:rsidTr="00EC694E">
        <w:trPr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97CF7" w14:textId="77777777" w:rsidR="00E8654C" w:rsidRPr="00CF1F23" w:rsidRDefault="00E8654C" w:rsidP="00FA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BD0FE" w14:textId="77777777" w:rsidR="00E8654C" w:rsidRPr="00CF1F23" w:rsidRDefault="00E8654C" w:rsidP="00FA758C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5D8221" w14:textId="77777777" w:rsidR="00E8654C" w:rsidRPr="00CF1F23" w:rsidRDefault="00E8654C" w:rsidP="00FA758C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560E5E" w14:textId="77777777" w:rsidR="00E8654C" w:rsidRPr="00CF1F23" w:rsidRDefault="00E8654C" w:rsidP="00FA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A7218F1" w14:textId="77777777" w:rsidR="00E8654C" w:rsidRPr="00CF1F23" w:rsidRDefault="00E8654C" w:rsidP="00FA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33CBDD" w14:textId="77777777" w:rsidR="00E8654C" w:rsidRPr="00CF1F23" w:rsidRDefault="00E8654C" w:rsidP="00FA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C20AFDA" w14:textId="77777777" w:rsidR="00E8654C" w:rsidRPr="00CF1F23" w:rsidRDefault="00E8654C" w:rsidP="00FA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0744D8" w14:textId="77777777" w:rsidR="00E8654C" w:rsidRPr="00CF1F23" w:rsidRDefault="00E8654C" w:rsidP="00FA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AE8D5AD" w14:textId="77777777" w:rsidR="00E8654C" w:rsidRPr="00CF1F23" w:rsidRDefault="00E8654C" w:rsidP="00FA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4D779D" w14:paraId="62970935" w14:textId="77777777" w:rsidTr="00FA758C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CFAE9" w14:textId="77777777" w:rsidR="004D779D" w:rsidRPr="00CF1F23" w:rsidRDefault="004D779D" w:rsidP="004D779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第一週</w:t>
            </w:r>
          </w:p>
          <w:p w14:paraId="28197485" w14:textId="16A29B22" w:rsidR="004D779D" w:rsidRPr="00CF1F23" w:rsidRDefault="004D779D" w:rsidP="004D77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2/9-2/15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B6C4B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f-IV-2 理解二次函數的意義，並能描繪二次函數的圖形。</w:t>
            </w:r>
          </w:p>
          <w:p w14:paraId="7397CDF5" w14:textId="6AF628D3" w:rsidR="004D779D" w:rsidRPr="00CF1F23" w:rsidRDefault="004D779D" w:rsidP="004D77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f-IV-3 理解二次函數的標準式，熟知開口方向、大小、頂點、對稱軸與極值等問題。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890D9C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F-9-1 二次函數的意義：二次函數的意義；具體情境中列出兩量的二次函數關係。</w:t>
            </w:r>
          </w:p>
          <w:p w14:paraId="21C52053" w14:textId="24DBBCF7" w:rsidR="004D779D" w:rsidRPr="00CF1F23" w:rsidRDefault="004D779D" w:rsidP="004D77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F-9-2 二次函數的圖形與極值：二次函數的相關名詞(對稱軸、頂點、最低點、最高點、開口向上、開口向下、最大值、最小值)；描繪y＝ax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、y＝ax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＋k、y＝a(x－h)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、y＝a(x－h)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＋k的圖形；對稱軸就是通過頂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點(最高點、最低點)的鉛垂線；y＝ax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的圖形與y＝a(x－h)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＋k的圖形的平移關係；已配方好之二次函數的最大值與最小值。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ED186A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1-1二次函數的圖形與最大值、最小值</w:t>
            </w:r>
          </w:p>
          <w:p w14:paraId="4ECE60D4" w14:textId="7CE5B37C" w:rsidR="004D779D" w:rsidRPr="00CF1F23" w:rsidRDefault="009D2D7A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透過正方形邊長與面積的對應關係，理解二次函數的定義。</w:t>
            </w:r>
          </w:p>
          <w:p w14:paraId="5E657DB1" w14:textId="59700683" w:rsidR="004D779D" w:rsidRPr="00CF1F23" w:rsidRDefault="009D2D7A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能判斷某函數是否為二次函數。</w:t>
            </w:r>
          </w:p>
          <w:p w14:paraId="4E9E29DE" w14:textId="305AC974" w:rsidR="004D779D" w:rsidRPr="00CF1F23" w:rsidRDefault="009D2D7A" w:rsidP="004D77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能以描點的方式在直角坐標平面上描繪二次函數的圖形。</w:t>
            </w:r>
          </w:p>
          <w:p w14:paraId="601C9DC7" w14:textId="77777777" w:rsidR="00A16C28" w:rsidRPr="009D2D7A" w:rsidRDefault="00A16C28" w:rsidP="004D77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BA3AF12" w14:textId="77777777" w:rsidR="00A16C28" w:rsidRPr="00CF1F23" w:rsidRDefault="00A16C28" w:rsidP="004D77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環境教育</w:t>
            </w:r>
          </w:p>
          <w:p w14:paraId="2275CE6B" w14:textId="788463D2" w:rsidR="00A16C28" w:rsidRPr="00CF1F23" w:rsidRDefault="00A16C28" w:rsidP="00A16C2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pacing w:val="21"/>
                <w:sz w:val="24"/>
                <w:szCs w:val="24"/>
                <w:shd w:val="clear" w:color="auto" w:fill="FFFFFF"/>
              </w:rPr>
              <w:t>設計本校招攬北海岸淨灘活動，每團預定人數為30人，每人活動撿拾</w:t>
            </w:r>
            <w:r w:rsidRPr="00CF1F23">
              <w:rPr>
                <w:rFonts w:ascii="標楷體" w:eastAsia="標楷體" w:hAnsi="標楷體"/>
                <w:color w:val="FF0000"/>
                <w:spacing w:val="21"/>
                <w:sz w:val="24"/>
                <w:szCs w:val="24"/>
                <w:shd w:val="clear" w:color="auto" w:fill="FFFFFF"/>
              </w:rPr>
              <w:t>3</w:t>
            </w:r>
            <w:r w:rsidRPr="00CF1F23">
              <w:rPr>
                <w:rFonts w:ascii="標楷體" w:eastAsia="標楷體" w:hAnsi="標楷體" w:hint="eastAsia"/>
                <w:color w:val="FF0000"/>
                <w:spacing w:val="21"/>
                <w:sz w:val="24"/>
                <w:szCs w:val="24"/>
                <w:shd w:val="clear" w:color="auto" w:fill="FFFFFF"/>
              </w:rPr>
              <w:t>公斤，若人數達到30人以後，每增加1人，則每人可少減1公斤。試求應招攬多少人時，淨灘量才能有最多的收獲？又最多的收獲為多少公斤？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7CB68A" w14:textId="214CFC96" w:rsidR="004D779D" w:rsidRPr="00CF1F23" w:rsidRDefault="004D779D" w:rsidP="004D77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739389" w14:textId="4E48C198" w:rsidR="004D779D" w:rsidRPr="00CF1F23" w:rsidRDefault="00A74F26" w:rsidP="004D779D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BAAA0B" w14:textId="56D68568" w:rsidR="004D779D" w:rsidRPr="00CF1F23" w:rsidRDefault="00A74F26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紙筆測驗</w:t>
            </w:r>
          </w:p>
          <w:p w14:paraId="271A2AE9" w14:textId="79610519" w:rsidR="004D779D" w:rsidRPr="00CF1F23" w:rsidRDefault="00A74F26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互相討論</w:t>
            </w:r>
          </w:p>
          <w:p w14:paraId="31ECE7FD" w14:textId="1628897A" w:rsidR="004D779D" w:rsidRPr="00CF1F23" w:rsidRDefault="00A74F26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口頭回答</w:t>
            </w:r>
          </w:p>
          <w:p w14:paraId="27EFF2F2" w14:textId="17E0CCB5" w:rsidR="004D779D" w:rsidRPr="00CF1F23" w:rsidRDefault="00A74F26" w:rsidP="004D779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DE1330" w14:textId="77777777" w:rsidR="004D779D" w:rsidRPr="00354288" w:rsidRDefault="00A16C28" w:rsidP="004D779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5428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環境教育</w:t>
            </w:r>
          </w:p>
          <w:p w14:paraId="4093059C" w14:textId="77777777" w:rsidR="00354288" w:rsidRPr="00354288" w:rsidRDefault="00354288" w:rsidP="00354288">
            <w:pPr>
              <w:pStyle w:val="Web"/>
              <w:spacing w:before="0" w:beforeAutospacing="0" w:after="0" w:afterAutospacing="0"/>
              <w:ind w:right="-90" w:firstLine="23"/>
              <w:rPr>
                <w:rFonts w:ascii="標楷體" w:eastAsia="標楷體" w:hAnsi="標楷體"/>
                <w:color w:val="FF0000"/>
              </w:rPr>
            </w:pPr>
            <w:r w:rsidRPr="00354288">
              <w:rPr>
                <w:rFonts w:ascii="標楷體" w:eastAsia="標楷體" w:hAnsi="標楷體" w:cs="Times New Roman"/>
                <w:color w:val="FF0000"/>
              </w:rPr>
              <w:t>環J3經由環境美學與自然文學了解自然環境的倫理價值。</w:t>
            </w:r>
          </w:p>
          <w:p w14:paraId="3B47F146" w14:textId="29171DC7" w:rsidR="00354288" w:rsidRPr="00354288" w:rsidRDefault="00354288" w:rsidP="004D779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FEF95" w14:textId="565AA455" w:rsidR="004D779D" w:rsidRPr="00CF1F23" w:rsidRDefault="004D779D" w:rsidP="00A74F26">
            <w:pPr>
              <w:adjustRightInd w:val="0"/>
              <w:snapToGrid w:val="0"/>
              <w:spacing w:line="0" w:lineRule="atLeast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11開學</w:t>
            </w:r>
          </w:p>
        </w:tc>
      </w:tr>
      <w:tr w:rsidR="004D779D" w14:paraId="6C5FF5D4" w14:textId="77777777" w:rsidTr="00FA758C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0BA85" w14:textId="4E1416AE" w:rsidR="004D779D" w:rsidRPr="00CF1F23" w:rsidRDefault="004D779D" w:rsidP="004D77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第二週   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2/16-2/22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9D6BB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f-IV-2 理解二次函數的意義，並能描繪二次函數的圖形。</w:t>
            </w:r>
          </w:p>
          <w:p w14:paraId="62903716" w14:textId="66BFB97E" w:rsidR="004D779D" w:rsidRPr="00CF1F23" w:rsidRDefault="004D779D" w:rsidP="004D77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f-IV-3 理解二次函數的標準式，熟知開口方向、大小、頂點、對稱軸與極值等問題。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A984A7" w14:textId="77777777" w:rsidR="00E878BC" w:rsidRDefault="004D779D" w:rsidP="004D77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F-9-2 二次函數的圖形與極值：二次函數的相關名詞(對稱軸、頂點、最低點、最高點、開口向上、開口向下、最大值、最小值)；描繪y＝ax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、y＝ax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＋k、y＝a(x－h)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、y＝a(x－h)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＋k的圖形；對稱軸就是通過頂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點(最高點、最低點)的鉛垂線；y＝ax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的圖形與y＝a(x－h)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＋k的圖形的平移關係；已配方好之二次函數的最大值與最</w:t>
            </w:r>
          </w:p>
          <w:p w14:paraId="519E3EBA" w14:textId="3652D2A2" w:rsidR="004D779D" w:rsidRPr="00CF1F23" w:rsidRDefault="004D779D" w:rsidP="00E878B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小值。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4486C0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1-1二次函數的圖形與最大值、最小值</w:t>
            </w:r>
          </w:p>
          <w:p w14:paraId="0FF25563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能描繪二次函數y＝±x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、y＝±2x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、y＝±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\F( 1, 2)</w:instrTex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x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、……、y＝ax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(a≠0)的圖形，並察覺圖形是以y軸(或x＝0)為對稱軸的線對稱圖形，最高點或最低點坐標為(0 , 0)。</w:t>
            </w:r>
          </w:p>
          <w:p w14:paraId="5EC25E27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能知道二次函數y＝ax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的圖形，當a＞0時，圖形的開口向上；當a＜0時，圖形的開口向下。且當∣a∣愈大，圖形的開口愈小；當∣a∣愈小，圖形的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開口愈大。</w:t>
            </w:r>
          </w:p>
          <w:p w14:paraId="3ED954EA" w14:textId="61A2D7EE" w:rsidR="004D779D" w:rsidRPr="00CF1F23" w:rsidRDefault="004D779D" w:rsidP="004D77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能描繪二次函數y＝ax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＋k (a≠0、k≠0)的圖形，察覺圖形是以y軸(或x＝0)為對稱軸的線對稱圖形，最高點或最低點坐標為(0 , k)，並發現把y＝ax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的圖形向上(或向下)平移k(k＞0)單位，就可以得到y＝ax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＋k(或y＝ax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－k)的圖形。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9B6BB3" w14:textId="3F42B687" w:rsidR="004D779D" w:rsidRPr="00CF1F23" w:rsidRDefault="004D779D" w:rsidP="004D77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7F91F0" w14:textId="298AF09F" w:rsidR="004D779D" w:rsidRPr="00CF1F23" w:rsidRDefault="00BD6D55" w:rsidP="004D779D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76B370" w14:textId="41D5B855" w:rsidR="004D779D" w:rsidRPr="00CF1F23" w:rsidRDefault="00EE17E2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紙筆測驗</w:t>
            </w:r>
          </w:p>
          <w:p w14:paraId="05CE9F0A" w14:textId="02770DD9" w:rsidR="004D779D" w:rsidRPr="00CF1F23" w:rsidRDefault="00EE17E2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互相討論</w:t>
            </w:r>
          </w:p>
          <w:p w14:paraId="62B803D2" w14:textId="34CED911" w:rsidR="004D779D" w:rsidRPr="00CF1F23" w:rsidRDefault="00EE17E2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口頭回答</w:t>
            </w:r>
          </w:p>
          <w:p w14:paraId="2C0E6AD9" w14:textId="4DC2AA7A" w:rsidR="004D779D" w:rsidRPr="00CF1F23" w:rsidRDefault="00EE17E2" w:rsidP="004D779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25C553" w14:textId="77777777" w:rsidR="004D779D" w:rsidRPr="00CF1F23" w:rsidRDefault="004D779D" w:rsidP="004D779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EDC0B" w14:textId="77777777" w:rsidR="00A74F26" w:rsidRPr="00CF1F23" w:rsidRDefault="004D779D" w:rsidP="004D77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20寒假作業</w:t>
            </w:r>
          </w:p>
          <w:p w14:paraId="33ACFC98" w14:textId="7CFC56DA" w:rsidR="00A74F26" w:rsidRPr="00CF1F23" w:rsidRDefault="004D779D" w:rsidP="004D77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抽查 </w:t>
            </w:r>
          </w:p>
          <w:p w14:paraId="5837BCC8" w14:textId="0E631024" w:rsidR="00A74F26" w:rsidRPr="00CF1F23" w:rsidRDefault="004D779D" w:rsidP="004D77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19-20九年級</w:t>
            </w:r>
          </w:p>
          <w:p w14:paraId="066DD184" w14:textId="77777777" w:rsidR="00A74F26" w:rsidRPr="00CF1F23" w:rsidRDefault="004D779D" w:rsidP="004D77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第3次複習考</w:t>
            </w:r>
          </w:p>
          <w:p w14:paraId="040FC75D" w14:textId="3E0B5672" w:rsidR="004D779D" w:rsidRPr="00CF1F23" w:rsidRDefault="004D779D" w:rsidP="004D77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(南一B1-B5)</w:t>
            </w:r>
          </w:p>
        </w:tc>
      </w:tr>
      <w:tr w:rsidR="004D779D" w14:paraId="63D2E862" w14:textId="77777777" w:rsidTr="00FA758C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7358E" w14:textId="63E452ED" w:rsidR="004D779D" w:rsidRPr="00CF1F23" w:rsidRDefault="004D779D" w:rsidP="004D77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第三週   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2/23-3/1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126DA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f-IV-2 理解二次函數的意義，並能描繪二次函數的圖形。</w:t>
            </w:r>
          </w:p>
          <w:p w14:paraId="63FE88C9" w14:textId="00AC3F42" w:rsidR="004D779D" w:rsidRPr="00CF1F23" w:rsidRDefault="004D779D" w:rsidP="004D77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f-IV-3 理解二次函數的標準式，熟知開口方向、大小、頂點、對稱軸與極值等問題。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677422" w14:textId="77777777" w:rsidR="00E878BC" w:rsidRDefault="004D779D" w:rsidP="004D77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F-9-2 二次函數的圖形與極值：二次函數的相關名詞(對稱軸、頂點、最低點、最高點、開口向上、開口向下、最大值、最小值)；描繪y＝ax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、y＝ax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＋k、y＝a(x－h)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、y＝a(x－h)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＋k的圖形；對稱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軸就是通過頂點(最高點、最低點)的鉛垂線；y＝ax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的圖形與y＝a(x－h)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＋k的圖形的平移關係；已配方好之二次函數的最大值與最</w:t>
            </w:r>
          </w:p>
          <w:p w14:paraId="36D27F21" w14:textId="75DF09AD" w:rsidR="004D779D" w:rsidRPr="00CF1F23" w:rsidRDefault="004D779D" w:rsidP="00E878B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小值。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8930CE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1-1二次函數的圖形與最大值、最小值</w:t>
            </w:r>
          </w:p>
          <w:p w14:paraId="702238DB" w14:textId="75E481C6" w:rsidR="004D779D" w:rsidRPr="00CF1F23" w:rsidRDefault="009D2D7A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能描繪二次函數y＝a(x－h)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(a≠0、h≠0)的圖形，察覺圖形是以直線x＝h(或x－h＝0)為對稱軸的線對稱圖形，最高點或最低點坐標為(h , 0)，並發現把y＝ax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的圖形向右(或向左)平移h(h＞0)單位，就可得到y＝a(x－h)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(或y＝a(x＋h)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 xml:space="preserve"> 2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)的圖形。</w:t>
            </w:r>
          </w:p>
          <w:p w14:paraId="6BEC2AA8" w14:textId="51DD6DCE" w:rsidR="004D779D" w:rsidRPr="00CF1F23" w:rsidRDefault="009D2D7A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能描繪二次函數y＝a(x－h)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 xml:space="preserve"> 2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＋k(a≠0、k≠0、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h≠0)的圖形，察覺圖形是以直線x＝h(或x－h＝0)為對稱軸的線對稱圖形，最高點或最低點坐標為(h , k)，並發現y＝ax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的圖形與y＝a(x－h)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 xml:space="preserve"> 2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＋k的圖形之關係。</w:t>
            </w:r>
          </w:p>
          <w:p w14:paraId="5E2D6E08" w14:textId="0B390530" w:rsidR="004D779D" w:rsidRPr="00CF1F23" w:rsidRDefault="009D2D7A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能知道二次函數y＝a(x－h)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 xml:space="preserve"> 2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＋k(a≠0)的圖形為拋物線，是以直線x＝h (或x－h＝0)為對稱軸的線對稱圖形，a＞0時，圖形開口向上，其頂點(h , k)是最低點，a＜0時，圖形開口向下，其頂點(h , k)是最高點。</w:t>
            </w:r>
          </w:p>
          <w:p w14:paraId="4463F559" w14:textId="072255EB" w:rsidR="004D779D" w:rsidRPr="00CF1F23" w:rsidRDefault="009D2D7A" w:rsidP="004D77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能利用對稱軸與最高點或最低點之條件，快速描繪二次函數y＝a(x－h)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＋k(a≠0)的大致圖形。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C82170" w14:textId="1800709B" w:rsidR="004D779D" w:rsidRPr="00CF1F23" w:rsidRDefault="004D779D" w:rsidP="004D77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B791D1" w14:textId="27B0AE0C" w:rsidR="004D779D" w:rsidRPr="00CF1F23" w:rsidRDefault="00BD6D55" w:rsidP="004D779D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EC1CFC" w14:textId="2FBC4B16" w:rsidR="004D779D" w:rsidRPr="00CF1F23" w:rsidRDefault="00EE17E2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紙筆測驗</w:t>
            </w:r>
          </w:p>
          <w:p w14:paraId="4220A86B" w14:textId="45657797" w:rsidR="004D779D" w:rsidRPr="00CF1F23" w:rsidRDefault="00EE17E2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互相討論</w:t>
            </w:r>
          </w:p>
          <w:p w14:paraId="79E9E589" w14:textId="69AC3F55" w:rsidR="004D779D" w:rsidRPr="00CF1F23" w:rsidRDefault="00EE17E2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口頭回答</w:t>
            </w:r>
          </w:p>
          <w:p w14:paraId="2661C762" w14:textId="6926D813" w:rsidR="004D779D" w:rsidRPr="00CF1F23" w:rsidRDefault="00EE17E2" w:rsidP="004D779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2AC6E2" w14:textId="77777777" w:rsidR="004D779D" w:rsidRPr="00CF1F23" w:rsidRDefault="004D779D" w:rsidP="004D779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86483" w14:textId="77777777" w:rsidR="00A74F26" w:rsidRPr="00CF1F23" w:rsidRDefault="004D779D" w:rsidP="004D779D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25-27國英數學期成績補考 </w:t>
            </w:r>
          </w:p>
          <w:p w14:paraId="7C3E7B69" w14:textId="77777777" w:rsidR="00A74F26" w:rsidRPr="00CF1F23" w:rsidRDefault="004D779D" w:rsidP="004D779D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27寒假作業</w:t>
            </w:r>
          </w:p>
          <w:p w14:paraId="58AF1938" w14:textId="0411776A" w:rsidR="004D779D" w:rsidRPr="00CF1F23" w:rsidRDefault="004D779D" w:rsidP="004D779D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補抽查  </w:t>
            </w:r>
          </w:p>
          <w:p w14:paraId="541C7C21" w14:textId="50674DCA" w:rsidR="004D779D" w:rsidRPr="00CF1F23" w:rsidRDefault="004D779D" w:rsidP="004D77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28和平紀念日放假</w:t>
            </w:r>
          </w:p>
        </w:tc>
      </w:tr>
      <w:tr w:rsidR="004D779D" w14:paraId="48AC8F02" w14:textId="77777777" w:rsidTr="00FA758C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1C7A6" w14:textId="77777777" w:rsidR="004D779D" w:rsidRPr="00CF1F23" w:rsidRDefault="004D779D" w:rsidP="004D779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第四週</w:t>
            </w:r>
          </w:p>
          <w:p w14:paraId="55C0CE28" w14:textId="777504EA" w:rsidR="004D779D" w:rsidRPr="00CF1F23" w:rsidRDefault="004D779D" w:rsidP="004D77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3/2-3/8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83F89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f-IV-2 理解二次函數的意義，並能描繪二次函數的圖形。</w:t>
            </w:r>
          </w:p>
          <w:p w14:paraId="60B1C8BE" w14:textId="292A1BC6" w:rsidR="004D779D" w:rsidRPr="00CF1F23" w:rsidRDefault="004D779D" w:rsidP="004D77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f-IV-3 理解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二次函數的標準式，熟知開口方向、大小、頂點、對稱軸與極值等問題。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831D13" w14:textId="77777777" w:rsidR="00E878BC" w:rsidRDefault="004D779D" w:rsidP="004D77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F-9-2 二次函數的圖形與極值：二次函數的相關名詞(對稱軸、頂點、最低點、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最高點、開口向上、開口向下、最大值、最小值)；描繪y＝ax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、y＝ax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＋k、y＝a(x－h)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、y＝a(x－h)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＋k的圖形；對稱軸就是通過頂點(最高點、最低點)的鉛垂線；y＝ax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的圖形與y＝a(x－h)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perscript"/>
              </w:rPr>
              <w:t>2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＋k的圖形的平移關係；已配方好之二次函數的最大值與最</w:t>
            </w:r>
          </w:p>
          <w:p w14:paraId="1F6F16AA" w14:textId="28FF12AF" w:rsidR="004D779D" w:rsidRPr="00CF1F23" w:rsidRDefault="004D779D" w:rsidP="00E878B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小值。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2828F2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1-1二次函數的圖形與最大值、最小值</w:t>
            </w:r>
          </w:p>
          <w:p w14:paraId="00B7B425" w14:textId="76CD6C94" w:rsidR="004D779D" w:rsidRPr="00CF1F23" w:rsidRDefault="009D2D7A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能利用二次函數圖形的頂點位置與開口方向，求此二次函數圖形與x軸的交點個數。</w:t>
            </w:r>
          </w:p>
          <w:p w14:paraId="228695F5" w14:textId="313D5CD5" w:rsidR="004D779D" w:rsidRPr="00CF1F23" w:rsidRDefault="009D2D7A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能利用二次函數圖形的頂點位置與開口方向，求此二次函數的最大值或最小值。</w:t>
            </w:r>
          </w:p>
          <w:p w14:paraId="03C531FB" w14:textId="35A81172" w:rsidR="004D779D" w:rsidRPr="00CF1F23" w:rsidRDefault="009D2D7A" w:rsidP="004D77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能利用二次函數圖形的部分特性，求此圖形所對應的方程式。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1B22D4" w14:textId="769172CD" w:rsidR="004D779D" w:rsidRPr="00CF1F23" w:rsidRDefault="004D779D" w:rsidP="004D77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140525" w14:textId="0300BE57" w:rsidR="004D779D" w:rsidRPr="00CF1F23" w:rsidRDefault="00BD6D55" w:rsidP="004D779D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32D10B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14:paraId="678A8CAD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互相討論</w:t>
            </w:r>
          </w:p>
          <w:p w14:paraId="4943C873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口頭回答</w:t>
            </w:r>
          </w:p>
          <w:p w14:paraId="0E162606" w14:textId="486DCA6E" w:rsidR="004D779D" w:rsidRPr="00CF1F23" w:rsidRDefault="004D779D" w:rsidP="004D779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FBB1F5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【性別平等教育】</w:t>
            </w:r>
          </w:p>
          <w:p w14:paraId="70E6CF3B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性J11 去除性別刻板與性別偏見的情感表達與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溝通，具備與他人平等互動的能力。</w:t>
            </w:r>
          </w:p>
          <w:p w14:paraId="61A8F25B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14:paraId="29668ADD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科E9 具備與他人團隊合作的能力。</w:t>
            </w:r>
          </w:p>
          <w:p w14:paraId="5DEA1926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【資訊教育】</w:t>
            </w:r>
          </w:p>
          <w:p w14:paraId="78D3B0FA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資E3 應用運算思維描述問題解決的方法。</w:t>
            </w:r>
          </w:p>
          <w:p w14:paraId="6C394F6B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14:paraId="6DA8AB96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  <w:p w14:paraId="7ACB9319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14:paraId="02BD75E5" w14:textId="6ED71ECA" w:rsidR="004D779D" w:rsidRPr="00CF1F23" w:rsidRDefault="004D779D" w:rsidP="004D779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戶J5 在團隊活動中，養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1652E" w14:textId="3AA3807C" w:rsidR="00A74F26" w:rsidRPr="00CF1F23" w:rsidRDefault="00A74F26" w:rsidP="00A74F2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3課輔及學扶開始</w:t>
            </w:r>
          </w:p>
          <w:p w14:paraId="39609122" w14:textId="2D84E8AB" w:rsidR="004D779D" w:rsidRPr="00CF1F23" w:rsidRDefault="004D779D" w:rsidP="00A74F2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4-5社自學期成績補考</w:t>
            </w:r>
          </w:p>
        </w:tc>
      </w:tr>
      <w:tr w:rsidR="004D779D" w14:paraId="2087C189" w14:textId="77777777" w:rsidTr="00FA758C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348B0" w14:textId="77777777" w:rsidR="004D779D" w:rsidRPr="00CF1F23" w:rsidRDefault="004D779D" w:rsidP="004D779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 xml:space="preserve">第五週    </w:t>
            </w:r>
          </w:p>
          <w:p w14:paraId="5F9ED03E" w14:textId="72B86BBD" w:rsidR="004D779D" w:rsidRPr="00CF1F23" w:rsidRDefault="004D779D" w:rsidP="004D77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/9-3/15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7C179" w14:textId="4DC51D33" w:rsidR="004D779D" w:rsidRPr="00CF1F23" w:rsidRDefault="004D779D" w:rsidP="004D77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d-Ⅳ-1 理解常用統計圖表，並能運用簡單統計量分析資料的特性及使用統計軟體的資訊表徵，與人溝通。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7C8090" w14:textId="77777777" w:rsidR="00E878BC" w:rsidRDefault="004D779D" w:rsidP="004D77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D-9-1 統計數據的分布：全</w:t>
            </w:r>
          </w:p>
          <w:p w14:paraId="40B62ED3" w14:textId="2F5D0EF9" w:rsidR="004D779D" w:rsidRPr="00CF1F23" w:rsidRDefault="004D779D" w:rsidP="00E878B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距；四分位距；盒狀圖。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EEF883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2-1資料的分析</w:t>
            </w:r>
          </w:p>
          <w:p w14:paraId="4EC0887D" w14:textId="486078E7" w:rsidR="004D779D" w:rsidRPr="00CF1F23" w:rsidRDefault="009D2D7A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能理解四分位數的意義。</w:t>
            </w:r>
          </w:p>
          <w:p w14:paraId="4B410784" w14:textId="1909D270" w:rsidR="004D779D" w:rsidRPr="00CF1F23" w:rsidRDefault="009D2D7A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能知道中位數相當於Q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bscript"/>
              </w:rPr>
              <w:t>2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18CA2035" w14:textId="6FB3FF9A" w:rsidR="004D779D" w:rsidRPr="00CF1F23" w:rsidRDefault="009D2D7A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能理解四分位數可以表示某資料組在總資料中的相對位置。</w:t>
            </w:r>
          </w:p>
          <w:p w14:paraId="1D424F26" w14:textId="2ABEDE59" w:rsidR="004D779D" w:rsidRPr="00CF1F23" w:rsidRDefault="009D2D7A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能利用一群資料的最小值、Q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bscript"/>
              </w:rPr>
              <w:t>1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、Q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bscript"/>
              </w:rPr>
              <w:t>2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、Q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bscript"/>
              </w:rPr>
              <w:t>3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、最大值等5個數值繪製盒狀圖。</w:t>
            </w:r>
          </w:p>
          <w:p w14:paraId="13E319A2" w14:textId="71C9CF8B" w:rsidR="004D779D" w:rsidRPr="00CF1F23" w:rsidRDefault="009D2D7A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能理解四分位距和全距的意義。</w:t>
            </w:r>
          </w:p>
          <w:p w14:paraId="0A5B1181" w14:textId="3F8F8E09" w:rsidR="004D779D" w:rsidRPr="00CF1F23" w:rsidRDefault="009D2D7A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能計算一組資料的四分位距和全距。</w:t>
            </w:r>
          </w:p>
          <w:p w14:paraId="62BB376F" w14:textId="621B548A" w:rsidR="004D779D" w:rsidRPr="00CF1F23" w:rsidRDefault="009D2D7A" w:rsidP="004D779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能利用四分位距和全距間的差異描述整組資料的分散程度。</w:t>
            </w:r>
          </w:p>
          <w:p w14:paraId="282F35C3" w14:textId="51984472" w:rsidR="004D779D" w:rsidRPr="00CF1F23" w:rsidRDefault="009D2D7A" w:rsidP="004D77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能利用盒狀圖來分析幾組資料間的關係。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2E3CE7" w14:textId="1FCF3E20" w:rsidR="004D779D" w:rsidRPr="00CF1F23" w:rsidRDefault="004D779D" w:rsidP="004D77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E33333" w14:textId="6EF9B24F" w:rsidR="004D779D" w:rsidRPr="00CF1F23" w:rsidRDefault="00BD6D55" w:rsidP="004D779D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986A0F" w14:textId="6AF73518" w:rsidR="004D779D" w:rsidRPr="00CF1F23" w:rsidRDefault="00BD6D55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紙筆測驗</w:t>
            </w:r>
          </w:p>
          <w:p w14:paraId="03298C02" w14:textId="6E2F596E" w:rsidR="004D779D" w:rsidRPr="00CF1F23" w:rsidRDefault="00BD6D55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互相討論</w:t>
            </w:r>
          </w:p>
          <w:p w14:paraId="6BECD1EF" w14:textId="319D8641" w:rsidR="004D779D" w:rsidRPr="00CF1F23" w:rsidRDefault="00BD6D55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口頭回答</w:t>
            </w:r>
          </w:p>
          <w:p w14:paraId="752FF7BA" w14:textId="048D8505" w:rsidR="004D779D" w:rsidRPr="00CF1F23" w:rsidRDefault="00BD6D55" w:rsidP="004D779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4D779D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7D41AF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【性別平等教育】</w:t>
            </w:r>
          </w:p>
          <w:p w14:paraId="2C4DB536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性J11 去除性別刻板與性別偏見的情感表達與溝通，具備與他人平等互動的能力。</w:t>
            </w:r>
          </w:p>
          <w:p w14:paraId="3C2D9BE7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14:paraId="3CC2CB1A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科E9 具備與他人團隊合作的能力。</w:t>
            </w:r>
          </w:p>
          <w:p w14:paraId="17F68AA6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【資訊教育】</w:t>
            </w:r>
          </w:p>
          <w:p w14:paraId="6831D2DA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資E3 應用運算思維描述問題解決的方法。</w:t>
            </w:r>
          </w:p>
          <w:p w14:paraId="5A72D926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【閱讀素養教育】</w:t>
            </w:r>
          </w:p>
          <w:p w14:paraId="03016C7D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  <w:p w14:paraId="68AB972D" w14:textId="77777777" w:rsidR="004D779D" w:rsidRPr="00CF1F23" w:rsidRDefault="004D779D" w:rsidP="004D779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14:paraId="4C3F905B" w14:textId="19D39A28" w:rsidR="004D779D" w:rsidRPr="00CF1F23" w:rsidRDefault="004D779D" w:rsidP="004D779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23D35" w14:textId="77777777" w:rsidR="00A74F26" w:rsidRPr="00CF1F23" w:rsidRDefault="004D779D" w:rsidP="004D77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10-14校內</w:t>
            </w:r>
          </w:p>
          <w:p w14:paraId="3D91E194" w14:textId="2E9B760F" w:rsidR="004D779D" w:rsidRPr="00CF1F23" w:rsidRDefault="004D779D" w:rsidP="004D77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語文競賽</w:t>
            </w:r>
          </w:p>
        </w:tc>
      </w:tr>
      <w:tr w:rsidR="00A6062F" w14:paraId="6BF8486D" w14:textId="77777777" w:rsidTr="00FA758C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98122" w14:textId="77777777" w:rsidR="00A6062F" w:rsidRPr="00CF1F23" w:rsidRDefault="00A6062F" w:rsidP="00A6062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第六週</w:t>
            </w:r>
          </w:p>
          <w:p w14:paraId="3E9CCE5F" w14:textId="168BB0FF" w:rsidR="00A6062F" w:rsidRPr="00CF1F23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3/16-3/22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5DE7E" w14:textId="2C2A1154" w:rsidR="00A6062F" w:rsidRPr="00CF1F23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d-Ⅳ-1 理解常用統計圖表，並能運用簡單統計量分析資料的特性及使用統計軟體的資訊表徵，與人溝通。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55424C" w14:textId="64E77B1C" w:rsidR="00A6062F" w:rsidRPr="00CF1F23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D-9-1 統計數據的分布：全距；四分位距；盒狀圖。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6AD8D6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2-1資料的分析</w:t>
            </w:r>
          </w:p>
          <w:p w14:paraId="610D404A" w14:textId="1D430583" w:rsidR="00A6062F" w:rsidRPr="00CF1F23" w:rsidRDefault="009D2D7A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能理解四分位數的意義。</w:t>
            </w:r>
          </w:p>
          <w:p w14:paraId="546839B6" w14:textId="73B61515" w:rsidR="00A6062F" w:rsidRPr="00CF1F23" w:rsidRDefault="009D2D7A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能知道中位數相當於Q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bscript"/>
              </w:rPr>
              <w:t>2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3D7AEB5C" w14:textId="487865B2" w:rsidR="00A6062F" w:rsidRPr="00CF1F23" w:rsidRDefault="009D2D7A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能理解四分位數可以表示某資料組在總資料中的相對位置。</w:t>
            </w:r>
          </w:p>
          <w:p w14:paraId="2FA40602" w14:textId="7881182A" w:rsidR="00A6062F" w:rsidRPr="00CF1F23" w:rsidRDefault="009D2D7A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能利用一群資料的最小值、Q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bscript"/>
              </w:rPr>
              <w:t>1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、Q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bscript"/>
              </w:rPr>
              <w:t>2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、Q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bscript"/>
              </w:rPr>
              <w:t>3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、最大值等5個數值繪製盒狀圖。</w:t>
            </w:r>
          </w:p>
          <w:p w14:paraId="42874F8C" w14:textId="211D45A3" w:rsidR="00A6062F" w:rsidRPr="00CF1F23" w:rsidRDefault="009D2D7A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5.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能理解四分位距和全距的意義。</w:t>
            </w:r>
          </w:p>
          <w:p w14:paraId="5C037903" w14:textId="155256CE" w:rsidR="00A6062F" w:rsidRPr="00CF1F23" w:rsidRDefault="009D2D7A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能計算一組資料的四分位距和全距。</w:t>
            </w:r>
          </w:p>
          <w:p w14:paraId="0C46490D" w14:textId="266B3451" w:rsidR="00A6062F" w:rsidRPr="00CF1F23" w:rsidRDefault="009D2D7A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能利用四分位距和全距間的差異描述整組資料的分散程度。</w:t>
            </w:r>
          </w:p>
          <w:p w14:paraId="5FDD0BC3" w14:textId="42DE8FAC" w:rsidR="00A6062F" w:rsidRPr="00CF1F23" w:rsidRDefault="009D2D7A" w:rsidP="00A6062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能利用盒狀圖來分析幾組資料間的關係。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1933D9" w14:textId="1A5E525B" w:rsidR="00A6062F" w:rsidRPr="00CF1F23" w:rsidRDefault="00A6062F" w:rsidP="00A6062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E6D6E8" w14:textId="6D58EF66" w:rsidR="00A6062F" w:rsidRPr="00CF1F23" w:rsidRDefault="008143D6" w:rsidP="00A6062F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A6D00E" w14:textId="76FC1573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紙筆測驗</w:t>
            </w:r>
          </w:p>
          <w:p w14:paraId="6E889A73" w14:textId="252971AD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互相討論</w:t>
            </w:r>
          </w:p>
          <w:p w14:paraId="099A272A" w14:textId="4AEBE2E6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口頭回答</w:t>
            </w:r>
          </w:p>
          <w:p w14:paraId="1DCF82A3" w14:textId="190A6BBC" w:rsidR="00A6062F" w:rsidRPr="00CF1F23" w:rsidRDefault="008143D6" w:rsidP="00A6062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1251E6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【性別平等教育】</w:t>
            </w:r>
          </w:p>
          <w:p w14:paraId="77DCB733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性J11 去除性別刻板與性別偏見的情感表達與溝通，具備與他人平等互動的能力。</w:t>
            </w:r>
          </w:p>
          <w:p w14:paraId="696D06C7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育】</w:t>
            </w:r>
          </w:p>
          <w:p w14:paraId="16A9E5D3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科E9 具備與他人團隊合作的能力。</w:t>
            </w:r>
          </w:p>
          <w:p w14:paraId="0EE287DA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【資訊教育】</w:t>
            </w:r>
          </w:p>
          <w:p w14:paraId="23827284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資E3 應用運算思維描述問題解決的方法。</w:t>
            </w:r>
          </w:p>
          <w:p w14:paraId="5E6FEDE5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14:paraId="07065006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  <w:p w14:paraId="1838A3E4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14:paraId="3CD36076" w14:textId="4FF40DA9" w:rsidR="00A6062F" w:rsidRPr="00CF1F23" w:rsidRDefault="00A6062F" w:rsidP="00A6062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8227F" w14:textId="77777777" w:rsidR="004D63B7" w:rsidRPr="00CF1F23" w:rsidRDefault="00A6062F" w:rsidP="00A6062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17溪崑文學獎、藝術展</w:t>
            </w:r>
          </w:p>
          <w:p w14:paraId="14286004" w14:textId="60E049D6" w:rsidR="00A6062F" w:rsidRPr="00CF1F23" w:rsidRDefault="00A6062F" w:rsidP="00A6062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收件截止</w:t>
            </w:r>
          </w:p>
        </w:tc>
      </w:tr>
      <w:tr w:rsidR="00A6062F" w14:paraId="06ED0DF7" w14:textId="77777777" w:rsidTr="00FA758C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44A0E" w14:textId="704222FE" w:rsidR="00A6062F" w:rsidRPr="00CF1F23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 xml:space="preserve">第七週    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3/23-3/29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9CB1D" w14:textId="60BCF033" w:rsidR="00A6062F" w:rsidRPr="00CF1F23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d-Ⅳ-1 理解常用統計圖表，並能運用簡單統計量分析資料的特性及使用統計軟體的資訊表徵，與人溝通。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31CAB6" w14:textId="4B57AC45" w:rsidR="00A6062F" w:rsidRPr="00CF1F23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D-9-1 統計數據的分布：全距；四分位距；盒狀圖。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78A170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2-1資料的分析</w:t>
            </w:r>
          </w:p>
          <w:p w14:paraId="17D645BE" w14:textId="32754861" w:rsidR="00A6062F" w:rsidRPr="00CF1F23" w:rsidRDefault="009D2D7A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能理解四分位數的意義。</w:t>
            </w:r>
          </w:p>
          <w:p w14:paraId="123E4DD6" w14:textId="721782BE" w:rsidR="00A6062F" w:rsidRPr="00CF1F23" w:rsidRDefault="009D2D7A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能知道中位數相當於Q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bscript"/>
              </w:rPr>
              <w:t>2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7B3CCCFA" w14:textId="0EB987C0" w:rsidR="00A6062F" w:rsidRPr="00CF1F23" w:rsidRDefault="009D2D7A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能理解四分位數可以表示某資料組在總資料中的相對位置。</w:t>
            </w:r>
          </w:p>
          <w:p w14:paraId="66908289" w14:textId="650A78DE" w:rsidR="00A6062F" w:rsidRPr="00CF1F23" w:rsidRDefault="009D2D7A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能利用一群資料的最小值、Q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bscript"/>
              </w:rPr>
              <w:t>1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、Q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bscript"/>
              </w:rPr>
              <w:t>2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、Q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  <w:vertAlign w:val="subscript"/>
              </w:rPr>
              <w:t>3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、最大值等5個數值繪製盒狀圖。</w:t>
            </w:r>
          </w:p>
          <w:p w14:paraId="50ECBB61" w14:textId="6C275F71" w:rsidR="00A6062F" w:rsidRPr="00CF1F23" w:rsidRDefault="009D2D7A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能理解四分位距和全距的意義。</w:t>
            </w:r>
          </w:p>
          <w:p w14:paraId="24DD4A83" w14:textId="3F94A65E" w:rsidR="00A6062F" w:rsidRPr="00CF1F23" w:rsidRDefault="009D2D7A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能計算一組資料的四分位距和全距。</w:t>
            </w:r>
          </w:p>
          <w:p w14:paraId="58804800" w14:textId="7527A232" w:rsidR="00A6062F" w:rsidRPr="00CF1F23" w:rsidRDefault="009D2D7A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能利用四分位距和全距間的差異描述整組資料的分散程度。</w:t>
            </w:r>
          </w:p>
          <w:p w14:paraId="443A8447" w14:textId="169A5B1C" w:rsidR="00A6062F" w:rsidRPr="00CF1F23" w:rsidRDefault="009D2D7A" w:rsidP="00A6062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能利用盒狀圖來分析幾組資料間的關係。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F181AB" w14:textId="3FFFD183" w:rsidR="00A6062F" w:rsidRPr="00CF1F23" w:rsidRDefault="00A6062F" w:rsidP="00A6062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0849D9" w14:textId="3D07B889" w:rsidR="00A6062F" w:rsidRPr="00CF1F23" w:rsidRDefault="008143D6" w:rsidP="00A6062F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C73BF8" w14:textId="51D0F8FD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紙筆測驗</w:t>
            </w:r>
          </w:p>
          <w:p w14:paraId="1D547C9A" w14:textId="1218E207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互相討論</w:t>
            </w:r>
          </w:p>
          <w:p w14:paraId="4D3CDBD0" w14:textId="2DDE2D3F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口頭回答</w:t>
            </w:r>
          </w:p>
          <w:p w14:paraId="6005E3AB" w14:textId="5C194892" w:rsidR="00A6062F" w:rsidRPr="00CF1F23" w:rsidRDefault="008143D6" w:rsidP="00A6062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0F9C6C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【性別平等教育】</w:t>
            </w:r>
          </w:p>
          <w:p w14:paraId="20F0D36C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性J11 去除性別刻板與性別偏見的情感表達與溝通，具備與他人平等互動的能力。</w:t>
            </w:r>
          </w:p>
          <w:p w14:paraId="51EB9732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14:paraId="56144582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科E9 具備與他人團隊合作的能力。</w:t>
            </w:r>
          </w:p>
          <w:p w14:paraId="62BB7F17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【資訊教育】</w:t>
            </w:r>
          </w:p>
          <w:p w14:paraId="4E0780A7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資E3 應用運算思維描述問題解決的方法。</w:t>
            </w:r>
          </w:p>
          <w:p w14:paraId="10DF64B5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14:paraId="652725A7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著表達自己的想法。</w:t>
            </w:r>
          </w:p>
          <w:p w14:paraId="29DC76D3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14:paraId="5CFC0F28" w14:textId="09C7397F" w:rsidR="00A6062F" w:rsidRPr="00CF1F23" w:rsidRDefault="00A6062F" w:rsidP="00A6062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E4AEC" w14:textId="652F82E7" w:rsidR="00A6062F" w:rsidRPr="00CF1F23" w:rsidRDefault="00A6062F" w:rsidP="004D6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26-27第1次定期評量</w:t>
            </w: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</w:t>
            </w:r>
          </w:p>
        </w:tc>
      </w:tr>
      <w:tr w:rsidR="00A6062F" w14:paraId="06695064" w14:textId="77777777" w:rsidTr="00FA758C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139C" w14:textId="77777777" w:rsidR="00A6062F" w:rsidRPr="00CF1F23" w:rsidRDefault="00A6062F" w:rsidP="00A6062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第八週</w:t>
            </w:r>
          </w:p>
          <w:p w14:paraId="615D4298" w14:textId="788C0436" w:rsidR="00A6062F" w:rsidRPr="00CF1F23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3/30-4/5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0B236" w14:textId="27EB722D" w:rsidR="00A6062F" w:rsidRPr="00CF1F23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d-Ⅳ-2 理解機率的意義，能以機率表示不確定性和以樹狀圖分析所有的可能性，並能應用機率到簡單的日常生活情境解決問題。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87F65A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D-9-2 認識機率：機率的意義；樹狀圖(以兩層為限)。</w:t>
            </w:r>
          </w:p>
          <w:p w14:paraId="39069B6B" w14:textId="77777777" w:rsidR="00E878BC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D-9-3 古典機率：具有對稱性的情境下（銅板、骰子、撲克牌、抽球等）之機率；不具對稱性的物體（圖釘、圓錐、爻杯）之機率探</w:t>
            </w:r>
          </w:p>
          <w:p w14:paraId="4E519829" w14:textId="4D852D97" w:rsidR="00A6062F" w:rsidRPr="00CF1F23" w:rsidRDefault="00A6062F" w:rsidP="00E878B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究。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9659D7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2-2機率</w:t>
            </w:r>
          </w:p>
          <w:p w14:paraId="65014680" w14:textId="2CF31492" w:rsidR="00A6062F" w:rsidRPr="00CF1F23" w:rsidRDefault="00C115E1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能利用投擲一枚硬幣的實驗，來理解出現正、反面的機率。正、反面朝上的次數與總投擲次數的比值各會接近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\F(1, 2 )</w:instrTex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，此時我們說出現正面與反面的機率各約是 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\F(1, 2 )</w:instrTex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7CFA7B95" w14:textId="479736FC" w:rsidR="00A6062F" w:rsidRPr="00CF1F23" w:rsidRDefault="00C115E1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能理解機率等於0與機率等於1的意義。</w:t>
            </w:r>
          </w:p>
          <w:p w14:paraId="3063F03A" w14:textId="21951FF3" w:rsidR="00A6062F" w:rsidRPr="00CF1F23" w:rsidRDefault="00C115E1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能理解若一個實驗所有可能的結果共n種，而且每一種結果發生的機會都相等，則我們說每一種結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果發生的機率是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\F(1, n )</w:instrTex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0503A688" w14:textId="616F2DEF" w:rsidR="00A6062F" w:rsidRPr="00CF1F23" w:rsidRDefault="00C115E1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能理解一個實驗中，如果每一種結果發生的機會不是都相等時，就不能說每種結果發生的機率都是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\F(1, n )</w:instrTex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7818717D" w14:textId="5DF7D264" w:rsidR="00A6062F" w:rsidRPr="00CF1F23" w:rsidRDefault="00C115E1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能理解由一個實驗所有可能出現結果的部分產生的每一種組合，就稱為一個事件。</w:t>
            </w:r>
          </w:p>
          <w:p w14:paraId="458D4775" w14:textId="05690288" w:rsidR="00A6062F" w:rsidRPr="00CF1F23" w:rsidRDefault="00C115E1" w:rsidP="00A6062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能理解進行一個實驗時，所有可能的結果共m種，而且每一種結果發生的機會都相等，若某事件包含其中n種可能的結果，則我們說此事件發生的機率為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\F(n, m )</w:instrTex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3E27B60A" w14:textId="3B499FEF" w:rsidR="00085D03" w:rsidRPr="00CF1F23" w:rsidRDefault="00085D03" w:rsidP="00085D03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</w:t>
            </w:r>
            <w:r w:rsidR="00C932C9"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性別平等</w:t>
            </w: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)</w:t>
            </w:r>
          </w:p>
          <w:p w14:paraId="2B472EDE" w14:textId="32C1711F" w:rsidR="00085D03" w:rsidRPr="00CF1F23" w:rsidRDefault="00085D03" w:rsidP="00085D0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搭配</w:t>
            </w: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兒童節</w:t>
            </w: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融入資料分析課程探討台灣</w:t>
            </w: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兒童</w:t>
            </w: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各</w:t>
            </w: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年齡世代</w:t>
            </w: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的</w:t>
            </w: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人數變化與</w:t>
            </w: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比較</w:t>
            </w:r>
            <w:r w:rsidR="00C932C9"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,並且探討生男生女機率</w:t>
            </w:r>
            <w:r w:rsidR="00753CFC"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及性別平等</w:t>
            </w:r>
            <w:r w:rsidR="00C932C9"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的相關知識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DDC98C" w14:textId="523BB313" w:rsidR="00A6062F" w:rsidRPr="00CF1F23" w:rsidRDefault="00A6062F" w:rsidP="00A6062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89E3F7" w14:textId="55436B8A" w:rsidR="00A6062F" w:rsidRPr="00CF1F23" w:rsidRDefault="008143D6" w:rsidP="00A6062F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106E0C" w14:textId="00B0C998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紙筆測驗</w:t>
            </w:r>
          </w:p>
          <w:p w14:paraId="355ABF31" w14:textId="413722E4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互相討論</w:t>
            </w:r>
          </w:p>
          <w:p w14:paraId="756585F3" w14:textId="39C843D5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口頭回答</w:t>
            </w:r>
          </w:p>
          <w:p w14:paraId="63FB47FB" w14:textId="50790DFC" w:rsidR="00A6062F" w:rsidRPr="00CF1F23" w:rsidRDefault="008143D6" w:rsidP="00A6062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C64339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【性別平等教育】</w:t>
            </w:r>
          </w:p>
          <w:p w14:paraId="2A0D9ACE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性J11 去除性別刻板與性別偏見的情感表達與溝通，具備與他人平等互動的能力。</w:t>
            </w:r>
          </w:p>
          <w:p w14:paraId="66F8940B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14:paraId="69546793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科E9 具備與他人團隊合作的能力。</w:t>
            </w:r>
          </w:p>
          <w:p w14:paraId="66165CB9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【資訊教育】</w:t>
            </w:r>
          </w:p>
          <w:p w14:paraId="02F01BBF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資E3 應用運算思維描述問題解決的方法。</w:t>
            </w:r>
          </w:p>
          <w:p w14:paraId="50652F80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14:paraId="54DC156C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  <w:p w14:paraId="1A2EAB80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14:paraId="7BCB5300" w14:textId="77777777" w:rsidR="00A6062F" w:rsidRPr="00CF1F23" w:rsidRDefault="00A6062F" w:rsidP="00A6062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戶J5 在團隊活動中，養成相互合作與互動的良好態度與技能。</w:t>
            </w:r>
          </w:p>
          <w:p w14:paraId="3A054C70" w14:textId="309CB8DA" w:rsidR="00C932C9" w:rsidRPr="00CF1F23" w:rsidRDefault="00C932C9" w:rsidP="00A6062F">
            <w:pPr>
              <w:ind w:left="-22" w:hanging="7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融入議題(性別平等)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8E304" w14:textId="77777777" w:rsidR="004D63B7" w:rsidRPr="00CF1F23" w:rsidRDefault="00A6062F" w:rsidP="00A6062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3-5清明節</w:t>
            </w:r>
          </w:p>
          <w:p w14:paraId="78523FDF" w14:textId="5AC9E56C" w:rsidR="00A6062F" w:rsidRPr="00CF1F23" w:rsidRDefault="00A6062F" w:rsidP="00A6062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連假</w:t>
            </w:r>
          </w:p>
        </w:tc>
      </w:tr>
      <w:tr w:rsidR="00A6062F" w14:paraId="363E2044" w14:textId="77777777" w:rsidTr="00FA758C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4D842" w14:textId="77777777" w:rsidR="00A6062F" w:rsidRPr="00CF1F23" w:rsidRDefault="00A6062F" w:rsidP="00A6062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第九週</w:t>
            </w:r>
          </w:p>
          <w:p w14:paraId="0BD2048B" w14:textId="58D94F11" w:rsidR="00A6062F" w:rsidRPr="00CF1F23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4/6-4/12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50F28" w14:textId="594E917C" w:rsidR="00A6062F" w:rsidRPr="00CF1F23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d-Ⅳ-2 理解機率的意義，能以機率表示不確定性和以樹狀圖分析所有的可能性，並能應用機率到簡單的日常生活情境解決問題。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3034C3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D-9-2 認識機率：機率的意義；樹狀圖(以兩層為限)。</w:t>
            </w:r>
          </w:p>
          <w:p w14:paraId="0932CBE8" w14:textId="77777777" w:rsidR="00E878BC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D-9-3 古典機率：具有對稱性的情境下（銅板、骰子、撲克牌、抽球等）之機率；不具對稱性的物體（圖釘、圓錐、爻杯）之機率探</w:t>
            </w:r>
          </w:p>
          <w:p w14:paraId="44233006" w14:textId="7CC532C8" w:rsidR="00A6062F" w:rsidRPr="00CF1F23" w:rsidRDefault="00A6062F" w:rsidP="00E878B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究。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DF5CCE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2-2機率</w:t>
            </w:r>
          </w:p>
          <w:p w14:paraId="61F8226D" w14:textId="2353E30F" w:rsidR="00A6062F" w:rsidRPr="00CF1F23" w:rsidRDefault="00C115E1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能利用投擲一枚硬幣的實驗，來理解出現正、反面的機率。正、反面朝上的次數與總投擲次數的比值各會接近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\F(1, 2 )</w:instrTex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，此時我們說出現正面與反面的機率各約是 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\F(1, 2 )</w:instrTex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074D9667" w14:textId="34346A46" w:rsidR="00A6062F" w:rsidRPr="00CF1F23" w:rsidRDefault="00C115E1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能理解機率等於0與機率等於1的意義。</w:t>
            </w:r>
          </w:p>
          <w:p w14:paraId="468FA8FC" w14:textId="2D32F145" w:rsidR="00A6062F" w:rsidRPr="00CF1F23" w:rsidRDefault="00C115E1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能理解若一個實驗所有可能的結果共n種，而且每一種結果發生的機會都相等，則我們說每一種結果發生的機率是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\F(1, n )</w:instrTex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1052B4E6" w14:textId="471C1354" w:rsidR="00A6062F" w:rsidRPr="00CF1F23" w:rsidRDefault="00C115E1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能理解一個實驗中，如果每一種結果發生的機會不是都相等時，就不能說每種結果發生的機率都是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\F(1, n )</w:instrTex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4FF29DDE" w14:textId="78E14F02" w:rsidR="00A6062F" w:rsidRPr="00CF1F23" w:rsidRDefault="00C115E1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能理解由一個實驗所有可能出現結果的部分產生的每一種組合，就稱為一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個事件。</w:t>
            </w:r>
          </w:p>
          <w:p w14:paraId="1B6A2F7B" w14:textId="18704BAE" w:rsidR="00A6062F" w:rsidRPr="00CF1F23" w:rsidRDefault="00C115E1" w:rsidP="00A6062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能理解進行一個實驗時，所有可能的結果共m種，而且每一種結果發生的機會都相等，若某事件包含其中n種可能的結果，則我們說此事件發生的機率為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\F(n, m )</w:instrTex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47A1E62E" w14:textId="5BDDCD61" w:rsidR="00085D03" w:rsidRPr="00CF1F23" w:rsidRDefault="00085D03" w:rsidP="00085D03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</w:t>
            </w: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環境</w:t>
            </w:r>
            <w:r w:rsidR="00CD1433"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海洋</w:t>
            </w: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)</w:t>
            </w:r>
          </w:p>
          <w:p w14:paraId="14F61C64" w14:textId="74ECA45F" w:rsidR="00085D03" w:rsidRPr="00CF1F23" w:rsidRDefault="00085D03" w:rsidP="00085D0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搭配校慶融入統計與機率課程讓同學在校慶活動中進行省水省電</w:t>
            </w: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統計</w:t>
            </w:r>
            <w:r w:rsidR="00CD1433"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及規劃</w:t>
            </w: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的活動設計</w:t>
            </w:r>
            <w:r w:rsidR="00CD1433"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,透過活動讓學生了解生活中省水省電的方法和好處.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ABE35F" w14:textId="584DA881" w:rsidR="00A6062F" w:rsidRPr="00CF1F23" w:rsidRDefault="00A6062F" w:rsidP="00A6062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3E9273" w14:textId="436203C1" w:rsidR="00A6062F" w:rsidRPr="00CF1F23" w:rsidRDefault="008143D6" w:rsidP="00A6062F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4DDF4A" w14:textId="2CE158A9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紙筆測驗</w:t>
            </w:r>
          </w:p>
          <w:p w14:paraId="407BFEE3" w14:textId="63211C25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互相討論</w:t>
            </w:r>
          </w:p>
          <w:p w14:paraId="6FEE1E9B" w14:textId="564CCA61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口頭回答</w:t>
            </w:r>
          </w:p>
          <w:p w14:paraId="0484FE94" w14:textId="2FB98F93" w:rsidR="00A6062F" w:rsidRPr="00CF1F23" w:rsidRDefault="008143D6" w:rsidP="00A6062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E73493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【性別平等教育】</w:t>
            </w:r>
          </w:p>
          <w:p w14:paraId="2BD8D175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性J11 去除性別刻板與性別偏見的情感表達與溝通，具備與他人平等互動的能力。</w:t>
            </w:r>
          </w:p>
          <w:p w14:paraId="37E8381E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14:paraId="62BD9CBB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科E9 具備與他人團隊合作的能力。</w:t>
            </w:r>
          </w:p>
          <w:p w14:paraId="1F3296DD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【資訊教育】</w:t>
            </w:r>
          </w:p>
          <w:p w14:paraId="72D26975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資E3 應用運算思維描述問題解決的方法。</w:t>
            </w:r>
          </w:p>
          <w:p w14:paraId="0D24B128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14:paraId="53AD048D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著表達自己的想法。</w:t>
            </w:r>
          </w:p>
          <w:p w14:paraId="2F9477D4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14:paraId="136C248A" w14:textId="70D2D119" w:rsidR="00CD1433" w:rsidRPr="00CF1F23" w:rsidRDefault="00A6062F" w:rsidP="00C115E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戶J5 在團隊活動中，養成相互合作與互動的良好態度與技能。</w:t>
            </w:r>
          </w:p>
          <w:p w14:paraId="7D271B19" w14:textId="62B94E65" w:rsidR="00CD1433" w:rsidRPr="00CF1F23" w:rsidRDefault="00CD1433" w:rsidP="00A6062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融入議題(環境海洋)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79C25" w14:textId="5BBB8020" w:rsidR="00A6062F" w:rsidRPr="00CF1F23" w:rsidRDefault="00A6062F" w:rsidP="00A6062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 xml:space="preserve">12校慶 </w:t>
            </w:r>
            <w:r w:rsidRPr="00CF1F23">
              <w:rPr>
                <w:rFonts w:ascii="標楷體" w:eastAsia="標楷體" w:hAnsi="標楷體" w:hint="eastAsia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A6062F" w14:paraId="2C8E5146" w14:textId="77777777" w:rsidTr="00FA758C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BD8AF" w14:textId="77777777" w:rsidR="00A6062F" w:rsidRPr="00CF1F23" w:rsidRDefault="00A6062F" w:rsidP="00A6062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第十週</w:t>
            </w:r>
          </w:p>
          <w:p w14:paraId="5B22961C" w14:textId="15A456F7" w:rsidR="00A6062F" w:rsidRPr="00CF1F23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4/13-4/19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59938" w14:textId="77C208DE" w:rsidR="00A6062F" w:rsidRPr="00CF1F23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d-Ⅳ-2 理解機率的意義，能以機率表示不確定性和以樹狀圖分析所有的可能性，並能應用機率到簡單的日常生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活情境解決問題。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DB2E33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D-9-2 認識機率：機率的意義；樹狀圖(以兩層為限)。</w:t>
            </w:r>
          </w:p>
          <w:p w14:paraId="343A2901" w14:textId="77777777" w:rsidR="00E878BC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D-9-3 古典機率：具有對稱性的情境下（銅板、骰子、撲克牌、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抽球等）之機率；不具對稱性的物體（圖釘、圓錐、爻杯）之機率探</w:t>
            </w:r>
          </w:p>
          <w:p w14:paraId="7B33EC81" w14:textId="3643D911" w:rsidR="00A6062F" w:rsidRPr="00CF1F23" w:rsidRDefault="00A6062F" w:rsidP="00E878B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究。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13A05E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2-2機率</w:t>
            </w:r>
          </w:p>
          <w:p w14:paraId="4BFC0BF1" w14:textId="4886A773" w:rsidR="00A6062F" w:rsidRPr="00CF1F23" w:rsidRDefault="00C115E1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能利用投擲一枚硬幣的實驗，來理解出現正、反面的機率。正、反面朝上的次數與總投擲次數的比值各會接近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\F(1, 2 )</w:instrTex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，此時我們說出現正面與反面的機率各約是 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\F(1, 2 )</w:instrTex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1F62F591" w14:textId="13E76EE1" w:rsidR="00A6062F" w:rsidRPr="00CF1F23" w:rsidRDefault="00C115E1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能理解機率等於0與機率等於1的意義。</w:t>
            </w:r>
          </w:p>
          <w:p w14:paraId="32738D6C" w14:textId="6CDC36DE" w:rsidR="00A6062F" w:rsidRPr="00CF1F23" w:rsidRDefault="00C115E1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能理解若一個實驗所有可能的結果共n種，而且每一種結果發生的機會都相等，則我們說每一種結果發生的機率是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\F(1, n )</w:instrTex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16054898" w14:textId="2CD359A8" w:rsidR="00A6062F" w:rsidRPr="00CF1F23" w:rsidRDefault="00C115E1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能理解一個實驗中，如果每一種結果發生的機會不是都相等時，就不能說每種結果發生的機率都是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\F(1, n )</w:instrTex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63BEB952" w14:textId="3DDEB350" w:rsidR="00A6062F" w:rsidRPr="00CF1F23" w:rsidRDefault="00C115E1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能理解由一個實驗所有可能出現結果的部分產生的每一種組合，就稱為一個事件。</w:t>
            </w:r>
          </w:p>
          <w:p w14:paraId="12051809" w14:textId="19078174" w:rsidR="00A6062F" w:rsidRPr="00CF1F23" w:rsidRDefault="00C162B1" w:rsidP="00A6062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能理解進行一個實驗時，所有可能的結果共m種，而且每一種結果發生的機會都相等，若某事件包含其中n種可能的結果，則我們說此事件發生的機率為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\F(n, m )</w:instrTex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77DED1" w14:textId="587E9F9C" w:rsidR="00A6062F" w:rsidRPr="00CF1F23" w:rsidRDefault="00A6062F" w:rsidP="00A6062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ABF80D" w14:textId="4AE531C9" w:rsidR="00A6062F" w:rsidRPr="00CF1F23" w:rsidRDefault="008143D6" w:rsidP="00A6062F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6AD174" w14:textId="6A6A353C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紙筆測驗</w:t>
            </w:r>
          </w:p>
          <w:p w14:paraId="63F23989" w14:textId="322F6F21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</w:t>
            </w:r>
            <w:r w:rsidR="008143D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互相討論</w:t>
            </w:r>
          </w:p>
          <w:p w14:paraId="5E963A46" w14:textId="4F55DAF3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口頭回答</w:t>
            </w:r>
          </w:p>
          <w:p w14:paraId="3557FBCA" w14:textId="1F21264C" w:rsidR="00A6062F" w:rsidRPr="00CF1F23" w:rsidRDefault="008143D6" w:rsidP="00A6062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AE5D50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【性別平等教育】</w:t>
            </w:r>
          </w:p>
          <w:p w14:paraId="053EAD2B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性J11 去除性別刻板與性別偏見的情感表達與溝通，具備與他人平等互動的能力。</w:t>
            </w:r>
          </w:p>
          <w:p w14:paraId="5085FBB3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【科技教育】</w:t>
            </w:r>
          </w:p>
          <w:p w14:paraId="3F15DAE5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科E9 具備與他人團隊合作的能力。</w:t>
            </w:r>
          </w:p>
          <w:p w14:paraId="447B4700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【資訊教育】</w:t>
            </w:r>
          </w:p>
          <w:p w14:paraId="485FB39A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資E3 應用運算思維描述問題解決的方法。</w:t>
            </w:r>
          </w:p>
          <w:p w14:paraId="1A79E44D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14:paraId="51383124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  <w:p w14:paraId="73C223BE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14:paraId="0B6351E6" w14:textId="79E21EEA" w:rsidR="00A6062F" w:rsidRPr="00CF1F23" w:rsidRDefault="00A6062F" w:rsidP="00A6062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FD0A3" w14:textId="77777777" w:rsidR="00A6062F" w:rsidRPr="00CF1F23" w:rsidRDefault="00A6062F" w:rsidP="00A6062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14補假</w:t>
            </w:r>
          </w:p>
          <w:p w14:paraId="756AFDDD" w14:textId="77777777" w:rsidR="004D63B7" w:rsidRPr="00CF1F23" w:rsidRDefault="00A6062F" w:rsidP="004D6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17第1次作業抽查</w:t>
            </w:r>
          </w:p>
          <w:p w14:paraId="7C498C0A" w14:textId="249A09E3" w:rsidR="00A6062F" w:rsidRPr="00CF1F23" w:rsidRDefault="00A6062F" w:rsidP="004D6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17-18九年級第4次複習考(康軒B1-B6)</w:t>
            </w:r>
          </w:p>
        </w:tc>
      </w:tr>
      <w:tr w:rsidR="00A6062F" w14:paraId="7F4EA463" w14:textId="77777777" w:rsidTr="00A16C28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D735C" w14:textId="660419E0" w:rsidR="00A6062F" w:rsidRPr="00CF1F23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第十一週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4/20-4/26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F46BF" w14:textId="76429FF2" w:rsidR="00A6062F" w:rsidRPr="00CF1F23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s-IV-16 理解簡單的立體圖形及其三視圖與平面展開圖，並能計算立體圖形的表面積、側面積及體積。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EB2283" w14:textId="77777777" w:rsidR="00E878BC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S-9-13 表面積與體積：直角柱、直圓錐、正角錐的展開圖；直角柱、直圓錐、正角錐的表面積；直角柱的</w:t>
            </w:r>
          </w:p>
          <w:p w14:paraId="1239DB51" w14:textId="4E97E46A" w:rsidR="00A6062F" w:rsidRPr="00CF1F23" w:rsidRDefault="00A6062F" w:rsidP="00E878B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體積。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31221C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3-1空間中的線、平面與形體</w:t>
            </w:r>
          </w:p>
          <w:p w14:paraId="55F67AD7" w14:textId="606D79BC" w:rsidR="00A6062F" w:rsidRPr="00CF1F23" w:rsidRDefault="00C162B1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能理解柱體的展開圖，並藉由展開圖計算柱體的表面積。</w:t>
            </w:r>
          </w:p>
          <w:p w14:paraId="6BD36EE2" w14:textId="630312E6" w:rsidR="00A6062F" w:rsidRPr="00CF1F23" w:rsidRDefault="00C162B1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能理解錐體頂點、面、邊的組合因素。</w:t>
            </w:r>
          </w:p>
          <w:p w14:paraId="2951B9B5" w14:textId="71394108" w:rsidR="00A6062F" w:rsidRPr="00CF1F23" w:rsidRDefault="00C162B1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能理解錐體的展開圖，並藉由展開圖計算錐體的表面積。</w:t>
            </w:r>
          </w:p>
          <w:p w14:paraId="3F4E13EB" w14:textId="350D104C" w:rsidR="00A6062F" w:rsidRPr="00CF1F23" w:rsidRDefault="00C162B1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能理解圓錐展開圖的扇形半徑與底圓半徑的關係。</w:t>
            </w:r>
          </w:p>
          <w:p w14:paraId="509F624E" w14:textId="48FA5BB7" w:rsidR="00A6062F" w:rsidRPr="00CF1F23" w:rsidRDefault="00C162B1" w:rsidP="00A6062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能計算圓錐的表面積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8B26CD" w14:textId="241A1925" w:rsidR="00A6062F" w:rsidRPr="00CF1F23" w:rsidRDefault="00A6062F" w:rsidP="00A6062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5C3F7F" w14:textId="4AF6072A" w:rsidR="00A6062F" w:rsidRPr="00CF1F23" w:rsidRDefault="008143D6" w:rsidP="00A6062F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3C016D" w14:textId="7E7510C9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紙筆測驗</w:t>
            </w:r>
          </w:p>
          <w:p w14:paraId="780FAD07" w14:textId="08D95B06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互相討論</w:t>
            </w:r>
          </w:p>
          <w:p w14:paraId="0C6DDE42" w14:textId="44C93983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口頭回答</w:t>
            </w:r>
          </w:p>
          <w:p w14:paraId="23FCA762" w14:textId="606CBB90" w:rsidR="00A6062F" w:rsidRPr="00CF1F23" w:rsidRDefault="008143D6" w:rsidP="00A6062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BE75A5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【性別平等教育】</w:t>
            </w:r>
          </w:p>
          <w:p w14:paraId="64B40618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性J11 去除性別刻板與性別偏見的情感表達與溝通，具備與他人平等互動的能力。</w:t>
            </w:r>
          </w:p>
          <w:p w14:paraId="695AA7AC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14:paraId="55DF7356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科E2 了解動手實作的重要性。</w:t>
            </w:r>
          </w:p>
          <w:p w14:paraId="78587BC3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科E4 體會動手實作的樂趣，並養成正向的科技態度。</w:t>
            </w:r>
          </w:p>
          <w:p w14:paraId="7590D9A7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科E9 具備與他人團隊合作的能力。</w:t>
            </w:r>
          </w:p>
          <w:p w14:paraId="50FAD893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【資訊教育】</w:t>
            </w:r>
          </w:p>
          <w:p w14:paraId="42535173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資E3 應用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運算思維描述問題解決的方法。</w:t>
            </w:r>
          </w:p>
          <w:p w14:paraId="11687EA6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14:paraId="70CF5FEC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  <w:p w14:paraId="5E9FD4B9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14:paraId="2EAE0F94" w14:textId="34B09DF1" w:rsidR="00A6062F" w:rsidRPr="00CF1F23" w:rsidRDefault="00A6062F" w:rsidP="00A6062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AB935" w14:textId="447A1405" w:rsidR="00A6062F" w:rsidRPr="00CF1F23" w:rsidRDefault="00A6062F" w:rsidP="00A6062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 xml:space="preserve">教科書評選週21-25七年級詩詞吟唱走位  </w:t>
            </w:r>
          </w:p>
          <w:p w14:paraId="66986459" w14:textId="29DFF707" w:rsidR="00A6062F" w:rsidRPr="00CF1F23" w:rsidRDefault="00A6062F" w:rsidP="00A6062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24第1次作業補抽查</w:t>
            </w:r>
          </w:p>
        </w:tc>
      </w:tr>
      <w:tr w:rsidR="00A6062F" w14:paraId="2C583FD0" w14:textId="77777777" w:rsidTr="00A16C28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64AF4" w14:textId="77777777" w:rsidR="00A6062F" w:rsidRPr="00CF1F23" w:rsidRDefault="00A6062F" w:rsidP="00A6062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第十二週</w:t>
            </w:r>
          </w:p>
          <w:p w14:paraId="243BF33B" w14:textId="4C561389" w:rsidR="00A6062F" w:rsidRPr="00CF1F23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4/27-5/3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ED2BC" w14:textId="0B813923" w:rsidR="00A6062F" w:rsidRPr="00CF1F23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s-IV-16 理解簡單的立體圖形及其三視圖與平面展開圖，並能計算立體圖形的表面積、側面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積及體積。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2294C5" w14:textId="77777777" w:rsidR="00E878BC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S-9-13 表面積與體積：直角柱、直圓錐、正角錐的展開圖；直角柱、直圓錐、正角錐的表面積；直角柱的</w:t>
            </w:r>
          </w:p>
          <w:p w14:paraId="271747E5" w14:textId="2DB21060" w:rsidR="00A6062F" w:rsidRPr="00CF1F23" w:rsidRDefault="00A6062F" w:rsidP="00E878B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體積。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B94156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3-1空間中的線、平面與形體</w:t>
            </w:r>
          </w:p>
          <w:p w14:paraId="680C3750" w14:textId="6E2BD80F" w:rsidR="00A6062F" w:rsidRPr="00CF1F23" w:rsidRDefault="00133D2B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能理解柱體的展開圖，並藉由展開圖計算柱體的表面積。</w:t>
            </w:r>
          </w:p>
          <w:p w14:paraId="37B2E54F" w14:textId="38E01F92" w:rsidR="00A6062F" w:rsidRPr="00CF1F23" w:rsidRDefault="00133D2B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能理解錐體頂點、面、邊的組合因素。</w:t>
            </w:r>
          </w:p>
          <w:p w14:paraId="6513DB18" w14:textId="5FCD40B1" w:rsidR="00A6062F" w:rsidRPr="00CF1F23" w:rsidRDefault="00133D2B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能理解錐體的展開圖，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並藉由展開圖計算錐體的表面積。</w:t>
            </w:r>
          </w:p>
          <w:p w14:paraId="45C907ED" w14:textId="5296E4C6" w:rsidR="00A6062F" w:rsidRPr="00CF1F23" w:rsidRDefault="00133D2B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能理解圓錐展開圖的扇形半徑與底圓半徑的關係。</w:t>
            </w:r>
          </w:p>
          <w:p w14:paraId="432DEE9D" w14:textId="247B087D" w:rsidR="00A6062F" w:rsidRPr="00CF1F23" w:rsidRDefault="00133D2B" w:rsidP="00A6062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能計算圓錐的表面積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27CF61" w14:textId="18DF81DC" w:rsidR="00A6062F" w:rsidRPr="00CF1F23" w:rsidRDefault="00A6062F" w:rsidP="00A6062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4BADFB" w14:textId="14E320FF" w:rsidR="00A6062F" w:rsidRPr="00CF1F23" w:rsidRDefault="008143D6" w:rsidP="00A6062F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D69FD0" w14:textId="0131C159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紙筆測驗</w:t>
            </w:r>
          </w:p>
          <w:p w14:paraId="7DBDA16F" w14:textId="7B50E732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互相討論</w:t>
            </w:r>
          </w:p>
          <w:p w14:paraId="6EE72C56" w14:textId="6398BE26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口頭回答</w:t>
            </w:r>
          </w:p>
          <w:p w14:paraId="705E45AE" w14:textId="7006DB71" w:rsidR="00A6062F" w:rsidRPr="00CF1F23" w:rsidRDefault="008143D6" w:rsidP="00A6062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5A73FD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【性別平等教育】</w:t>
            </w:r>
          </w:p>
          <w:p w14:paraId="7220978F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性J11 去除性別刻板與性別偏見的情感表達與溝通，具備與他人平等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互動的能力。</w:t>
            </w:r>
          </w:p>
          <w:p w14:paraId="6763434E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14:paraId="6619F900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科E2 了解動手實作的重要性。</w:t>
            </w:r>
          </w:p>
          <w:p w14:paraId="0D7263E6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科E4 體會動手實作的樂趣，並養成正向的科技態度。</w:t>
            </w:r>
          </w:p>
          <w:p w14:paraId="786F1B6F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科E9 具備與他人團隊合作的能力。</w:t>
            </w:r>
          </w:p>
          <w:p w14:paraId="597C69F5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【資訊教育】</w:t>
            </w:r>
          </w:p>
          <w:p w14:paraId="14F9C6EE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資E3 應用運算思維描述問題解決的方法。</w:t>
            </w:r>
          </w:p>
          <w:p w14:paraId="4D5153A7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14:paraId="44031A8A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著表達自己的想法。</w:t>
            </w:r>
          </w:p>
          <w:p w14:paraId="461DF70D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14:paraId="6BA419B2" w14:textId="069B7C2D" w:rsidR="00A6062F" w:rsidRPr="00CF1F23" w:rsidRDefault="00A6062F" w:rsidP="00A6062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81703" w14:textId="77777777" w:rsidR="00A6062F" w:rsidRPr="00CF1F23" w:rsidRDefault="00A6062F" w:rsidP="00A6062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 xml:space="preserve">29-1總彩排 </w:t>
            </w:r>
          </w:p>
          <w:p w14:paraId="42E0796C" w14:textId="77777777" w:rsidR="004D63B7" w:rsidRPr="00CF1F23" w:rsidRDefault="00A6062F" w:rsidP="004D6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2七年級詩詞吟唱 </w:t>
            </w:r>
          </w:p>
          <w:p w14:paraId="117ABAAD" w14:textId="389EF2C3" w:rsidR="00A6062F" w:rsidRPr="00CF1F23" w:rsidRDefault="00A6062F" w:rsidP="004D6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2九年級課輔及學扶結束 </w:t>
            </w:r>
          </w:p>
        </w:tc>
      </w:tr>
      <w:tr w:rsidR="00A6062F" w14:paraId="1FB25F18" w14:textId="77777777" w:rsidTr="00A16C28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93715" w14:textId="290A6501" w:rsidR="00A6062F" w:rsidRPr="00CF1F23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第十三週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5/4-5/10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2ECAE" w14:textId="23056705" w:rsidR="00A6062F" w:rsidRPr="00CF1F23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s-IV-16 理解簡單的立體圖形及其三視圖與平面展開圖，並能計算立體圖形的表面積、側面積及體積。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2AFF4E" w14:textId="77777777" w:rsidR="00E878BC" w:rsidRDefault="00A6062F" w:rsidP="00A6062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S-9-13 表面積與體積：直角柱、直圓錐、正角錐的展開圖；直角柱、直圓錐、正角錐的表面積；直角柱的</w:t>
            </w:r>
          </w:p>
          <w:p w14:paraId="30BEB710" w14:textId="4391114D" w:rsidR="00A6062F" w:rsidRPr="00CF1F23" w:rsidRDefault="00A6062F" w:rsidP="00E878B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體積。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2FD412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3-1空間中的線、平面與形體</w:t>
            </w:r>
          </w:p>
          <w:p w14:paraId="33E784FD" w14:textId="16741155" w:rsidR="00A6062F" w:rsidRPr="00CF1F23" w:rsidRDefault="00133D2B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能理解柱體的展開圖，並藉由展開圖計算柱體的表面積。</w:t>
            </w:r>
          </w:p>
          <w:p w14:paraId="53E5BE91" w14:textId="3EDF4D1B" w:rsidR="00A6062F" w:rsidRPr="00CF1F23" w:rsidRDefault="00133D2B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能理解錐體頂點、面、邊的組合因素。</w:t>
            </w:r>
          </w:p>
          <w:p w14:paraId="2FCCA6A8" w14:textId="1C23329F" w:rsidR="00A6062F" w:rsidRPr="00CF1F23" w:rsidRDefault="00133D2B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能理解錐體的展開圖，並藉由展開圖計算錐體的表面積。</w:t>
            </w:r>
          </w:p>
          <w:p w14:paraId="592236AC" w14:textId="459DBB13" w:rsidR="00A6062F" w:rsidRPr="00CF1F23" w:rsidRDefault="00133D2B" w:rsidP="00A6062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能理解圓錐展開圖的扇形半徑與底圓半徑的關係。</w:t>
            </w:r>
          </w:p>
          <w:p w14:paraId="1F81B136" w14:textId="628F25F5" w:rsidR="00A6062F" w:rsidRPr="00CF1F23" w:rsidRDefault="00133D2B" w:rsidP="00A6062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能計算圓錐的表面積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783AA2" w14:textId="3EFA2107" w:rsidR="00A6062F" w:rsidRPr="00CF1F23" w:rsidRDefault="00A6062F" w:rsidP="00A6062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6E46C6" w14:textId="4BCA0BAD" w:rsidR="00A6062F" w:rsidRPr="00CF1F23" w:rsidRDefault="008143D6" w:rsidP="00A6062F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AE480D" w14:textId="1C094F9A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紙筆測驗</w:t>
            </w:r>
          </w:p>
          <w:p w14:paraId="6E0EF828" w14:textId="1B6AA5D9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互相討論</w:t>
            </w:r>
          </w:p>
          <w:p w14:paraId="4F5303C7" w14:textId="0F2EA431" w:rsidR="00A6062F" w:rsidRPr="00CF1F23" w:rsidRDefault="008143D6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口頭回答</w:t>
            </w:r>
          </w:p>
          <w:p w14:paraId="599DDF50" w14:textId="23C8008B" w:rsidR="00A6062F" w:rsidRPr="00CF1F23" w:rsidRDefault="008143D6" w:rsidP="00A6062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A6062F"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8D4BE4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【性別平等教育】</w:t>
            </w:r>
          </w:p>
          <w:p w14:paraId="73A51DC0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性J11 去除性別刻板與性別偏見的情感表達與溝通，具備與他人平等互動的能力。</w:t>
            </w:r>
          </w:p>
          <w:p w14:paraId="20734A3C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14:paraId="01F3A077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科E2 了解動手實作的重要性。</w:t>
            </w:r>
          </w:p>
          <w:p w14:paraId="7A5F9F56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科E4 體會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動手實作的樂趣，並養成正向的科技態度。</w:t>
            </w:r>
          </w:p>
          <w:p w14:paraId="4170A998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科E9 具備與他人團隊合作的能力。</w:t>
            </w:r>
          </w:p>
          <w:p w14:paraId="1A2706A9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【資訊教育】</w:t>
            </w:r>
          </w:p>
          <w:p w14:paraId="66373E16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資E3 應用運算思維描述問題解決的方法。</w:t>
            </w:r>
          </w:p>
          <w:p w14:paraId="7055B0C6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14:paraId="226B9384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  <w:p w14:paraId="140704E6" w14:textId="77777777" w:rsidR="00A6062F" w:rsidRPr="00CF1F23" w:rsidRDefault="00A6062F" w:rsidP="00A6062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14:paraId="188CE18C" w14:textId="6C53AC24" w:rsidR="00A6062F" w:rsidRPr="00CF1F23" w:rsidRDefault="00A6062F" w:rsidP="00A6062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戶J5 在團隊活動中，養成相互合作與互動的良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29B4E" w14:textId="7D5C587D" w:rsidR="004D63B7" w:rsidRPr="00CF1F23" w:rsidRDefault="00A6062F" w:rsidP="004D6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6-7九年級第2次定期評量</w:t>
            </w:r>
          </w:p>
          <w:p w14:paraId="6FB57765" w14:textId="036CBB5C" w:rsidR="00A6062F" w:rsidRPr="00CF1F23" w:rsidRDefault="00A6062F" w:rsidP="004D6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9溪崑文學獎暨視覺藝術展頒獎</w:t>
            </w:r>
          </w:p>
        </w:tc>
      </w:tr>
      <w:tr w:rsidR="00EC694E" w14:paraId="6B884BD6" w14:textId="77777777" w:rsidTr="00EC694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67690" w14:textId="220B04A9" w:rsidR="00EC694E" w:rsidRPr="00CF1F23" w:rsidRDefault="00EC694E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第十四週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5/11-5/17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F4B40" w14:textId="549E4340" w:rsidR="00EC694E" w:rsidRPr="00CF1F23" w:rsidRDefault="00A6062F" w:rsidP="00E878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國中三年的所有學習表現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06C765" w14:textId="3A4E30AA" w:rsidR="00EC694E" w:rsidRPr="00CF1F23" w:rsidRDefault="00A6062F" w:rsidP="00E878BC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國中三年的所有學習內容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AFBF62" w14:textId="3252FCBF" w:rsidR="00A6062F" w:rsidRPr="00CF1F23" w:rsidRDefault="00A6062F" w:rsidP="00EC694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數學重點複習加強</w:t>
            </w:r>
          </w:p>
          <w:p w14:paraId="05B382BD" w14:textId="77777777" w:rsidR="00A6062F" w:rsidRPr="00CF1F23" w:rsidRDefault="00A6062F" w:rsidP="00EC694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複習數與量</w:t>
            </w:r>
          </w:p>
          <w:p w14:paraId="107CD650" w14:textId="77777777" w:rsidR="00A6062F" w:rsidRPr="00CF1F23" w:rsidRDefault="00A6062F" w:rsidP="00EC694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複習代數</w:t>
            </w:r>
          </w:p>
          <w:p w14:paraId="6F8943C2" w14:textId="77777777" w:rsidR="00A6062F" w:rsidRPr="00CF1F23" w:rsidRDefault="00A6062F" w:rsidP="00EC694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複習幾何</w:t>
            </w:r>
          </w:p>
          <w:p w14:paraId="3F1C2BF5" w14:textId="319CE08E" w:rsidR="00A6062F" w:rsidRPr="00CF1F23" w:rsidRDefault="00A6062F" w:rsidP="00EC694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複習統計與機率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CF2DAC" w14:textId="21E07329" w:rsidR="00EC694E" w:rsidRPr="00CF1F23" w:rsidRDefault="00A6062F" w:rsidP="00EC694E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17E6E4" w14:textId="77777777" w:rsidR="00EC694E" w:rsidRPr="00CF1F23" w:rsidRDefault="00EC694E" w:rsidP="00EC694E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0196A3" w14:textId="77777777" w:rsidR="00EC694E" w:rsidRPr="00CF1F23" w:rsidRDefault="00EC694E" w:rsidP="00EC694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FCD4F0" w14:textId="77777777" w:rsidR="00EC694E" w:rsidRPr="00CF1F23" w:rsidRDefault="00EC694E" w:rsidP="00EC694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AF0DA" w14:textId="77777777" w:rsidR="004D63B7" w:rsidRPr="00CF1F23" w:rsidRDefault="00EC694E" w:rsidP="00EC694E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13-14七八年級第2次定期評量</w:t>
            </w:r>
          </w:p>
          <w:p w14:paraId="76F7FD9C" w14:textId="58A4E112" w:rsidR="00EC694E" w:rsidRPr="00CF1F23" w:rsidRDefault="00EC694E" w:rsidP="00EC694E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16第7節九年級停課查看會考考場</w:t>
            </w:r>
          </w:p>
          <w:p w14:paraId="2281E058" w14:textId="22C94289" w:rsidR="00EC694E" w:rsidRPr="00CF1F23" w:rsidRDefault="00EC694E" w:rsidP="00EC694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17-18教育會考</w:t>
            </w:r>
          </w:p>
        </w:tc>
      </w:tr>
      <w:tr w:rsidR="00532D46" w14:paraId="3A1E4E7F" w14:textId="77777777" w:rsidTr="00FA758C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BA443" w14:textId="08984457" w:rsidR="00532D46" w:rsidRPr="00CF1F23" w:rsidRDefault="00532D46" w:rsidP="00532D4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第十五週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5/18-5/24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753EF" w14:textId="77777777" w:rsidR="00E878BC" w:rsidRDefault="00532D46" w:rsidP="00E878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數學課程</w:t>
            </w:r>
          </w:p>
          <w:p w14:paraId="61F96359" w14:textId="05EBEAB1" w:rsidR="00532D46" w:rsidRPr="00CF1F23" w:rsidRDefault="00532D46" w:rsidP="00E878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生活化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61A30B" w14:textId="604F2A2F" w:rsidR="00E878BC" w:rsidRDefault="00532D46" w:rsidP="00E878B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878BC">
              <w:rPr>
                <w:rFonts w:ascii="標楷體" w:eastAsia="標楷體" w:hAnsi="標楷體"/>
                <w:color w:val="FF0000"/>
                <w:sz w:val="24"/>
                <w:szCs w:val="24"/>
              </w:rPr>
              <w:t>n-III-2</w:t>
            </w:r>
          </w:p>
          <w:p w14:paraId="435C40A3" w14:textId="58122AA9" w:rsidR="00E878BC" w:rsidRDefault="00532D46" w:rsidP="00E878B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878BC">
              <w:rPr>
                <w:rFonts w:ascii="標楷體" w:eastAsia="標楷體" w:hAnsi="標楷體"/>
                <w:color w:val="FF0000"/>
                <w:sz w:val="24"/>
                <w:szCs w:val="24"/>
              </w:rPr>
              <w:t>d-III-2</w:t>
            </w:r>
          </w:p>
          <w:p w14:paraId="40CBDEFF" w14:textId="4BFB6A37" w:rsidR="00E878BC" w:rsidRDefault="00532D46" w:rsidP="00E878B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878BC">
              <w:rPr>
                <w:rFonts w:ascii="標楷體" w:eastAsia="標楷體" w:hAnsi="標楷體"/>
                <w:color w:val="FF0000"/>
                <w:sz w:val="24"/>
                <w:szCs w:val="24"/>
              </w:rPr>
              <w:t>s-IV-1</w:t>
            </w:r>
          </w:p>
          <w:p w14:paraId="167BF290" w14:textId="07268B23" w:rsidR="00E878BC" w:rsidRDefault="00532D46" w:rsidP="00E878B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878BC">
              <w:rPr>
                <w:rFonts w:ascii="標楷體" w:eastAsia="標楷體" w:hAnsi="標楷體"/>
                <w:color w:val="FF0000"/>
                <w:sz w:val="24"/>
                <w:szCs w:val="24"/>
              </w:rPr>
              <w:t>d-V-7</w:t>
            </w:r>
          </w:p>
          <w:p w14:paraId="46E14480" w14:textId="6CB4784E" w:rsidR="00E878BC" w:rsidRDefault="00532D46" w:rsidP="00E878B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878BC">
              <w:rPr>
                <w:rFonts w:ascii="標楷體" w:eastAsia="標楷體" w:hAnsi="標楷體"/>
                <w:color w:val="FF0000"/>
                <w:sz w:val="24"/>
                <w:szCs w:val="24"/>
              </w:rPr>
              <w:t>n-V-5</w:t>
            </w:r>
          </w:p>
          <w:p w14:paraId="67B77605" w14:textId="62784A2F" w:rsidR="00E878BC" w:rsidRDefault="00532D46" w:rsidP="00E878B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878BC">
              <w:rPr>
                <w:rFonts w:ascii="標楷體" w:eastAsia="標楷體" w:hAnsi="標楷體"/>
                <w:color w:val="FF0000"/>
                <w:sz w:val="24"/>
                <w:szCs w:val="24"/>
              </w:rPr>
              <w:t>r-III-3</w:t>
            </w:r>
          </w:p>
          <w:p w14:paraId="37653DD5" w14:textId="043780A7" w:rsidR="00532D46" w:rsidRPr="00E878BC" w:rsidRDefault="00532D46" w:rsidP="00E878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878BC">
              <w:rPr>
                <w:rFonts w:ascii="標楷體" w:eastAsia="標楷體" w:hAnsi="標楷體"/>
                <w:color w:val="FF0000"/>
                <w:sz w:val="24"/>
                <w:szCs w:val="24"/>
              </w:rPr>
              <w:t>d-V-6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BD250D" w14:textId="77777777" w:rsidR="00532D46" w:rsidRPr="00CF1F23" w:rsidRDefault="00532D46" w:rsidP="00133D2B">
            <w:pPr>
              <w:spacing w:line="0" w:lineRule="atLeas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數學理念延伸</w:t>
            </w:r>
          </w:p>
          <w:p w14:paraId="654321C3" w14:textId="77777777" w:rsidR="00532D46" w:rsidRPr="00CF1F23" w:rsidRDefault="00532D46" w:rsidP="00133D2B">
            <w:pPr>
              <w:spacing w:line="0" w:lineRule="atLeast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數學優良讀物賞析</w:t>
            </w:r>
          </w:p>
          <w:p w14:paraId="4201EF91" w14:textId="5B731EF6" w:rsidR="00532D46" w:rsidRPr="00CF1F23" w:rsidRDefault="00532D46" w:rsidP="00532D4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</w:t>
            </w: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說明如附件)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5069B0" w14:textId="6A77BD7F" w:rsidR="00532D46" w:rsidRPr="00CF1F23" w:rsidRDefault="00532D46" w:rsidP="00532D4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ADB431" w14:textId="77777777" w:rsidR="00532D46" w:rsidRPr="00CF1F23" w:rsidRDefault="00532D46" w:rsidP="008143D6">
            <w:pPr>
              <w:spacing w:line="0" w:lineRule="atLeas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自編教材</w:t>
            </w:r>
          </w:p>
          <w:p w14:paraId="2AF360E0" w14:textId="38E6635D" w:rsidR="00532D46" w:rsidRPr="00CF1F23" w:rsidRDefault="00532D46" w:rsidP="00532D46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數學優良課外讀物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7EBD06" w14:textId="77777777" w:rsidR="00532D46" w:rsidRPr="00CF1F23" w:rsidRDefault="00532D46" w:rsidP="008143D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多元評量</w:t>
            </w:r>
          </w:p>
          <w:p w14:paraId="55D84658" w14:textId="0E269202" w:rsidR="00532D46" w:rsidRPr="00CF1F23" w:rsidRDefault="00532D46" w:rsidP="00532D4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心得分享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BC0FE5" w14:textId="77777777" w:rsidR="00532D46" w:rsidRPr="00CF1F23" w:rsidRDefault="00532D46" w:rsidP="00532D4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/>
                <w:b/>
                <w:bCs/>
                <w:snapToGrid w:val="0"/>
                <w:color w:val="FF0000"/>
                <w:sz w:val="24"/>
                <w:szCs w:val="24"/>
              </w:rPr>
              <w:t>【閱讀素養教育】</w:t>
            </w:r>
          </w:p>
          <w:p w14:paraId="61BAB4BB" w14:textId="77777777" w:rsidR="00532D46" w:rsidRPr="00CF1F23" w:rsidRDefault="00532D46" w:rsidP="00532D46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/>
                <w:color w:val="FF0000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14:paraId="52B4638B" w14:textId="77777777" w:rsidR="00532D46" w:rsidRPr="00CF1F23" w:rsidRDefault="00532D46" w:rsidP="00532D4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/>
                <w:b/>
                <w:bCs/>
                <w:snapToGrid w:val="0"/>
                <w:color w:val="FF0000"/>
                <w:sz w:val="24"/>
                <w:szCs w:val="24"/>
              </w:rPr>
              <w:t>【品德教育】</w:t>
            </w:r>
          </w:p>
          <w:p w14:paraId="6D5B9DC4" w14:textId="77777777" w:rsidR="00532D46" w:rsidRPr="00CF1F23" w:rsidRDefault="00532D46" w:rsidP="00532D46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/>
                <w:color w:val="FF0000"/>
                <w:sz w:val="24"/>
                <w:szCs w:val="24"/>
              </w:rPr>
              <w:t>品J1 溝通合作與和諧人際關係。</w:t>
            </w:r>
          </w:p>
          <w:p w14:paraId="650F770E" w14:textId="6EC052F9" w:rsidR="00532D46" w:rsidRPr="00CF1F23" w:rsidRDefault="00532D46" w:rsidP="00532D4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/>
                <w:color w:val="FF0000"/>
                <w:sz w:val="24"/>
                <w:szCs w:val="24"/>
              </w:rPr>
              <w:t>品J8 理性溝通與問題解決。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B5118" w14:textId="6BF0B761" w:rsidR="004D63B7" w:rsidRPr="00CF1F23" w:rsidRDefault="00532D46" w:rsidP="00532D4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20九年級下學期成績補考(上午</w:t>
            </w:r>
            <w:r w:rsidR="004D63B7"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) </w:t>
            </w:r>
          </w:p>
          <w:p w14:paraId="1D57532B" w14:textId="7242F296" w:rsidR="00532D46" w:rsidRPr="00CF1F23" w:rsidRDefault="00532D46" w:rsidP="00532D4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22數學金頭腦 </w:t>
            </w:r>
          </w:p>
        </w:tc>
      </w:tr>
      <w:tr w:rsidR="00532D46" w14:paraId="5553A05C" w14:textId="77777777" w:rsidTr="00FA758C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C1EE1" w14:textId="2955F2E4" w:rsidR="00532D46" w:rsidRPr="00CF1F23" w:rsidRDefault="00532D46" w:rsidP="00532D4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第十六週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5/25-5/31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74D4F" w14:textId="77777777" w:rsidR="00E878BC" w:rsidRDefault="00532D46" w:rsidP="00E878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數學課程</w:t>
            </w:r>
          </w:p>
          <w:p w14:paraId="4AC999AB" w14:textId="357DB4B4" w:rsidR="00532D46" w:rsidRPr="00CF1F23" w:rsidRDefault="00532D46" w:rsidP="00E878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生活化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9882B6" w14:textId="77777777" w:rsidR="00E878BC" w:rsidRDefault="00E878BC" w:rsidP="00E878B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878BC">
              <w:rPr>
                <w:rFonts w:ascii="標楷體" w:eastAsia="標楷體" w:hAnsi="標楷體"/>
                <w:color w:val="FF0000"/>
                <w:sz w:val="24"/>
                <w:szCs w:val="24"/>
              </w:rPr>
              <w:t>n-III-2</w:t>
            </w:r>
          </w:p>
          <w:p w14:paraId="7ADB6CFC" w14:textId="77777777" w:rsidR="00E878BC" w:rsidRDefault="00E878BC" w:rsidP="00E878B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878BC">
              <w:rPr>
                <w:rFonts w:ascii="標楷體" w:eastAsia="標楷體" w:hAnsi="標楷體"/>
                <w:color w:val="FF0000"/>
                <w:sz w:val="24"/>
                <w:szCs w:val="24"/>
              </w:rPr>
              <w:t>d-III-2</w:t>
            </w:r>
          </w:p>
          <w:p w14:paraId="4EF0FCD4" w14:textId="77777777" w:rsidR="00E878BC" w:rsidRDefault="00E878BC" w:rsidP="00E878B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878BC">
              <w:rPr>
                <w:rFonts w:ascii="標楷體" w:eastAsia="標楷體" w:hAnsi="標楷體"/>
                <w:color w:val="FF0000"/>
                <w:sz w:val="24"/>
                <w:szCs w:val="24"/>
              </w:rPr>
              <w:t>s-IV-1</w:t>
            </w:r>
          </w:p>
          <w:p w14:paraId="0E201F78" w14:textId="77777777" w:rsidR="00E878BC" w:rsidRDefault="00E878BC" w:rsidP="00E878B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878BC">
              <w:rPr>
                <w:rFonts w:ascii="標楷體" w:eastAsia="標楷體" w:hAnsi="標楷體"/>
                <w:color w:val="FF0000"/>
                <w:sz w:val="24"/>
                <w:szCs w:val="24"/>
              </w:rPr>
              <w:t>d-V-7</w:t>
            </w:r>
          </w:p>
          <w:p w14:paraId="0163F8E4" w14:textId="77777777" w:rsidR="00E878BC" w:rsidRDefault="00E878BC" w:rsidP="00E878B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878BC">
              <w:rPr>
                <w:rFonts w:ascii="標楷體" w:eastAsia="標楷體" w:hAnsi="標楷體"/>
                <w:color w:val="FF0000"/>
                <w:sz w:val="24"/>
                <w:szCs w:val="24"/>
              </w:rPr>
              <w:t>n-V-5</w:t>
            </w:r>
          </w:p>
          <w:p w14:paraId="73500270" w14:textId="77777777" w:rsidR="00E878BC" w:rsidRDefault="00E878BC" w:rsidP="00E878B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878BC">
              <w:rPr>
                <w:rFonts w:ascii="標楷體" w:eastAsia="標楷體" w:hAnsi="標楷體"/>
                <w:color w:val="FF0000"/>
                <w:sz w:val="24"/>
                <w:szCs w:val="24"/>
              </w:rPr>
              <w:t>r-III-3</w:t>
            </w:r>
          </w:p>
          <w:p w14:paraId="33191FBF" w14:textId="5F7A8B0E" w:rsidR="00532D46" w:rsidRPr="00E878BC" w:rsidRDefault="00E878BC" w:rsidP="00E878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878BC">
              <w:rPr>
                <w:rFonts w:ascii="標楷體" w:eastAsia="標楷體" w:hAnsi="標楷體"/>
                <w:color w:val="FF0000"/>
                <w:sz w:val="24"/>
                <w:szCs w:val="24"/>
              </w:rPr>
              <w:t>d-V-6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403566" w14:textId="77777777" w:rsidR="00532D46" w:rsidRPr="00CF1F23" w:rsidRDefault="00532D46" w:rsidP="00133D2B">
            <w:pPr>
              <w:spacing w:line="0" w:lineRule="atLeas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數學理念延伸</w:t>
            </w:r>
          </w:p>
          <w:p w14:paraId="004D822B" w14:textId="77777777" w:rsidR="00532D46" w:rsidRPr="00CF1F23" w:rsidRDefault="00532D46" w:rsidP="00133D2B">
            <w:pPr>
              <w:spacing w:line="0" w:lineRule="atLeas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數學優良影片賞析</w:t>
            </w:r>
          </w:p>
          <w:p w14:paraId="65E3A811" w14:textId="388765B1" w:rsidR="00532D46" w:rsidRPr="00CF1F23" w:rsidRDefault="00532D46" w:rsidP="00532D4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</w:t>
            </w: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說明如附件)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B39187" w14:textId="3D550860" w:rsidR="00532D46" w:rsidRPr="00CF1F23" w:rsidRDefault="00532D46" w:rsidP="00532D4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2F2145" w14:textId="77777777" w:rsidR="00532D46" w:rsidRPr="00CF1F23" w:rsidRDefault="00532D46" w:rsidP="008143D6">
            <w:pPr>
              <w:spacing w:line="0" w:lineRule="atLeas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自編教材</w:t>
            </w:r>
          </w:p>
          <w:p w14:paraId="28E2E3D4" w14:textId="651C1819" w:rsidR="00532D46" w:rsidRPr="00CF1F23" w:rsidRDefault="00532D46" w:rsidP="00532D46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數學優良影片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D57498" w14:textId="77777777" w:rsidR="00532D46" w:rsidRPr="00CF1F23" w:rsidRDefault="00532D46" w:rsidP="008143D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多元評量</w:t>
            </w:r>
          </w:p>
          <w:p w14:paraId="234AF231" w14:textId="74E698D9" w:rsidR="00532D46" w:rsidRPr="00CF1F23" w:rsidRDefault="00532D46" w:rsidP="00532D4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心得分享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82AE6D" w14:textId="77777777" w:rsidR="00532D46" w:rsidRPr="00CF1F23" w:rsidRDefault="00532D46" w:rsidP="00532D4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/>
                <w:b/>
                <w:bCs/>
                <w:snapToGrid w:val="0"/>
                <w:color w:val="FF0000"/>
                <w:sz w:val="24"/>
                <w:szCs w:val="24"/>
              </w:rPr>
              <w:t>【閱讀素養教育】</w:t>
            </w:r>
          </w:p>
          <w:p w14:paraId="296A643D" w14:textId="77777777" w:rsidR="00532D46" w:rsidRPr="00CF1F23" w:rsidRDefault="00532D46" w:rsidP="00532D46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/>
                <w:color w:val="FF0000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14:paraId="71944D6D" w14:textId="77777777" w:rsidR="00532D46" w:rsidRPr="00CF1F23" w:rsidRDefault="00532D46" w:rsidP="00532D4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/>
                <w:b/>
                <w:bCs/>
                <w:snapToGrid w:val="0"/>
                <w:color w:val="FF0000"/>
                <w:sz w:val="24"/>
                <w:szCs w:val="24"/>
              </w:rPr>
              <w:t>【品德教育】</w:t>
            </w:r>
          </w:p>
          <w:p w14:paraId="616B438F" w14:textId="77777777" w:rsidR="00532D46" w:rsidRPr="00CF1F23" w:rsidRDefault="00532D46" w:rsidP="00532D46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/>
                <w:color w:val="FF0000"/>
                <w:sz w:val="24"/>
                <w:szCs w:val="24"/>
              </w:rPr>
              <w:t>品J1 溝通合作與和諧人際關係。</w:t>
            </w:r>
          </w:p>
          <w:p w14:paraId="0D3A01CB" w14:textId="6B0BB39E" w:rsidR="00532D46" w:rsidRPr="00CF1F23" w:rsidRDefault="00532D46" w:rsidP="00532D4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/>
                <w:color w:val="FF0000"/>
                <w:sz w:val="24"/>
                <w:szCs w:val="24"/>
              </w:rPr>
              <w:t>品J8 理性溝通與問題解決。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380DF" w14:textId="6B56EF08" w:rsidR="00532D46" w:rsidRPr="00CF1F23" w:rsidRDefault="00532D46" w:rsidP="00532D4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30-31端午節連假</w:t>
            </w:r>
          </w:p>
        </w:tc>
      </w:tr>
      <w:tr w:rsidR="00532D46" w14:paraId="115A41AD" w14:textId="77777777" w:rsidTr="00FA758C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1B4B8" w14:textId="5185F1A9" w:rsidR="00532D46" w:rsidRPr="00CF1F23" w:rsidRDefault="00532D46" w:rsidP="00532D4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第十七週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6/1-6/7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A3189" w14:textId="77777777" w:rsidR="00E878BC" w:rsidRDefault="00532D46" w:rsidP="00E878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數學課程</w:t>
            </w:r>
          </w:p>
          <w:p w14:paraId="56AED0FB" w14:textId="7A9B2DEE" w:rsidR="00532D46" w:rsidRPr="00CF1F23" w:rsidRDefault="00532D46" w:rsidP="00E878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生活化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3593F0" w14:textId="77777777" w:rsidR="00E878BC" w:rsidRDefault="00E878BC" w:rsidP="00E878B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878BC">
              <w:rPr>
                <w:rFonts w:ascii="標楷體" w:eastAsia="標楷體" w:hAnsi="標楷體"/>
                <w:color w:val="FF0000"/>
                <w:sz w:val="24"/>
                <w:szCs w:val="24"/>
              </w:rPr>
              <w:t>n-III-2</w:t>
            </w:r>
          </w:p>
          <w:p w14:paraId="5179680E" w14:textId="77777777" w:rsidR="00E878BC" w:rsidRDefault="00E878BC" w:rsidP="00E878B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878BC">
              <w:rPr>
                <w:rFonts w:ascii="標楷體" w:eastAsia="標楷體" w:hAnsi="標楷體"/>
                <w:color w:val="FF0000"/>
                <w:sz w:val="24"/>
                <w:szCs w:val="24"/>
              </w:rPr>
              <w:t>d-III-2</w:t>
            </w:r>
          </w:p>
          <w:p w14:paraId="3999C351" w14:textId="77777777" w:rsidR="00E878BC" w:rsidRDefault="00E878BC" w:rsidP="00E878B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878BC">
              <w:rPr>
                <w:rFonts w:ascii="標楷體" w:eastAsia="標楷體" w:hAnsi="標楷體"/>
                <w:color w:val="FF0000"/>
                <w:sz w:val="24"/>
                <w:szCs w:val="24"/>
              </w:rPr>
              <w:t>s-IV-1</w:t>
            </w:r>
          </w:p>
          <w:p w14:paraId="5AE6D949" w14:textId="77777777" w:rsidR="00E878BC" w:rsidRDefault="00E878BC" w:rsidP="00E878B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878BC">
              <w:rPr>
                <w:rFonts w:ascii="標楷體" w:eastAsia="標楷體" w:hAnsi="標楷體"/>
                <w:color w:val="FF0000"/>
                <w:sz w:val="24"/>
                <w:szCs w:val="24"/>
              </w:rPr>
              <w:t>d-V-7</w:t>
            </w:r>
          </w:p>
          <w:p w14:paraId="652A9DB5" w14:textId="77777777" w:rsidR="00E878BC" w:rsidRDefault="00E878BC" w:rsidP="00E878B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878BC">
              <w:rPr>
                <w:rFonts w:ascii="標楷體" w:eastAsia="標楷體" w:hAnsi="標楷體"/>
                <w:color w:val="FF0000"/>
                <w:sz w:val="24"/>
                <w:szCs w:val="24"/>
              </w:rPr>
              <w:t>n-V-5</w:t>
            </w:r>
          </w:p>
          <w:p w14:paraId="2EF120F1" w14:textId="77777777" w:rsidR="00E878BC" w:rsidRDefault="00E878BC" w:rsidP="00E878B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878BC">
              <w:rPr>
                <w:rFonts w:ascii="標楷體" w:eastAsia="標楷體" w:hAnsi="標楷體"/>
                <w:color w:val="FF0000"/>
                <w:sz w:val="24"/>
                <w:szCs w:val="24"/>
              </w:rPr>
              <w:t>r-III-3</w:t>
            </w:r>
          </w:p>
          <w:p w14:paraId="0B941ABB" w14:textId="73897E83" w:rsidR="00532D46" w:rsidRPr="00E878BC" w:rsidRDefault="00E878BC" w:rsidP="00E878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878BC">
              <w:rPr>
                <w:rFonts w:ascii="標楷體" w:eastAsia="標楷體" w:hAnsi="標楷體"/>
                <w:color w:val="FF0000"/>
                <w:sz w:val="24"/>
                <w:szCs w:val="24"/>
              </w:rPr>
              <w:t>d-V-6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D23DE9" w14:textId="77777777" w:rsidR="00532D46" w:rsidRPr="00CF1F23" w:rsidRDefault="00532D46" w:rsidP="00133D2B">
            <w:pPr>
              <w:spacing w:line="0" w:lineRule="atLeas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數學理念延伸</w:t>
            </w:r>
          </w:p>
          <w:p w14:paraId="129E1832" w14:textId="77777777" w:rsidR="00532D46" w:rsidRPr="00CF1F23" w:rsidRDefault="00532D46" w:rsidP="00133D2B">
            <w:pPr>
              <w:spacing w:line="0" w:lineRule="atLeas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數學優良桌遊體驗</w:t>
            </w:r>
          </w:p>
          <w:p w14:paraId="4BD240D7" w14:textId="5612F614" w:rsidR="00532D46" w:rsidRPr="00CF1F23" w:rsidRDefault="00532D46" w:rsidP="00532D4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</w:t>
            </w: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說明如附件)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0E47D4" w14:textId="307734C8" w:rsidR="00532D46" w:rsidRPr="00CF1F23" w:rsidRDefault="00532D46" w:rsidP="00532D4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30BC7D" w14:textId="77777777" w:rsidR="00532D46" w:rsidRPr="00CF1F23" w:rsidRDefault="00532D46" w:rsidP="008143D6">
            <w:pPr>
              <w:spacing w:line="0" w:lineRule="atLeas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自編教材</w:t>
            </w:r>
          </w:p>
          <w:p w14:paraId="30BBED77" w14:textId="77777777" w:rsidR="00532D46" w:rsidRPr="00CF1F23" w:rsidRDefault="00532D46" w:rsidP="008143D6">
            <w:pPr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優良數學桌遊體驗</w:t>
            </w:r>
          </w:p>
          <w:p w14:paraId="2AE6740C" w14:textId="77777777" w:rsidR="00532D46" w:rsidRPr="00CF1F23" w:rsidRDefault="00532D46" w:rsidP="00532D46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91B0D8" w14:textId="77777777" w:rsidR="00532D46" w:rsidRPr="00CF1F23" w:rsidRDefault="00532D46" w:rsidP="008143D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多元評量</w:t>
            </w:r>
          </w:p>
          <w:p w14:paraId="65FEB6A4" w14:textId="543A144D" w:rsidR="00532D46" w:rsidRPr="00CF1F23" w:rsidRDefault="00532D46" w:rsidP="00532D4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心得分享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29B2E6" w14:textId="77777777" w:rsidR="00532D46" w:rsidRPr="00CF1F23" w:rsidRDefault="00532D46" w:rsidP="00532D4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/>
                <w:b/>
                <w:bCs/>
                <w:snapToGrid w:val="0"/>
                <w:color w:val="FF0000"/>
                <w:sz w:val="24"/>
                <w:szCs w:val="24"/>
              </w:rPr>
              <w:t>【閱讀素養教育】</w:t>
            </w:r>
          </w:p>
          <w:p w14:paraId="01C11519" w14:textId="77777777" w:rsidR="00532D46" w:rsidRPr="00CF1F23" w:rsidRDefault="00532D46" w:rsidP="00532D46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/>
                <w:color w:val="FF0000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14:paraId="67531701" w14:textId="77777777" w:rsidR="00532D46" w:rsidRPr="00CF1F23" w:rsidRDefault="00532D46" w:rsidP="00532D4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/>
                <w:b/>
                <w:bCs/>
                <w:snapToGrid w:val="0"/>
                <w:color w:val="FF0000"/>
                <w:sz w:val="24"/>
                <w:szCs w:val="24"/>
              </w:rPr>
              <w:t>【品德教育】</w:t>
            </w:r>
          </w:p>
          <w:p w14:paraId="79A660AC" w14:textId="77777777" w:rsidR="00532D46" w:rsidRPr="00CF1F23" w:rsidRDefault="00532D46" w:rsidP="00532D46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/>
                <w:color w:val="FF0000"/>
                <w:sz w:val="24"/>
                <w:szCs w:val="24"/>
              </w:rPr>
              <w:t>品J1 溝通</w:t>
            </w:r>
            <w:r w:rsidRPr="00CF1F23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合作與和諧人際關係。</w:t>
            </w:r>
          </w:p>
          <w:p w14:paraId="77B199F3" w14:textId="7ED7991F" w:rsidR="00532D46" w:rsidRPr="00CF1F23" w:rsidRDefault="00532D46" w:rsidP="00532D4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/>
                <w:color w:val="FF0000"/>
                <w:sz w:val="24"/>
                <w:szCs w:val="24"/>
              </w:rPr>
              <w:t>品J8 理性溝通與問題解決。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7E4E6" w14:textId="77777777" w:rsidR="004D63B7" w:rsidRPr="00CF1F23" w:rsidRDefault="00532D46" w:rsidP="00532D4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 xml:space="preserve">3-5七八年級學習扶助篩選測驗 </w:t>
            </w:r>
          </w:p>
          <w:p w14:paraId="0477379C" w14:textId="77777777" w:rsidR="004D63B7" w:rsidRPr="00CF1F23" w:rsidRDefault="00532D46" w:rsidP="004D6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5第2次作業抽查 </w:t>
            </w:r>
          </w:p>
          <w:p w14:paraId="736C0073" w14:textId="6C9D0601" w:rsidR="00532D46" w:rsidRPr="00CF1F23" w:rsidRDefault="00532D46" w:rsidP="004D6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4-10畢業典禮週(暫訂) </w:t>
            </w:r>
          </w:p>
        </w:tc>
      </w:tr>
      <w:tr w:rsidR="00532D46" w14:paraId="5C997816" w14:textId="77777777" w:rsidTr="00FA758C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BE32F" w14:textId="7841D360" w:rsidR="00532D46" w:rsidRPr="00CF1F23" w:rsidRDefault="00532D46" w:rsidP="00532D4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第十八週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6/8-6/14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76D26" w14:textId="0DCEDD18" w:rsidR="00532D46" w:rsidRPr="00CF1F23" w:rsidRDefault="00532D46" w:rsidP="00532D4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4313EF" w14:textId="6E88B684" w:rsidR="00532D46" w:rsidRPr="00CF1F23" w:rsidRDefault="00532D46" w:rsidP="00532D4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609C74" w14:textId="27E388BD" w:rsidR="00532D46" w:rsidRPr="00CF1F23" w:rsidRDefault="00612699" w:rsidP="00532D4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畢典週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5EE5CF" w14:textId="7E8694B0" w:rsidR="00532D46" w:rsidRPr="00CF1F23" w:rsidRDefault="00532D46" w:rsidP="00532D4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A2FD9B" w14:textId="2A5AF570" w:rsidR="00532D46" w:rsidRPr="00CF1F23" w:rsidRDefault="00532D46" w:rsidP="00532D46">
            <w:pPr>
              <w:ind w:left="-22" w:hanging="7"/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E8011F" w14:textId="3677BB58" w:rsidR="00532D46" w:rsidRPr="00CF1F23" w:rsidRDefault="00532D46" w:rsidP="00532D4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7FC59F" w14:textId="51D36933" w:rsidR="00532D46" w:rsidRPr="00CF1F23" w:rsidRDefault="00532D46" w:rsidP="00532D4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0090D" w14:textId="77777777" w:rsidR="004D63B7" w:rsidRPr="00CF1F23" w:rsidRDefault="00532D46" w:rsidP="004D6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13課輔及學扶結束</w:t>
            </w:r>
          </w:p>
          <w:p w14:paraId="16CD49EB" w14:textId="0389D7FE" w:rsidR="00532D46" w:rsidRPr="00CF1F23" w:rsidRDefault="00532D46" w:rsidP="004D63B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12地理知識競賽、第2次作業補抽查</w:t>
            </w:r>
          </w:p>
        </w:tc>
      </w:tr>
      <w:tr w:rsidR="00EC694E" w14:paraId="5AA87F49" w14:textId="77777777" w:rsidTr="00EC694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5E1D6" w14:textId="66E0B09E" w:rsidR="00EC694E" w:rsidRPr="00CF1F23" w:rsidRDefault="00EC694E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第十九週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6/15-6/21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59F25" w14:textId="77777777" w:rsidR="00EC694E" w:rsidRPr="00CF1F23" w:rsidRDefault="00EC694E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976FE18" w14:textId="77777777" w:rsidR="00EC694E" w:rsidRPr="00CF1F23" w:rsidRDefault="00EC694E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FECCA3" w14:textId="77777777" w:rsidR="00EC694E" w:rsidRPr="00CF1F23" w:rsidRDefault="00EC694E" w:rsidP="00EC694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FD74F5" w14:textId="77777777" w:rsidR="00EC694E" w:rsidRPr="00CF1F23" w:rsidRDefault="00EC694E" w:rsidP="00EC694E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7CE2D8" w14:textId="77777777" w:rsidR="00EC694E" w:rsidRPr="00CF1F23" w:rsidRDefault="00EC694E" w:rsidP="00EC694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1784CE" w14:textId="77777777" w:rsidR="00EC694E" w:rsidRPr="00CF1F23" w:rsidRDefault="00EC694E" w:rsidP="00EC694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4EDB48" w14:textId="77777777" w:rsidR="00EC694E" w:rsidRPr="00CF1F23" w:rsidRDefault="00EC694E" w:rsidP="00EC694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728AC" w14:textId="77777777" w:rsidR="004D63B7" w:rsidRPr="00CF1F23" w:rsidRDefault="00EC694E" w:rsidP="004D6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20藝能科期末評量</w:t>
            </w:r>
          </w:p>
          <w:p w14:paraId="20AE52BA" w14:textId="74303522" w:rsidR="00EC694E" w:rsidRPr="00CF1F23" w:rsidRDefault="00EC694E" w:rsidP="004D63B7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七年級小隊旗設計與製作競賽截止</w:t>
            </w:r>
          </w:p>
        </w:tc>
      </w:tr>
      <w:tr w:rsidR="00EC694E" w14:paraId="6F7EF53D" w14:textId="77777777" w:rsidTr="00EC694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BBB05" w14:textId="193119F4" w:rsidR="00EC694E" w:rsidRPr="00CF1F23" w:rsidRDefault="00EC694E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第二十週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6/22-6/28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296D1" w14:textId="77777777" w:rsidR="00EC694E" w:rsidRPr="00CF1F23" w:rsidRDefault="00EC694E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D90AE43" w14:textId="77777777" w:rsidR="00EC694E" w:rsidRPr="00CF1F23" w:rsidRDefault="00EC694E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7A0E1D" w14:textId="77777777" w:rsidR="00EC694E" w:rsidRPr="00CF1F23" w:rsidRDefault="00EC694E" w:rsidP="00EC694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7C5D34" w14:textId="77777777" w:rsidR="00EC694E" w:rsidRPr="00CF1F23" w:rsidRDefault="00EC694E" w:rsidP="00EC694E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1078AB" w14:textId="77777777" w:rsidR="00EC694E" w:rsidRPr="00CF1F23" w:rsidRDefault="00EC694E" w:rsidP="00EC694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F21DBA" w14:textId="77777777" w:rsidR="00EC694E" w:rsidRPr="00CF1F23" w:rsidRDefault="00EC694E" w:rsidP="00EC694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6B27BD" w14:textId="77777777" w:rsidR="00EC694E" w:rsidRPr="00CF1F23" w:rsidRDefault="00EC694E" w:rsidP="00EC694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035DA" w14:textId="0BBD55D3" w:rsidR="00EC694E" w:rsidRPr="00CF1F23" w:rsidRDefault="00EC694E" w:rsidP="00EC694E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26-27七八年級第3次定期評量</w:t>
            </w:r>
          </w:p>
        </w:tc>
      </w:tr>
      <w:tr w:rsidR="00EC694E" w14:paraId="639EA8A6" w14:textId="77777777" w:rsidTr="00EC694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544B3" w14:textId="79922B42" w:rsidR="00EC694E" w:rsidRPr="00CF1F23" w:rsidRDefault="00EC694E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第二十一週</w:t>
            </w:r>
            <w:r w:rsidRPr="00CF1F2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6/29-7/5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94BE3" w14:textId="77777777" w:rsidR="00EC694E" w:rsidRPr="00CF1F23" w:rsidRDefault="00EC694E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911A88" w14:textId="77777777" w:rsidR="00EC694E" w:rsidRPr="00CF1F23" w:rsidRDefault="00EC694E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B3AFCB" w14:textId="77777777" w:rsidR="00EC694E" w:rsidRPr="00CF1F23" w:rsidRDefault="00EC694E" w:rsidP="00EC694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6BD72A" w14:textId="77777777" w:rsidR="00EC694E" w:rsidRPr="00CF1F23" w:rsidRDefault="00EC694E" w:rsidP="00EC694E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2A269F" w14:textId="77777777" w:rsidR="00EC694E" w:rsidRPr="00CF1F23" w:rsidRDefault="00EC694E" w:rsidP="00EC694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187CBA" w14:textId="77777777" w:rsidR="00EC694E" w:rsidRPr="00CF1F23" w:rsidRDefault="00EC694E" w:rsidP="00EC694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75B2AD" w14:textId="77777777" w:rsidR="00EC694E" w:rsidRPr="00CF1F23" w:rsidRDefault="00EC694E" w:rsidP="00EC694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47F26" w14:textId="7792783C" w:rsidR="00EC694E" w:rsidRPr="00CF1F23" w:rsidRDefault="00EC694E" w:rsidP="00EC694E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1F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30休業式、校務會議(13：30)</w:t>
            </w:r>
          </w:p>
        </w:tc>
      </w:tr>
    </w:tbl>
    <w:p w14:paraId="2B07B245" w14:textId="77777777" w:rsidR="00A67D2F" w:rsidRDefault="00A67D2F" w:rsidP="00A36EFC">
      <w:pPr>
        <w:ind w:firstLine="0"/>
        <w:rPr>
          <w:rFonts w:ascii="標楷體" w:eastAsia="標楷體" w:hAnsi="標楷體" w:cs="標楷體"/>
          <w:b/>
          <w:sz w:val="24"/>
          <w:szCs w:val="24"/>
        </w:rPr>
      </w:pPr>
    </w:p>
    <w:p w14:paraId="614EBAC2" w14:textId="77777777" w:rsidR="00A67D2F" w:rsidRDefault="00A67D2F" w:rsidP="00A36EFC">
      <w:pPr>
        <w:ind w:firstLine="0"/>
        <w:rPr>
          <w:rFonts w:ascii="標楷體" w:eastAsia="標楷體" w:hAnsi="標楷體" w:cs="標楷體"/>
          <w:b/>
          <w:sz w:val="24"/>
          <w:szCs w:val="24"/>
        </w:rPr>
      </w:pPr>
    </w:p>
    <w:p w14:paraId="245F9F70" w14:textId="77777777" w:rsidR="00A67D2F" w:rsidRDefault="00A67D2F" w:rsidP="00A36EFC">
      <w:pPr>
        <w:ind w:firstLine="0"/>
        <w:rPr>
          <w:rFonts w:ascii="標楷體" w:eastAsia="標楷體" w:hAnsi="標楷體" w:cs="標楷體"/>
          <w:b/>
          <w:sz w:val="24"/>
          <w:szCs w:val="24"/>
        </w:rPr>
      </w:pPr>
    </w:p>
    <w:p w14:paraId="037441F1" w14:textId="77777777" w:rsidR="00A67D2F" w:rsidRDefault="00A67D2F" w:rsidP="00A36EFC">
      <w:pPr>
        <w:ind w:firstLine="0"/>
        <w:rPr>
          <w:rFonts w:ascii="標楷體" w:eastAsia="標楷體" w:hAnsi="標楷體" w:cs="標楷體"/>
          <w:b/>
          <w:sz w:val="24"/>
          <w:szCs w:val="24"/>
        </w:rPr>
      </w:pPr>
    </w:p>
    <w:p w14:paraId="545E7F54" w14:textId="43FBAE3A" w:rsidR="00217DCF" w:rsidRPr="00A36EFC" w:rsidRDefault="00A36EFC" w:rsidP="00A36EFC">
      <w:pPr>
        <w:ind w:firstLine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>
        <w:rPr>
          <w:rFonts w:ascii="標楷體" w:eastAsia="標楷體" w:hAnsi="標楷體" w:cs="標楷體" w:hint="eastAsia"/>
          <w:b/>
          <w:sz w:val="24"/>
          <w:szCs w:val="24"/>
        </w:rPr>
        <w:lastRenderedPageBreak/>
        <w:t>七、</w:t>
      </w:r>
      <w:r w:rsidR="00E8654C" w:rsidRPr="00A36EFC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本課程是否有校外人士協助教學：</w:t>
      </w:r>
    </w:p>
    <w:p w14:paraId="48479980" w14:textId="03D87409" w:rsidR="00E8654C" w:rsidRPr="00E8654C" w:rsidRDefault="00AB73C8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▓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否，全學年都沒有(</w:t>
      </w:r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以下免填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14:paraId="7DD8911F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14:paraId="7844595B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460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6"/>
        <w:gridCol w:w="3119"/>
        <w:gridCol w:w="3685"/>
        <w:gridCol w:w="2040"/>
        <w:gridCol w:w="1399"/>
        <w:gridCol w:w="3082"/>
      </w:tblGrid>
      <w:tr w:rsidR="00E8654C" w:rsidRPr="00657AF5" w14:paraId="5B3BA986" w14:textId="77777777" w:rsidTr="004D63B7">
        <w:tc>
          <w:tcPr>
            <w:tcW w:w="1276" w:type="dxa"/>
          </w:tcPr>
          <w:p w14:paraId="7124E514" w14:textId="77777777" w:rsidR="00E8654C" w:rsidRPr="00BE0AE1" w:rsidRDefault="00E8654C" w:rsidP="00FA758C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9" w:type="dxa"/>
          </w:tcPr>
          <w:p w14:paraId="2F751532" w14:textId="77777777" w:rsidR="00E8654C" w:rsidRPr="00BE0AE1" w:rsidRDefault="00E8654C" w:rsidP="00FA758C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685" w:type="dxa"/>
          </w:tcPr>
          <w:p w14:paraId="39BAEC6A" w14:textId="77777777" w:rsidR="00E8654C" w:rsidRPr="00BE0AE1" w:rsidRDefault="00E8654C" w:rsidP="00FA758C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040" w:type="dxa"/>
          </w:tcPr>
          <w:p w14:paraId="530C82C3" w14:textId="77777777" w:rsidR="00E8654C" w:rsidRPr="00BE0AE1" w:rsidRDefault="00E8654C" w:rsidP="00FA758C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22014E08" w14:textId="77777777" w:rsidR="00E8654C" w:rsidRPr="00BE0AE1" w:rsidRDefault="00E8654C" w:rsidP="00FA758C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082" w:type="dxa"/>
          </w:tcPr>
          <w:p w14:paraId="271B3E8F" w14:textId="77777777" w:rsidR="00E8654C" w:rsidRPr="00BE0AE1" w:rsidRDefault="00E8654C" w:rsidP="00FA758C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14:paraId="055D29B8" w14:textId="77777777" w:rsidTr="004D63B7">
        <w:tc>
          <w:tcPr>
            <w:tcW w:w="1276" w:type="dxa"/>
          </w:tcPr>
          <w:p w14:paraId="1AE34EA7" w14:textId="77777777" w:rsidR="00E8654C" w:rsidRPr="00657AF5" w:rsidRDefault="00E8654C" w:rsidP="00D40435">
            <w:pPr>
              <w:snapToGrid w:val="0"/>
              <w:spacing w:line="240" w:lineRule="atLeast"/>
              <w:ind w:firstLine="0"/>
              <w:contextualSpacing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4D0F66" w14:textId="77777777" w:rsidR="00E8654C" w:rsidRPr="00657AF5" w:rsidRDefault="00E8654C" w:rsidP="00D40435">
            <w:pPr>
              <w:snapToGrid w:val="0"/>
              <w:spacing w:line="240" w:lineRule="atLeast"/>
              <w:ind w:firstLine="0"/>
              <w:contextualSpacing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0546E68" w14:textId="77777777" w:rsidR="00E8654C" w:rsidRDefault="00E8654C" w:rsidP="00D40435">
            <w:pPr>
              <w:pStyle w:val="Web"/>
              <w:snapToGrid w:val="0"/>
              <w:spacing w:line="240" w:lineRule="atLeast"/>
              <w:contextualSpacing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14:paraId="321C6805" w14:textId="77777777" w:rsidR="00E8654C" w:rsidRDefault="00E8654C" w:rsidP="00D40435">
            <w:pPr>
              <w:pStyle w:val="Web"/>
              <w:snapToGrid w:val="0"/>
              <w:spacing w:line="240" w:lineRule="atLeast"/>
              <w:contextualSpacing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14:paraId="06CF524D" w14:textId="77777777" w:rsidR="00E8654C" w:rsidRPr="00657AF5" w:rsidRDefault="00E8654C" w:rsidP="00D40435">
            <w:pPr>
              <w:pStyle w:val="Web"/>
              <w:snapToGrid w:val="0"/>
              <w:spacing w:line="240" w:lineRule="atLeast"/>
              <w:contextualSpacing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14:paraId="5A94F637" w14:textId="77777777" w:rsidR="00E8654C" w:rsidRPr="00657AF5" w:rsidRDefault="00E8654C" w:rsidP="00D40435">
            <w:pPr>
              <w:pStyle w:val="Web"/>
              <w:snapToGrid w:val="0"/>
              <w:spacing w:line="240" w:lineRule="atLeast"/>
              <w:contextualSpacing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040" w:type="dxa"/>
          </w:tcPr>
          <w:p w14:paraId="1FB67632" w14:textId="77777777" w:rsidR="00E8654C" w:rsidRPr="00657AF5" w:rsidRDefault="00E8654C" w:rsidP="00D40435">
            <w:pPr>
              <w:snapToGrid w:val="0"/>
              <w:spacing w:line="240" w:lineRule="atLeast"/>
              <w:ind w:firstLine="0"/>
              <w:contextualSpacing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5E12A51" w14:textId="77777777" w:rsidR="00E8654C" w:rsidRPr="00657AF5" w:rsidRDefault="00E8654C" w:rsidP="00D40435">
            <w:pPr>
              <w:snapToGrid w:val="0"/>
              <w:spacing w:line="240" w:lineRule="atLeast"/>
              <w:ind w:firstLine="0"/>
              <w:contextualSpacing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</w:tcPr>
          <w:p w14:paraId="1A212A36" w14:textId="77777777" w:rsidR="00E8654C" w:rsidRPr="00657AF5" w:rsidRDefault="00E8654C" w:rsidP="00D40435">
            <w:pPr>
              <w:snapToGrid w:val="0"/>
              <w:spacing w:line="240" w:lineRule="atLeast"/>
              <w:ind w:firstLine="0"/>
              <w:contextualSpacing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55471AE4" w14:textId="77777777" w:rsidTr="004D63B7">
        <w:tc>
          <w:tcPr>
            <w:tcW w:w="1276" w:type="dxa"/>
          </w:tcPr>
          <w:p w14:paraId="621631FD" w14:textId="77777777" w:rsidR="00E8654C" w:rsidRPr="00657AF5" w:rsidRDefault="00E8654C" w:rsidP="00FA758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888EF4" w14:textId="77777777" w:rsidR="00E8654C" w:rsidRPr="00657AF5" w:rsidRDefault="00E8654C" w:rsidP="00FA758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9E0EA86" w14:textId="77777777" w:rsidR="00E8654C" w:rsidRPr="00657AF5" w:rsidRDefault="00E8654C" w:rsidP="00FA758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492063F" w14:textId="77777777" w:rsidR="00E8654C" w:rsidRPr="00657AF5" w:rsidRDefault="00E8654C" w:rsidP="00FA758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1068A8F" w14:textId="77777777" w:rsidR="00E8654C" w:rsidRPr="00657AF5" w:rsidRDefault="00E8654C" w:rsidP="00FA758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</w:tcPr>
          <w:p w14:paraId="62FE6A76" w14:textId="77777777" w:rsidR="00E8654C" w:rsidRPr="00657AF5" w:rsidRDefault="00E8654C" w:rsidP="00FA758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4628EC8D" w14:textId="77777777" w:rsidR="00A67D2F" w:rsidRDefault="00A67D2F" w:rsidP="00A36EFC">
      <w:pPr>
        <w:rPr>
          <w:rFonts w:ascii="標楷體" w:eastAsia="標楷體" w:hAnsi="標楷體" w:cs="標楷體"/>
          <w:b/>
          <w:sz w:val="24"/>
          <w:szCs w:val="24"/>
        </w:rPr>
      </w:pPr>
    </w:p>
    <w:p w14:paraId="0569E628" w14:textId="48164939" w:rsidR="00E17930" w:rsidRPr="00A36EFC" w:rsidRDefault="00A36EFC" w:rsidP="00A36EFC">
      <w:pPr>
        <w:rPr>
          <w:rFonts w:ascii="標楷體" w:eastAsia="標楷體" w:hAnsi="標楷體" w:cs="標楷體"/>
          <w:b/>
          <w:sz w:val="24"/>
          <w:szCs w:val="24"/>
        </w:rPr>
      </w:pPr>
      <w:r w:rsidRPr="00A36EFC">
        <w:rPr>
          <w:rFonts w:ascii="標楷體" w:eastAsia="標楷體" w:hAnsi="標楷體" w:cs="標楷體" w:hint="eastAsia"/>
          <w:b/>
          <w:sz w:val="24"/>
          <w:szCs w:val="24"/>
        </w:rPr>
        <w:t>八、</w:t>
      </w:r>
      <w:r w:rsidR="00E17930" w:rsidRPr="00A36EFC">
        <w:rPr>
          <w:rFonts w:ascii="標楷體" w:eastAsia="標楷體" w:hAnsi="標楷體" w:cs="標楷體" w:hint="eastAsia"/>
          <w:b/>
          <w:sz w:val="24"/>
          <w:szCs w:val="24"/>
        </w:rPr>
        <w:t>教育議題實施規劃</w:t>
      </w:r>
    </w:p>
    <w:tbl>
      <w:tblPr>
        <w:tblStyle w:val="aff7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E17930" w:rsidRPr="00DA2B18" w14:paraId="41E187DA" w14:textId="77777777" w:rsidTr="00A16C28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14:paraId="4AAF3032" w14:textId="77777777" w:rsidR="00E17930" w:rsidRPr="00A16C28" w:rsidRDefault="00E17930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14:paraId="3DD8D9B0" w14:textId="505EE459" w:rsidR="00E17930" w:rsidRPr="00A16C28" w:rsidRDefault="00E17930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重要融入教育工作</w:t>
            </w:r>
          </w:p>
        </w:tc>
        <w:tc>
          <w:tcPr>
            <w:tcW w:w="4509" w:type="dxa"/>
            <w:gridSpan w:val="3"/>
            <w:vAlign w:val="center"/>
          </w:tcPr>
          <w:p w14:paraId="43240184" w14:textId="77777777" w:rsidR="00E17930" w:rsidRPr="00A16C28" w:rsidRDefault="00E17930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納入課程規劃實施情形</w:t>
            </w:r>
          </w:p>
        </w:tc>
        <w:tc>
          <w:tcPr>
            <w:tcW w:w="1291" w:type="dxa"/>
            <w:vMerge w:val="restart"/>
            <w:vAlign w:val="center"/>
          </w:tcPr>
          <w:p w14:paraId="575AF0DB" w14:textId="77777777" w:rsidR="00E17930" w:rsidRPr="00A16C28" w:rsidRDefault="00E17930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本學期</w:t>
            </w:r>
          </w:p>
          <w:p w14:paraId="56D6DB79" w14:textId="77777777" w:rsidR="00E17930" w:rsidRPr="00A16C28" w:rsidRDefault="00E17930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實施時數    </w:t>
            </w:r>
          </w:p>
        </w:tc>
        <w:tc>
          <w:tcPr>
            <w:tcW w:w="4440" w:type="dxa"/>
            <w:vMerge w:val="restart"/>
            <w:vAlign w:val="center"/>
          </w:tcPr>
          <w:p w14:paraId="0BAE899A" w14:textId="77777777" w:rsidR="00E17930" w:rsidRPr="00A16C28" w:rsidRDefault="00E17930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相關規定說明</w:t>
            </w:r>
          </w:p>
        </w:tc>
      </w:tr>
      <w:tr w:rsidR="00E17930" w:rsidRPr="00DA2B18" w14:paraId="3DF7E900" w14:textId="77777777" w:rsidTr="00A16C28">
        <w:trPr>
          <w:trHeight w:val="837"/>
          <w:jc w:val="center"/>
        </w:trPr>
        <w:tc>
          <w:tcPr>
            <w:tcW w:w="866" w:type="dxa"/>
            <w:vMerge/>
          </w:tcPr>
          <w:p w14:paraId="042584CD" w14:textId="77777777" w:rsidR="00E17930" w:rsidRPr="00A16C28" w:rsidRDefault="00E17930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532" w:type="dxa"/>
            <w:vMerge/>
            <w:vAlign w:val="center"/>
          </w:tcPr>
          <w:p w14:paraId="2E644E57" w14:textId="77777777" w:rsidR="00E17930" w:rsidRPr="00A16C28" w:rsidRDefault="00E17930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591E3D57" w14:textId="77777777" w:rsidR="00E17930" w:rsidRPr="00A16C28" w:rsidRDefault="00E17930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實施年級</w:t>
            </w:r>
          </w:p>
        </w:tc>
        <w:tc>
          <w:tcPr>
            <w:tcW w:w="2439" w:type="dxa"/>
            <w:vAlign w:val="center"/>
          </w:tcPr>
          <w:p w14:paraId="7824155C" w14:textId="77777777" w:rsidR="00E17930" w:rsidRPr="00A16C28" w:rsidRDefault="00E17930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領域學習或</w:t>
            </w:r>
          </w:p>
          <w:p w14:paraId="1B5453B3" w14:textId="77777777" w:rsidR="00E17930" w:rsidRPr="00A16C28" w:rsidRDefault="00E17930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14:paraId="0D1BB573" w14:textId="77777777" w:rsidR="00E17930" w:rsidRPr="00A16C28" w:rsidRDefault="00E17930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實施</w:t>
            </w:r>
          </w:p>
          <w:p w14:paraId="7B0CB1D3" w14:textId="77777777" w:rsidR="00E17930" w:rsidRPr="00A16C28" w:rsidRDefault="00E17930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14:paraId="310EDC92" w14:textId="77777777" w:rsidR="00E17930" w:rsidRPr="00A16C28" w:rsidRDefault="00E17930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14:paraId="22309CB1" w14:textId="77777777" w:rsidR="00E17930" w:rsidRPr="00A16C28" w:rsidRDefault="00E17930" w:rsidP="00A16C2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E17930" w:rsidRPr="00DA2B18" w14:paraId="2A34684A" w14:textId="77777777" w:rsidTr="00A16C28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14:paraId="6AB26F67" w14:textId="479ACCA9" w:rsidR="00E17930" w:rsidRPr="00A16C28" w:rsidRDefault="00C01037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3532" w:type="dxa"/>
            <w:shd w:val="clear" w:color="auto" w:fill="FFF5D9"/>
            <w:vAlign w:val="center"/>
          </w:tcPr>
          <w:p w14:paraId="5A68AA6B" w14:textId="162AAD13" w:rsidR="00E17930" w:rsidRPr="00A16C28" w:rsidRDefault="00A16C28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環境海洋教育</w:t>
            </w:r>
          </w:p>
        </w:tc>
        <w:tc>
          <w:tcPr>
            <w:tcW w:w="861" w:type="dxa"/>
            <w:shd w:val="clear" w:color="auto" w:fill="FFF5D9"/>
            <w:vAlign w:val="center"/>
          </w:tcPr>
          <w:p w14:paraId="7C5EA934" w14:textId="488161D1" w:rsidR="00E17930" w:rsidRPr="00A16C28" w:rsidRDefault="00A16C28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shd w:val="pct15" w:color="auto" w:fill="FFFFFF"/>
              </w:rPr>
            </w:pPr>
            <w:r w:rsidRPr="00797DB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</w:t>
            </w:r>
          </w:p>
        </w:tc>
        <w:tc>
          <w:tcPr>
            <w:tcW w:w="2439" w:type="dxa"/>
            <w:shd w:val="clear" w:color="auto" w:fill="FFF5D9"/>
            <w:vAlign w:val="center"/>
          </w:tcPr>
          <w:p w14:paraId="568E2407" w14:textId="77777777" w:rsidR="00E17930" w:rsidRPr="00A16C28" w:rsidRDefault="00E17930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數學</w:t>
            </w:r>
          </w:p>
        </w:tc>
        <w:tc>
          <w:tcPr>
            <w:tcW w:w="1209" w:type="dxa"/>
            <w:shd w:val="clear" w:color="auto" w:fill="FFF5D9"/>
            <w:vAlign w:val="center"/>
          </w:tcPr>
          <w:p w14:paraId="26090F5D" w14:textId="19D036C8" w:rsidR="00E17930" w:rsidRPr="00A16C28" w:rsidRDefault="00A16C28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91" w:type="dxa"/>
            <w:shd w:val="clear" w:color="auto" w:fill="FFF5D9"/>
            <w:vAlign w:val="center"/>
          </w:tcPr>
          <w:p w14:paraId="449F2F10" w14:textId="77777777" w:rsidR="00E17930" w:rsidRPr="00A16C28" w:rsidRDefault="00E17930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4440" w:type="dxa"/>
            <w:shd w:val="clear" w:color="auto" w:fill="FFF5D9"/>
            <w:vAlign w:val="center"/>
          </w:tcPr>
          <w:p w14:paraId="29DD4F35" w14:textId="77777777" w:rsidR="00E17930" w:rsidRPr="00A16C28" w:rsidRDefault="00E17930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E17930" w:rsidRPr="00DA2B18" w14:paraId="5A1E41EC" w14:textId="77777777" w:rsidTr="00A16C28">
        <w:trPr>
          <w:trHeight w:val="738"/>
          <w:jc w:val="center"/>
        </w:trPr>
        <w:tc>
          <w:tcPr>
            <w:tcW w:w="866" w:type="dxa"/>
            <w:vAlign w:val="center"/>
          </w:tcPr>
          <w:p w14:paraId="3791B606" w14:textId="03BE547F" w:rsidR="00E17930" w:rsidRPr="00A16C28" w:rsidRDefault="00A16C28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</w:t>
            </w:r>
          </w:p>
        </w:tc>
        <w:tc>
          <w:tcPr>
            <w:tcW w:w="3532" w:type="dxa"/>
            <w:vAlign w:val="center"/>
          </w:tcPr>
          <w:p w14:paraId="6C00E788" w14:textId="696D913D" w:rsidR="00E17930" w:rsidRPr="00A16C28" w:rsidRDefault="00A16C28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性別平等教育</w:t>
            </w:r>
          </w:p>
        </w:tc>
        <w:tc>
          <w:tcPr>
            <w:tcW w:w="861" w:type="dxa"/>
            <w:vAlign w:val="center"/>
          </w:tcPr>
          <w:p w14:paraId="79BF4710" w14:textId="589ED8E3" w:rsidR="00E17930" w:rsidRPr="00A16C28" w:rsidRDefault="00A16C28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97DB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</w:t>
            </w:r>
          </w:p>
        </w:tc>
        <w:tc>
          <w:tcPr>
            <w:tcW w:w="2439" w:type="dxa"/>
            <w:vAlign w:val="center"/>
          </w:tcPr>
          <w:p w14:paraId="3A1617FD" w14:textId="77777777" w:rsidR="00E17930" w:rsidRPr="00A16C28" w:rsidRDefault="00E17930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數學</w:t>
            </w:r>
          </w:p>
        </w:tc>
        <w:tc>
          <w:tcPr>
            <w:tcW w:w="1209" w:type="dxa"/>
            <w:vAlign w:val="center"/>
          </w:tcPr>
          <w:p w14:paraId="7CA32364" w14:textId="7776A35E" w:rsidR="00E17930" w:rsidRPr="00A16C28" w:rsidRDefault="00A16C28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</w:t>
            </w:r>
          </w:p>
        </w:tc>
        <w:tc>
          <w:tcPr>
            <w:tcW w:w="1291" w:type="dxa"/>
            <w:vAlign w:val="center"/>
          </w:tcPr>
          <w:p w14:paraId="1991B568" w14:textId="77777777" w:rsidR="00E17930" w:rsidRPr="00A16C28" w:rsidRDefault="00E17930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14:paraId="05E916D9" w14:textId="77777777" w:rsidR="00E17930" w:rsidRPr="00A16C28" w:rsidRDefault="00E17930" w:rsidP="00A16C2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16C28" w:rsidRPr="00DA2B18" w14:paraId="21F6E165" w14:textId="77777777" w:rsidTr="00A16C28">
        <w:trPr>
          <w:trHeight w:val="738"/>
          <w:jc w:val="center"/>
        </w:trPr>
        <w:tc>
          <w:tcPr>
            <w:tcW w:w="866" w:type="dxa"/>
            <w:vAlign w:val="center"/>
          </w:tcPr>
          <w:p w14:paraId="5F3BFC3E" w14:textId="46EB17C3" w:rsidR="00A16C28" w:rsidRPr="00A16C28" w:rsidRDefault="00A16C28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</w:p>
        </w:tc>
        <w:tc>
          <w:tcPr>
            <w:tcW w:w="3532" w:type="dxa"/>
            <w:vAlign w:val="center"/>
          </w:tcPr>
          <w:p w14:paraId="1B48B828" w14:textId="6CF5C6F6" w:rsidR="00A16C28" w:rsidRPr="00A16C28" w:rsidRDefault="00A16C28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環境海洋教育</w:t>
            </w:r>
          </w:p>
        </w:tc>
        <w:tc>
          <w:tcPr>
            <w:tcW w:w="861" w:type="dxa"/>
            <w:vAlign w:val="center"/>
          </w:tcPr>
          <w:p w14:paraId="4FCDA402" w14:textId="4721DAAB" w:rsidR="00A16C28" w:rsidRPr="00A16C28" w:rsidRDefault="00A16C28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</w:t>
            </w:r>
          </w:p>
        </w:tc>
        <w:tc>
          <w:tcPr>
            <w:tcW w:w="2439" w:type="dxa"/>
            <w:vAlign w:val="center"/>
          </w:tcPr>
          <w:p w14:paraId="1F19B386" w14:textId="12F9486A" w:rsidR="00A16C28" w:rsidRPr="00A16C28" w:rsidRDefault="00A16C28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數學</w:t>
            </w:r>
          </w:p>
        </w:tc>
        <w:tc>
          <w:tcPr>
            <w:tcW w:w="1209" w:type="dxa"/>
            <w:vAlign w:val="center"/>
          </w:tcPr>
          <w:p w14:paraId="3808EA81" w14:textId="7DDE6494" w:rsidR="00A16C28" w:rsidRPr="00A16C28" w:rsidRDefault="00A16C28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</w:t>
            </w:r>
          </w:p>
        </w:tc>
        <w:tc>
          <w:tcPr>
            <w:tcW w:w="1291" w:type="dxa"/>
            <w:vAlign w:val="center"/>
          </w:tcPr>
          <w:p w14:paraId="49193400" w14:textId="2AC1C8D1" w:rsidR="00A16C28" w:rsidRPr="00A16C28" w:rsidRDefault="00A16C28" w:rsidP="00A16C2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6C2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14:paraId="66ECB55F" w14:textId="77777777" w:rsidR="00A16C28" w:rsidRPr="00A16C28" w:rsidRDefault="00A16C28" w:rsidP="00A16C2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</w:tbl>
    <w:p w14:paraId="78EDCFBD" w14:textId="596055DD" w:rsidR="00A6062F" w:rsidRPr="00026809" w:rsidRDefault="00026809" w:rsidP="0002680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 w:hint="eastAsia"/>
          <w:b/>
          <w:sz w:val="24"/>
          <w:szCs w:val="24"/>
        </w:rPr>
        <w:lastRenderedPageBreak/>
        <w:t>九、</w:t>
      </w:r>
      <w:r w:rsidR="002C4A64" w:rsidRPr="00026809">
        <w:rPr>
          <w:rFonts w:ascii="標楷體" w:eastAsia="標楷體" w:hAnsi="標楷體" w:cs="標楷體" w:hint="eastAsia"/>
          <w:b/>
          <w:sz w:val="24"/>
          <w:szCs w:val="24"/>
        </w:rPr>
        <w:t>會考後課程設計</w:t>
      </w:r>
    </w:p>
    <w:p w14:paraId="0559C959" w14:textId="77777777" w:rsidR="00A6062F" w:rsidRPr="003344F8" w:rsidRDefault="00A6062F" w:rsidP="00A6062F">
      <w:pPr>
        <w:widowControl w:val="0"/>
        <w:spacing w:line="240" w:lineRule="atLeast"/>
        <w:ind w:firstLine="0"/>
        <w:jc w:val="center"/>
        <w:rPr>
          <w:rFonts w:ascii="標楷體" w:eastAsia="標楷體" w:hAnsi="標楷體"/>
          <w:b/>
          <w:color w:val="FF0000"/>
          <w:kern w:val="2"/>
          <w:sz w:val="36"/>
          <w:szCs w:val="36"/>
        </w:rPr>
      </w:pPr>
      <w:r w:rsidRPr="003344F8">
        <w:rPr>
          <w:rFonts w:ascii="標楷體" w:eastAsia="標楷體" w:hAnsi="標楷體" w:hint="eastAsia"/>
          <w:b/>
          <w:color w:val="FF0000"/>
          <w:kern w:val="2"/>
          <w:sz w:val="36"/>
          <w:szCs w:val="36"/>
        </w:rPr>
        <w:t>溪崑國中會考後數學技能啟發與引導計畫</w:t>
      </w:r>
    </w:p>
    <w:p w14:paraId="608E158D" w14:textId="77777777" w:rsidR="00A6062F" w:rsidRPr="003344F8" w:rsidRDefault="00A6062F" w:rsidP="00A6062F">
      <w:pPr>
        <w:widowControl w:val="0"/>
        <w:spacing w:line="240" w:lineRule="atLeast"/>
        <w:ind w:firstLine="0"/>
        <w:jc w:val="center"/>
        <w:rPr>
          <w:rFonts w:ascii="標楷體" w:eastAsia="標楷體" w:hAnsi="標楷體"/>
          <w:b/>
          <w:color w:val="FF0000"/>
          <w:kern w:val="2"/>
          <w:sz w:val="24"/>
          <w:szCs w:val="28"/>
        </w:rPr>
      </w:pPr>
      <w:r w:rsidRPr="003344F8">
        <w:rPr>
          <w:rFonts w:ascii="標楷體" w:eastAsia="標楷體" w:hAnsi="標楷體" w:hint="eastAsia"/>
          <w:b/>
          <w:color w:val="FF0000"/>
          <w:kern w:val="2"/>
          <w:sz w:val="24"/>
          <w:szCs w:val="28"/>
          <w:lang w:eastAsia="zh-HK"/>
        </w:rPr>
        <w:t>時間</w:t>
      </w:r>
      <w:r w:rsidRPr="003344F8">
        <w:rPr>
          <w:rFonts w:ascii="標楷體" w:eastAsia="標楷體" w:hAnsi="標楷體"/>
          <w:b/>
          <w:color w:val="FF0000"/>
          <w:kern w:val="2"/>
          <w:sz w:val="24"/>
          <w:szCs w:val="28"/>
          <w:lang w:eastAsia="zh-HK"/>
        </w:rPr>
        <w:t>:</w:t>
      </w:r>
      <w:r w:rsidRPr="003344F8">
        <w:rPr>
          <w:rFonts w:ascii="標楷體" w:eastAsia="標楷體" w:hAnsi="標楷體" w:hint="eastAsia"/>
          <w:b/>
          <w:color w:val="FF0000"/>
          <w:kern w:val="2"/>
          <w:sz w:val="24"/>
          <w:szCs w:val="28"/>
          <w:lang w:eastAsia="zh-HK"/>
        </w:rPr>
        <w:t>九下第十</w:t>
      </w:r>
      <w:r w:rsidRPr="003344F8">
        <w:rPr>
          <w:rFonts w:ascii="標楷體" w:eastAsia="標楷體" w:hAnsi="標楷體" w:hint="eastAsia"/>
          <w:b/>
          <w:color w:val="FF0000"/>
          <w:kern w:val="2"/>
          <w:sz w:val="24"/>
          <w:szCs w:val="28"/>
        </w:rPr>
        <w:t>五</w:t>
      </w:r>
      <w:r w:rsidRPr="003344F8">
        <w:rPr>
          <w:rFonts w:ascii="標楷體" w:eastAsia="標楷體" w:hAnsi="標楷體" w:hint="eastAsia"/>
          <w:b/>
          <w:color w:val="FF0000"/>
          <w:kern w:val="2"/>
          <w:sz w:val="24"/>
          <w:szCs w:val="28"/>
          <w:lang w:eastAsia="zh-HK"/>
        </w:rPr>
        <w:t>週</w:t>
      </w:r>
      <w:r w:rsidRPr="003344F8">
        <w:rPr>
          <w:rFonts w:ascii="標楷體" w:eastAsia="標楷體" w:hAnsi="標楷體"/>
          <w:b/>
          <w:color w:val="FF0000"/>
          <w:kern w:val="2"/>
          <w:sz w:val="24"/>
          <w:szCs w:val="28"/>
          <w:lang w:eastAsia="zh-HK"/>
        </w:rPr>
        <w:t>~</w:t>
      </w:r>
      <w:r w:rsidRPr="003344F8">
        <w:rPr>
          <w:rFonts w:ascii="標楷體" w:eastAsia="標楷體" w:hAnsi="標楷體" w:hint="eastAsia"/>
          <w:b/>
          <w:color w:val="FF0000"/>
          <w:kern w:val="2"/>
          <w:sz w:val="24"/>
          <w:szCs w:val="28"/>
          <w:lang w:eastAsia="zh-HK"/>
        </w:rPr>
        <w:t>第十</w:t>
      </w:r>
      <w:r w:rsidRPr="003344F8">
        <w:rPr>
          <w:rFonts w:ascii="標楷體" w:eastAsia="標楷體" w:hAnsi="標楷體" w:hint="eastAsia"/>
          <w:b/>
          <w:color w:val="FF0000"/>
          <w:kern w:val="2"/>
          <w:sz w:val="24"/>
          <w:szCs w:val="28"/>
        </w:rPr>
        <w:t>八</w:t>
      </w:r>
      <w:r w:rsidRPr="003344F8">
        <w:rPr>
          <w:rFonts w:ascii="標楷體" w:eastAsia="標楷體" w:hAnsi="標楷體" w:hint="eastAsia"/>
          <w:b/>
          <w:color w:val="FF0000"/>
          <w:kern w:val="2"/>
          <w:sz w:val="24"/>
          <w:szCs w:val="28"/>
          <w:lang w:eastAsia="zh-HK"/>
        </w:rPr>
        <w:t>週</w:t>
      </w:r>
    </w:p>
    <w:p w14:paraId="45DDA13B" w14:textId="77777777" w:rsidR="00A6062F" w:rsidRPr="003344F8" w:rsidRDefault="00A6062F" w:rsidP="00A6062F">
      <w:pPr>
        <w:widowControl w:val="0"/>
        <w:ind w:firstLine="0"/>
        <w:jc w:val="left"/>
        <w:rPr>
          <w:rFonts w:ascii="標楷體" w:eastAsia="標楷體" w:hAnsi="標楷體"/>
          <w:color w:val="FF0000"/>
          <w:kern w:val="2"/>
          <w:sz w:val="28"/>
          <w:szCs w:val="28"/>
        </w:rPr>
      </w:pPr>
      <w:r w:rsidRPr="003344F8">
        <w:rPr>
          <w:rFonts w:ascii="標楷體" w:eastAsia="標楷體" w:hAnsi="標楷體" w:hint="eastAsia"/>
          <w:color w:val="FF0000"/>
          <w:kern w:val="2"/>
          <w:sz w:val="28"/>
          <w:szCs w:val="28"/>
        </w:rPr>
        <w:t>一、前言：</w:t>
      </w:r>
    </w:p>
    <w:p w14:paraId="627F3A8F" w14:textId="77777777" w:rsidR="00A6062F" w:rsidRPr="003344F8" w:rsidRDefault="00A6062F" w:rsidP="00A6062F">
      <w:pPr>
        <w:widowControl w:val="0"/>
        <w:ind w:firstLineChars="200" w:firstLine="480"/>
        <w:jc w:val="left"/>
        <w:rPr>
          <w:rFonts w:ascii="標楷體" w:eastAsia="標楷體" w:hAnsi="標楷體"/>
          <w:color w:val="FF0000"/>
          <w:kern w:val="2"/>
          <w:sz w:val="24"/>
          <w:szCs w:val="24"/>
        </w:rPr>
      </w:pPr>
      <w:r w:rsidRPr="003344F8">
        <w:rPr>
          <w:rFonts w:ascii="標楷體" w:eastAsia="標楷體" w:hAnsi="標楷體" w:hint="eastAsia"/>
          <w:color w:val="FF0000"/>
          <w:kern w:val="2"/>
          <w:sz w:val="24"/>
          <w:szCs w:val="24"/>
        </w:rPr>
        <w:t>針對國中九年級學生在五月份進行完國中會考後，在離畢業還剩餘四週的時間下，為了避免學生浪費時間及維持繼續學習的習慣，本校數學科教師計畫給予學生在正常數學教學外，另外給予多元的數學技能啟發與引導方向，而有了本計畫的產生，期望學生能有更多學習動力及學習技能。</w:t>
      </w:r>
    </w:p>
    <w:p w14:paraId="45F66FE4" w14:textId="77777777" w:rsidR="00A6062F" w:rsidRPr="003344F8" w:rsidRDefault="00A6062F" w:rsidP="00A6062F">
      <w:pPr>
        <w:widowControl w:val="0"/>
        <w:ind w:firstLine="0"/>
        <w:jc w:val="left"/>
        <w:rPr>
          <w:rFonts w:ascii="標楷體" w:eastAsia="標楷體" w:hAnsi="標楷體"/>
          <w:color w:val="FF0000"/>
          <w:kern w:val="2"/>
          <w:sz w:val="24"/>
          <w:szCs w:val="24"/>
        </w:rPr>
      </w:pPr>
    </w:p>
    <w:p w14:paraId="1A2F65E8" w14:textId="77777777" w:rsidR="00A6062F" w:rsidRPr="003344F8" w:rsidRDefault="00A6062F" w:rsidP="00A6062F">
      <w:pPr>
        <w:widowControl w:val="0"/>
        <w:ind w:firstLine="0"/>
        <w:jc w:val="left"/>
        <w:rPr>
          <w:rFonts w:ascii="標楷體" w:eastAsia="標楷體" w:hAnsi="標楷體"/>
          <w:color w:val="FF0000"/>
          <w:kern w:val="2"/>
          <w:sz w:val="28"/>
          <w:szCs w:val="28"/>
        </w:rPr>
      </w:pPr>
      <w:r w:rsidRPr="003344F8">
        <w:rPr>
          <w:rFonts w:ascii="標楷體" w:eastAsia="標楷體" w:hAnsi="標楷體" w:hint="eastAsia"/>
          <w:color w:val="FF0000"/>
          <w:kern w:val="2"/>
          <w:sz w:val="28"/>
          <w:szCs w:val="28"/>
        </w:rPr>
        <w:t>二、核心素養：</w:t>
      </w:r>
    </w:p>
    <w:p w14:paraId="27653439" w14:textId="77777777" w:rsidR="00A6062F" w:rsidRPr="003344F8" w:rsidRDefault="00A6062F" w:rsidP="00A6062F">
      <w:pPr>
        <w:widowControl w:val="0"/>
        <w:autoSpaceDE w:val="0"/>
        <w:adjustRightInd w:val="0"/>
        <w:ind w:firstLineChars="200" w:firstLine="480"/>
        <w:jc w:val="left"/>
        <w:rPr>
          <w:rFonts w:ascii="標楷體" w:eastAsia="標楷體" w:hAnsi="標楷體"/>
          <w:color w:val="FF0000"/>
          <w:kern w:val="2"/>
          <w:sz w:val="24"/>
          <w:szCs w:val="24"/>
        </w:rPr>
      </w:pPr>
      <w:r w:rsidRPr="003344F8">
        <w:rPr>
          <w:rFonts w:ascii="標楷體" w:eastAsia="標楷體" w:hAnsi="標楷體" w:hint="eastAsia"/>
          <w:color w:val="FF0000"/>
          <w:kern w:val="2"/>
          <w:sz w:val="24"/>
          <w:szCs w:val="24"/>
        </w:rPr>
        <w:t>本計畫強調提升即將畢業的國中生的數學素養，重視邏輯、抽象與創新思維與能力的培養，並且強調活用基本數學知識以解決生活中的問題，注意數學與現實世界的連結，從事不脫離生活經驗的數學學習，讓數學知識、能力與態度的教養，將學生推向正向習性的良好方向。</w:t>
      </w:r>
    </w:p>
    <w:p w14:paraId="7091385C" w14:textId="77777777" w:rsidR="00A6062F" w:rsidRPr="003344F8" w:rsidRDefault="00A6062F" w:rsidP="00A6062F">
      <w:pPr>
        <w:widowControl w:val="0"/>
        <w:ind w:firstLine="0"/>
        <w:jc w:val="left"/>
        <w:rPr>
          <w:rFonts w:ascii="標楷體" w:eastAsia="標楷體" w:hAnsi="標楷體"/>
          <w:color w:val="FF0000"/>
          <w:kern w:val="2"/>
          <w:sz w:val="24"/>
          <w:szCs w:val="24"/>
        </w:rPr>
      </w:pPr>
    </w:p>
    <w:p w14:paraId="0E2C1078" w14:textId="77777777" w:rsidR="00A6062F" w:rsidRPr="003344F8" w:rsidRDefault="00A6062F" w:rsidP="00A6062F">
      <w:pPr>
        <w:widowControl w:val="0"/>
        <w:ind w:firstLine="0"/>
        <w:jc w:val="left"/>
        <w:rPr>
          <w:rFonts w:ascii="標楷體" w:eastAsia="標楷體" w:hAnsi="標楷體"/>
          <w:color w:val="FF0000"/>
          <w:kern w:val="2"/>
          <w:sz w:val="28"/>
          <w:szCs w:val="28"/>
        </w:rPr>
      </w:pPr>
      <w:r w:rsidRPr="003344F8">
        <w:rPr>
          <w:rFonts w:ascii="標楷體" w:eastAsia="標楷體" w:hAnsi="標楷體" w:hint="eastAsia"/>
          <w:color w:val="FF0000"/>
          <w:kern w:val="2"/>
          <w:sz w:val="28"/>
          <w:szCs w:val="28"/>
        </w:rPr>
        <w:t>三、計畫目標：</w:t>
      </w:r>
    </w:p>
    <w:p w14:paraId="4B808690" w14:textId="77777777" w:rsidR="00A6062F" w:rsidRPr="003344F8" w:rsidRDefault="00A6062F" w:rsidP="00A6062F">
      <w:pPr>
        <w:widowControl w:val="0"/>
        <w:autoSpaceDE w:val="0"/>
        <w:adjustRightInd w:val="0"/>
        <w:ind w:firstLineChars="200" w:firstLine="480"/>
        <w:jc w:val="left"/>
        <w:rPr>
          <w:rFonts w:ascii="標楷體" w:eastAsia="標楷體" w:hAnsi="標楷體"/>
          <w:color w:val="FF0000"/>
          <w:kern w:val="2"/>
          <w:sz w:val="24"/>
          <w:szCs w:val="24"/>
        </w:rPr>
      </w:pPr>
      <w:r w:rsidRPr="003344F8">
        <w:rPr>
          <w:rFonts w:ascii="標楷體" w:eastAsia="標楷體" w:hAnsi="標楷體" w:hint="eastAsia"/>
          <w:color w:val="FF0000"/>
          <w:kern w:val="2"/>
          <w:sz w:val="24"/>
          <w:szCs w:val="24"/>
        </w:rPr>
        <w:t>數學素養內涵明確闡述為：「數學素養指個人的數學能力與態度，使其在學習、生活、社會、與職業生涯的情境脈絡中面臨問題時，能辨識問題與數學的關聯，從而根據數學知識、運用數學技能、並藉由適當工具與資訊，去描述、模擬、解釋與預測各種現象，發揮數學思維方式的特長，做出理性反思與判斷，並在解決問題的歷程中，能有效地與他人溝通觀點。」同時指出提升數學素養的願景是：「有效學習數學的思維方式，以便靈活運用數學知識、技能與工具，解決生活中的問題，並成為具備理性反思能力的國民。」針對「素養」應該是每位學生都有權利獲得，且必須獲得的能力。因此本計畫的目標如下：</w:t>
      </w:r>
    </w:p>
    <w:p w14:paraId="1CB71A48" w14:textId="77777777" w:rsidR="00A6062F" w:rsidRPr="003344F8" w:rsidRDefault="00A6062F" w:rsidP="00A6062F">
      <w:pPr>
        <w:widowControl w:val="0"/>
        <w:autoSpaceDE w:val="0"/>
        <w:adjustRightInd w:val="0"/>
        <w:ind w:firstLine="0"/>
        <w:jc w:val="left"/>
        <w:rPr>
          <w:rFonts w:ascii="標楷體" w:eastAsia="標楷體" w:hAnsi="標楷體"/>
          <w:color w:val="FF0000"/>
          <w:kern w:val="2"/>
          <w:sz w:val="24"/>
          <w:szCs w:val="24"/>
        </w:rPr>
      </w:pPr>
      <w:r w:rsidRPr="003344F8">
        <w:rPr>
          <w:rFonts w:ascii="標楷體" w:eastAsia="標楷體" w:hAnsi="標楷體"/>
          <w:color w:val="FF0000"/>
          <w:kern w:val="2"/>
          <w:sz w:val="24"/>
          <w:szCs w:val="24"/>
        </w:rPr>
        <w:t>1</w:t>
      </w:r>
      <w:r w:rsidRPr="003344F8">
        <w:rPr>
          <w:rFonts w:ascii="標楷體" w:eastAsia="標楷體" w:hAnsi="標楷體" w:hint="eastAsia"/>
          <w:color w:val="FF0000"/>
          <w:kern w:val="2"/>
          <w:sz w:val="24"/>
          <w:szCs w:val="24"/>
        </w:rPr>
        <w:t>、</w:t>
      </w:r>
      <w:r w:rsidRPr="003344F8">
        <w:rPr>
          <w:rFonts w:ascii="標楷體" w:eastAsia="標楷體" w:hAnsi="標楷體"/>
          <w:color w:val="FF0000"/>
          <w:kern w:val="2"/>
          <w:sz w:val="24"/>
          <w:szCs w:val="24"/>
        </w:rPr>
        <w:t xml:space="preserve"> </w:t>
      </w:r>
      <w:r w:rsidRPr="003344F8">
        <w:rPr>
          <w:rFonts w:ascii="標楷體" w:eastAsia="標楷體" w:hAnsi="標楷體" w:hint="eastAsia"/>
          <w:color w:val="FF0000"/>
          <w:kern w:val="2"/>
          <w:sz w:val="24"/>
          <w:szCs w:val="24"/>
        </w:rPr>
        <w:t>學習並發揮數學思維的特長。</w:t>
      </w:r>
    </w:p>
    <w:p w14:paraId="3777F913" w14:textId="77777777" w:rsidR="00A6062F" w:rsidRPr="003344F8" w:rsidRDefault="00A6062F" w:rsidP="00A6062F">
      <w:pPr>
        <w:widowControl w:val="0"/>
        <w:autoSpaceDE w:val="0"/>
        <w:adjustRightInd w:val="0"/>
        <w:ind w:firstLine="0"/>
        <w:jc w:val="left"/>
        <w:rPr>
          <w:rFonts w:ascii="標楷體" w:eastAsia="標楷體" w:hAnsi="標楷體"/>
          <w:color w:val="FF0000"/>
          <w:kern w:val="2"/>
          <w:sz w:val="24"/>
          <w:szCs w:val="24"/>
        </w:rPr>
      </w:pPr>
      <w:r w:rsidRPr="003344F8">
        <w:rPr>
          <w:rFonts w:ascii="標楷體" w:eastAsia="標楷體" w:hAnsi="標楷體"/>
          <w:color w:val="FF0000"/>
          <w:kern w:val="2"/>
          <w:sz w:val="24"/>
          <w:szCs w:val="24"/>
        </w:rPr>
        <w:t>2</w:t>
      </w:r>
      <w:r w:rsidRPr="003344F8">
        <w:rPr>
          <w:rFonts w:ascii="標楷體" w:eastAsia="標楷體" w:hAnsi="標楷體" w:hint="eastAsia"/>
          <w:color w:val="FF0000"/>
          <w:kern w:val="2"/>
          <w:sz w:val="24"/>
          <w:szCs w:val="24"/>
        </w:rPr>
        <w:t>、</w:t>
      </w:r>
      <w:r w:rsidRPr="003344F8">
        <w:rPr>
          <w:rFonts w:ascii="標楷體" w:eastAsia="標楷體" w:hAnsi="標楷體"/>
          <w:color w:val="FF0000"/>
          <w:kern w:val="2"/>
          <w:sz w:val="24"/>
          <w:szCs w:val="24"/>
        </w:rPr>
        <w:t xml:space="preserve"> </w:t>
      </w:r>
      <w:r w:rsidRPr="003344F8">
        <w:rPr>
          <w:rFonts w:ascii="標楷體" w:eastAsia="標楷體" w:hAnsi="標楷體" w:hint="eastAsia"/>
          <w:color w:val="FF0000"/>
          <w:kern w:val="2"/>
          <w:sz w:val="24"/>
          <w:szCs w:val="24"/>
        </w:rPr>
        <w:t>充實並活用基本的數學知識。</w:t>
      </w:r>
    </w:p>
    <w:p w14:paraId="109B1B3B" w14:textId="77777777" w:rsidR="00A6062F" w:rsidRPr="003344F8" w:rsidRDefault="00A6062F" w:rsidP="00A6062F">
      <w:pPr>
        <w:widowControl w:val="0"/>
        <w:autoSpaceDE w:val="0"/>
        <w:adjustRightInd w:val="0"/>
        <w:ind w:firstLine="0"/>
        <w:jc w:val="left"/>
        <w:rPr>
          <w:rFonts w:ascii="標楷體" w:eastAsia="標楷體" w:hAnsi="標楷體"/>
          <w:color w:val="FF0000"/>
          <w:kern w:val="2"/>
          <w:sz w:val="24"/>
          <w:szCs w:val="24"/>
        </w:rPr>
      </w:pPr>
      <w:r w:rsidRPr="003344F8">
        <w:rPr>
          <w:rFonts w:ascii="標楷體" w:eastAsia="標楷體" w:hAnsi="標楷體"/>
          <w:color w:val="FF0000"/>
          <w:kern w:val="2"/>
          <w:sz w:val="24"/>
          <w:szCs w:val="24"/>
        </w:rPr>
        <w:t>3</w:t>
      </w:r>
      <w:r w:rsidRPr="003344F8">
        <w:rPr>
          <w:rFonts w:ascii="標楷體" w:eastAsia="標楷體" w:hAnsi="標楷體" w:hint="eastAsia"/>
          <w:color w:val="FF0000"/>
          <w:kern w:val="2"/>
          <w:sz w:val="24"/>
          <w:szCs w:val="24"/>
        </w:rPr>
        <w:t>、</w:t>
      </w:r>
      <w:r w:rsidRPr="003344F8">
        <w:rPr>
          <w:rFonts w:ascii="標楷體" w:eastAsia="標楷體" w:hAnsi="標楷體"/>
          <w:color w:val="FF0000"/>
          <w:kern w:val="2"/>
          <w:sz w:val="24"/>
          <w:szCs w:val="24"/>
        </w:rPr>
        <w:t xml:space="preserve"> </w:t>
      </w:r>
      <w:r w:rsidRPr="003344F8">
        <w:rPr>
          <w:rFonts w:ascii="標楷體" w:eastAsia="標楷體" w:hAnsi="標楷體" w:hint="eastAsia"/>
          <w:color w:val="FF0000"/>
          <w:kern w:val="2"/>
          <w:sz w:val="24"/>
          <w:szCs w:val="24"/>
        </w:rPr>
        <w:t>建立健康的對待數學的態度。</w:t>
      </w:r>
    </w:p>
    <w:p w14:paraId="29706B4B" w14:textId="77777777" w:rsidR="00A6062F" w:rsidRPr="003344F8" w:rsidRDefault="00A6062F" w:rsidP="00A6062F">
      <w:pPr>
        <w:widowControl w:val="0"/>
        <w:autoSpaceDE w:val="0"/>
        <w:adjustRightInd w:val="0"/>
        <w:ind w:firstLine="0"/>
        <w:jc w:val="left"/>
        <w:rPr>
          <w:rFonts w:ascii="標楷體" w:eastAsia="標楷體" w:hAnsi="標楷體"/>
          <w:color w:val="FF0000"/>
          <w:kern w:val="2"/>
          <w:sz w:val="24"/>
          <w:szCs w:val="24"/>
        </w:rPr>
      </w:pPr>
      <w:r w:rsidRPr="003344F8">
        <w:rPr>
          <w:rFonts w:ascii="標楷體" w:eastAsia="標楷體" w:hAnsi="標楷體"/>
          <w:color w:val="FF0000"/>
          <w:kern w:val="2"/>
          <w:sz w:val="24"/>
          <w:szCs w:val="24"/>
        </w:rPr>
        <w:t>4</w:t>
      </w:r>
      <w:r w:rsidRPr="003344F8">
        <w:rPr>
          <w:rFonts w:ascii="標楷體" w:eastAsia="標楷體" w:hAnsi="標楷體" w:hint="eastAsia"/>
          <w:color w:val="FF0000"/>
          <w:kern w:val="2"/>
          <w:sz w:val="24"/>
          <w:szCs w:val="24"/>
        </w:rPr>
        <w:t>、</w:t>
      </w:r>
      <w:r w:rsidRPr="003344F8">
        <w:rPr>
          <w:rFonts w:ascii="標楷體" w:eastAsia="標楷體" w:hAnsi="標楷體"/>
          <w:color w:val="FF0000"/>
          <w:kern w:val="2"/>
          <w:sz w:val="24"/>
          <w:szCs w:val="24"/>
        </w:rPr>
        <w:t xml:space="preserve"> </w:t>
      </w:r>
      <w:r w:rsidRPr="003344F8">
        <w:rPr>
          <w:rFonts w:ascii="標楷體" w:eastAsia="標楷體" w:hAnsi="標楷體" w:hint="eastAsia"/>
          <w:color w:val="FF0000"/>
          <w:kern w:val="2"/>
          <w:sz w:val="24"/>
          <w:szCs w:val="24"/>
        </w:rPr>
        <w:t>落實生活化的數學技能應用。</w:t>
      </w:r>
    </w:p>
    <w:p w14:paraId="58D0F350" w14:textId="77777777" w:rsidR="00A6062F" w:rsidRPr="003344F8" w:rsidRDefault="00A6062F" w:rsidP="00A6062F">
      <w:pPr>
        <w:widowControl w:val="0"/>
        <w:ind w:firstLine="0"/>
        <w:jc w:val="left"/>
        <w:rPr>
          <w:rFonts w:ascii="標楷體" w:eastAsia="標楷體" w:hAnsi="標楷體"/>
          <w:color w:val="FF0000"/>
          <w:kern w:val="2"/>
          <w:sz w:val="24"/>
          <w:szCs w:val="24"/>
        </w:rPr>
      </w:pPr>
    </w:p>
    <w:p w14:paraId="63132073" w14:textId="77777777" w:rsidR="00A6062F" w:rsidRPr="003344F8" w:rsidRDefault="00A6062F" w:rsidP="00A6062F">
      <w:pPr>
        <w:widowControl w:val="0"/>
        <w:ind w:firstLine="0"/>
        <w:jc w:val="left"/>
        <w:rPr>
          <w:rFonts w:ascii="標楷體" w:eastAsia="標楷體" w:hAnsi="標楷體"/>
          <w:color w:val="FF0000"/>
          <w:kern w:val="2"/>
          <w:sz w:val="28"/>
          <w:szCs w:val="28"/>
        </w:rPr>
      </w:pPr>
      <w:r w:rsidRPr="003344F8">
        <w:rPr>
          <w:rFonts w:ascii="標楷體" w:eastAsia="標楷體" w:hAnsi="標楷體" w:hint="eastAsia"/>
          <w:color w:val="FF0000"/>
          <w:kern w:val="2"/>
          <w:sz w:val="28"/>
          <w:szCs w:val="28"/>
        </w:rPr>
        <w:t>四、時間設置：</w:t>
      </w:r>
    </w:p>
    <w:p w14:paraId="6FD0B431" w14:textId="77777777" w:rsidR="00A6062F" w:rsidRPr="003344F8" w:rsidRDefault="00A6062F" w:rsidP="00A6062F">
      <w:pPr>
        <w:widowControl w:val="0"/>
        <w:ind w:firstLineChars="200" w:firstLine="480"/>
        <w:jc w:val="left"/>
        <w:rPr>
          <w:rFonts w:ascii="標楷體" w:eastAsia="標楷體" w:hAnsi="標楷體"/>
          <w:color w:val="FF0000"/>
          <w:kern w:val="2"/>
          <w:sz w:val="24"/>
          <w:szCs w:val="24"/>
        </w:rPr>
      </w:pPr>
      <w:r w:rsidRPr="003344F8">
        <w:rPr>
          <w:rFonts w:ascii="標楷體" w:eastAsia="標楷體" w:hAnsi="標楷體" w:hint="eastAsia"/>
          <w:color w:val="FF0000"/>
          <w:kern w:val="2"/>
          <w:sz w:val="24"/>
          <w:szCs w:val="24"/>
        </w:rPr>
        <w:t>預估每年國中會考結束後，離畢業的時間大致上約為四個星期，故本數學技能啟發與引導計畫將以四個星期作一設定。第一週為優良數學書籍閱讀、第二週為優良數學影片欣賞、第三週為優良數學桌遊體驗及第四週為優良數學影片欣賞。</w:t>
      </w:r>
    </w:p>
    <w:p w14:paraId="349DA287" w14:textId="77777777" w:rsidR="00A6062F" w:rsidRPr="003344F8" w:rsidRDefault="00A6062F" w:rsidP="00A6062F">
      <w:pPr>
        <w:widowControl w:val="0"/>
        <w:ind w:firstLine="0"/>
        <w:jc w:val="left"/>
        <w:rPr>
          <w:rFonts w:ascii="標楷體" w:eastAsia="標楷體" w:hAnsi="標楷體"/>
          <w:color w:val="FF0000"/>
          <w:kern w:val="2"/>
          <w:sz w:val="28"/>
          <w:szCs w:val="28"/>
        </w:rPr>
      </w:pPr>
      <w:r w:rsidRPr="003344F8">
        <w:rPr>
          <w:rFonts w:ascii="標楷體" w:eastAsia="標楷體" w:hAnsi="標楷體" w:hint="eastAsia"/>
          <w:color w:val="FF0000"/>
          <w:kern w:val="2"/>
          <w:sz w:val="28"/>
          <w:szCs w:val="28"/>
        </w:rPr>
        <w:lastRenderedPageBreak/>
        <w:t>五、計畫內容：</w:t>
      </w:r>
    </w:p>
    <w:p w14:paraId="1E70F015" w14:textId="77777777" w:rsidR="00A6062F" w:rsidRPr="003344F8" w:rsidRDefault="00A6062F" w:rsidP="00A6062F">
      <w:pPr>
        <w:widowControl w:val="0"/>
        <w:ind w:firstLine="0"/>
        <w:jc w:val="left"/>
        <w:rPr>
          <w:rFonts w:ascii="標楷體" w:eastAsia="標楷體" w:hAnsi="標楷體"/>
          <w:color w:val="FF0000"/>
          <w:kern w:val="2"/>
          <w:sz w:val="24"/>
          <w:szCs w:val="24"/>
        </w:rPr>
      </w:pPr>
      <w:r w:rsidRPr="003344F8">
        <w:rPr>
          <w:rFonts w:ascii="標楷體" w:eastAsia="標楷體" w:hAnsi="標楷體" w:hint="eastAsia"/>
          <w:color w:val="FF0000"/>
          <w:kern w:val="2"/>
          <w:sz w:val="24"/>
          <w:szCs w:val="24"/>
        </w:rPr>
        <w:t>（優良數學書籍閱讀）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7821"/>
        <w:gridCol w:w="4819"/>
      </w:tblGrid>
      <w:tr w:rsidR="003344F8" w:rsidRPr="003344F8" w14:paraId="51F498FB" w14:textId="77777777" w:rsidTr="00A16C28">
        <w:tc>
          <w:tcPr>
            <w:tcW w:w="1672" w:type="dxa"/>
            <w:shd w:val="clear" w:color="auto" w:fill="auto"/>
            <w:vAlign w:val="center"/>
          </w:tcPr>
          <w:p w14:paraId="6DB723B4" w14:textId="77777777" w:rsidR="00A6062F" w:rsidRPr="003344F8" w:rsidRDefault="00A6062F" w:rsidP="00A16C28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時間</w:t>
            </w:r>
          </w:p>
        </w:tc>
        <w:tc>
          <w:tcPr>
            <w:tcW w:w="7821" w:type="dxa"/>
            <w:shd w:val="clear" w:color="auto" w:fill="auto"/>
            <w:vAlign w:val="center"/>
          </w:tcPr>
          <w:p w14:paraId="25E19492" w14:textId="77777777" w:rsidR="00A6062F" w:rsidRPr="003344F8" w:rsidRDefault="00A6062F" w:rsidP="00A16C28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HK"/>
              </w:rPr>
              <w:t>十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五週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 xml:space="preserve"> 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四堂課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A0D7955" w14:textId="77777777" w:rsidR="00A6062F" w:rsidRPr="003344F8" w:rsidRDefault="00A6062F" w:rsidP="00A16C28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備註</w:t>
            </w:r>
          </w:p>
        </w:tc>
      </w:tr>
      <w:tr w:rsidR="003344F8" w:rsidRPr="003344F8" w14:paraId="1566503B" w14:textId="77777777" w:rsidTr="00A16C28">
        <w:tc>
          <w:tcPr>
            <w:tcW w:w="1672" w:type="dxa"/>
            <w:shd w:val="clear" w:color="auto" w:fill="auto"/>
            <w:vAlign w:val="center"/>
          </w:tcPr>
          <w:p w14:paraId="2F9DACA0" w14:textId="77777777" w:rsidR="00A6062F" w:rsidRPr="003344F8" w:rsidRDefault="00A6062F" w:rsidP="00A16C28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說明</w:t>
            </w:r>
          </w:p>
        </w:tc>
        <w:tc>
          <w:tcPr>
            <w:tcW w:w="7821" w:type="dxa"/>
            <w:shd w:val="clear" w:color="auto" w:fill="auto"/>
          </w:tcPr>
          <w:p w14:paraId="4EF44EFD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選擇優良數學相關的課外讀物給學生閱讀，閱讀完後學生彼此分享閱讀後的心得。</w:t>
            </w:r>
          </w:p>
        </w:tc>
        <w:tc>
          <w:tcPr>
            <w:tcW w:w="4819" w:type="dxa"/>
            <w:shd w:val="clear" w:color="auto" w:fill="auto"/>
          </w:tcPr>
          <w:p w14:paraId="0D872A16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</w:p>
        </w:tc>
      </w:tr>
      <w:tr w:rsidR="003344F8" w:rsidRPr="003344F8" w14:paraId="0F7AA2DA" w14:textId="77777777" w:rsidTr="00A16C28">
        <w:tc>
          <w:tcPr>
            <w:tcW w:w="1672" w:type="dxa"/>
            <w:shd w:val="clear" w:color="auto" w:fill="auto"/>
            <w:vAlign w:val="center"/>
          </w:tcPr>
          <w:p w14:paraId="1120B0CB" w14:textId="77777777" w:rsidR="00A6062F" w:rsidRPr="003344F8" w:rsidRDefault="00A6062F" w:rsidP="00A16C28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書單</w:t>
            </w:r>
          </w:p>
        </w:tc>
        <w:tc>
          <w:tcPr>
            <w:tcW w:w="7821" w:type="dxa"/>
            <w:shd w:val="clear" w:color="auto" w:fill="auto"/>
          </w:tcPr>
          <w:p w14:paraId="2E2B088E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天下遠見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-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幹嘛學數學心得</w:t>
            </w:r>
          </w:p>
          <w:p w14:paraId="43F3FAE4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正中書局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-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給愛數學的你</w:t>
            </w:r>
          </w:p>
          <w:p w14:paraId="01ECC55D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天下遠見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-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看漫畫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,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學統計</w:t>
            </w:r>
          </w:p>
          <w:p w14:paraId="735C2DAA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究竟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-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數字邏輯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101</w:t>
            </w:r>
          </w:p>
          <w:p w14:paraId="3250CB65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時報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-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數學小精靈</w:t>
            </w:r>
          </w:p>
          <w:p w14:paraId="6097BD2D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天下遠見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-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迷宮、黃金比、索馬立方體</w:t>
            </w:r>
          </w:p>
          <w:p w14:paraId="38415F3C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天下遠見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-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沒有數字的數學</w:t>
            </w:r>
          </w:p>
          <w:p w14:paraId="3EEF4C40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天下遠見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-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葛老爹的推理遊戲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1 2</w:t>
            </w:r>
          </w:p>
        </w:tc>
        <w:tc>
          <w:tcPr>
            <w:tcW w:w="4819" w:type="dxa"/>
            <w:shd w:val="clear" w:color="auto" w:fill="auto"/>
          </w:tcPr>
          <w:p w14:paraId="7D4D09B7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數單取自國科會數學研究推動中心、中華民國數學會、中央研究院數學研究所推薦，由任教教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;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師自行決定或交由學生自選。</w:t>
            </w:r>
          </w:p>
        </w:tc>
      </w:tr>
      <w:tr w:rsidR="003344F8" w:rsidRPr="003344F8" w14:paraId="397136BC" w14:textId="77777777" w:rsidTr="00A16C28">
        <w:tc>
          <w:tcPr>
            <w:tcW w:w="1672" w:type="dxa"/>
            <w:shd w:val="clear" w:color="auto" w:fill="auto"/>
            <w:vAlign w:val="center"/>
          </w:tcPr>
          <w:p w14:paraId="6EC631ED" w14:textId="77777777" w:rsidR="00A6062F" w:rsidRPr="003344F8" w:rsidRDefault="00A6062F" w:rsidP="00A16C28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建議</w:t>
            </w:r>
          </w:p>
        </w:tc>
        <w:tc>
          <w:tcPr>
            <w:tcW w:w="7821" w:type="dxa"/>
            <w:shd w:val="clear" w:color="auto" w:fill="auto"/>
          </w:tcPr>
          <w:p w14:paraId="44763BCC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數學相關書單不設限上述書單</w:t>
            </w:r>
          </w:p>
          <w:p w14:paraId="06E0CDC4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書本可由學校統一採購解決學生書本入手難度</w:t>
            </w:r>
          </w:p>
          <w:p w14:paraId="794284B5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學生能上台分享</w:t>
            </w:r>
          </w:p>
        </w:tc>
        <w:tc>
          <w:tcPr>
            <w:tcW w:w="4819" w:type="dxa"/>
            <w:shd w:val="clear" w:color="auto" w:fill="auto"/>
          </w:tcPr>
          <w:p w14:paraId="07EA0FEA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</w:p>
        </w:tc>
      </w:tr>
    </w:tbl>
    <w:p w14:paraId="474DA303" w14:textId="77777777" w:rsidR="00A6062F" w:rsidRPr="003344F8" w:rsidRDefault="00A6062F" w:rsidP="00A6062F">
      <w:pPr>
        <w:widowControl w:val="0"/>
        <w:ind w:firstLine="0"/>
        <w:jc w:val="left"/>
        <w:rPr>
          <w:rFonts w:ascii="標楷體" w:eastAsia="標楷體" w:hAnsi="標楷體"/>
          <w:color w:val="FF0000"/>
          <w:kern w:val="2"/>
          <w:sz w:val="24"/>
          <w:szCs w:val="24"/>
        </w:rPr>
      </w:pPr>
    </w:p>
    <w:p w14:paraId="08738655" w14:textId="77777777" w:rsidR="00A6062F" w:rsidRPr="003344F8" w:rsidRDefault="00A6062F" w:rsidP="00A6062F">
      <w:pPr>
        <w:widowControl w:val="0"/>
        <w:ind w:firstLine="0"/>
        <w:jc w:val="left"/>
        <w:rPr>
          <w:rFonts w:ascii="標楷體" w:eastAsia="標楷體" w:hAnsi="標楷體"/>
          <w:color w:val="FF0000"/>
          <w:kern w:val="2"/>
          <w:sz w:val="24"/>
          <w:szCs w:val="24"/>
        </w:rPr>
      </w:pPr>
      <w:r w:rsidRPr="003344F8">
        <w:rPr>
          <w:rFonts w:ascii="標楷體" w:eastAsia="標楷體" w:hAnsi="標楷體" w:hint="eastAsia"/>
          <w:color w:val="FF0000"/>
          <w:kern w:val="2"/>
          <w:sz w:val="24"/>
          <w:szCs w:val="24"/>
        </w:rPr>
        <w:t>（優良數學影片欣賞）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7821"/>
        <w:gridCol w:w="4819"/>
      </w:tblGrid>
      <w:tr w:rsidR="003344F8" w:rsidRPr="003344F8" w14:paraId="1992B1D0" w14:textId="77777777" w:rsidTr="00A16C28">
        <w:tc>
          <w:tcPr>
            <w:tcW w:w="1672" w:type="dxa"/>
            <w:shd w:val="clear" w:color="auto" w:fill="auto"/>
            <w:vAlign w:val="center"/>
          </w:tcPr>
          <w:p w14:paraId="52F50EFE" w14:textId="77777777" w:rsidR="00A6062F" w:rsidRPr="003344F8" w:rsidRDefault="00A6062F" w:rsidP="00A16C28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時間</w:t>
            </w:r>
          </w:p>
        </w:tc>
        <w:tc>
          <w:tcPr>
            <w:tcW w:w="7821" w:type="dxa"/>
            <w:shd w:val="clear" w:color="auto" w:fill="auto"/>
            <w:vAlign w:val="center"/>
          </w:tcPr>
          <w:p w14:paraId="1E4D153F" w14:textId="77777777" w:rsidR="00A6062F" w:rsidRPr="003344F8" w:rsidRDefault="00A6062F" w:rsidP="00A16C28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HK"/>
              </w:rPr>
              <w:t>十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六週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 xml:space="preserve"> 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四堂課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E34C5BE" w14:textId="77777777" w:rsidR="00A6062F" w:rsidRPr="003344F8" w:rsidRDefault="00A6062F" w:rsidP="00A16C28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備註</w:t>
            </w:r>
          </w:p>
        </w:tc>
      </w:tr>
      <w:tr w:rsidR="003344F8" w:rsidRPr="003344F8" w14:paraId="715C46A2" w14:textId="77777777" w:rsidTr="00A16C28">
        <w:tc>
          <w:tcPr>
            <w:tcW w:w="1672" w:type="dxa"/>
            <w:shd w:val="clear" w:color="auto" w:fill="auto"/>
            <w:vAlign w:val="center"/>
          </w:tcPr>
          <w:p w14:paraId="2BBC3D59" w14:textId="77777777" w:rsidR="00A6062F" w:rsidRPr="003344F8" w:rsidRDefault="00A6062F" w:rsidP="00A16C28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說明</w:t>
            </w:r>
          </w:p>
        </w:tc>
        <w:tc>
          <w:tcPr>
            <w:tcW w:w="7821" w:type="dxa"/>
            <w:shd w:val="clear" w:color="auto" w:fill="auto"/>
          </w:tcPr>
          <w:p w14:paraId="6F8A4F6E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選擇優良數學相關的影片給學生欣賞，欣賞完後學生彼此分享閱讀後的心得。</w:t>
            </w:r>
          </w:p>
        </w:tc>
        <w:tc>
          <w:tcPr>
            <w:tcW w:w="4819" w:type="dxa"/>
            <w:shd w:val="clear" w:color="auto" w:fill="auto"/>
          </w:tcPr>
          <w:p w14:paraId="28160F78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</w:p>
        </w:tc>
      </w:tr>
      <w:tr w:rsidR="003344F8" w:rsidRPr="003344F8" w14:paraId="2AB74C4F" w14:textId="77777777" w:rsidTr="00A16C28">
        <w:tc>
          <w:tcPr>
            <w:tcW w:w="1672" w:type="dxa"/>
            <w:shd w:val="clear" w:color="auto" w:fill="auto"/>
            <w:vAlign w:val="center"/>
          </w:tcPr>
          <w:p w14:paraId="7C0E9F19" w14:textId="77777777" w:rsidR="00A6062F" w:rsidRPr="003344F8" w:rsidRDefault="00A6062F" w:rsidP="00A16C28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影片</w:t>
            </w:r>
          </w:p>
        </w:tc>
        <w:tc>
          <w:tcPr>
            <w:tcW w:w="7821" w:type="dxa"/>
            <w:shd w:val="clear" w:color="auto" w:fill="auto"/>
          </w:tcPr>
          <w:p w14:paraId="57FA71CD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影片：博士的愛情方程式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 </w:t>
            </w:r>
          </w:p>
          <w:p w14:paraId="3DEC98B8" w14:textId="77777777" w:rsidR="00A6062F" w:rsidRPr="003344F8" w:rsidRDefault="00A6062F" w:rsidP="00A16C28">
            <w:pPr>
              <w:widowControl w:val="0"/>
              <w:ind w:firstLineChars="200" w:firstLine="48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一次交通意外，令天才數學博士隻剩下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80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分鍾的記憶，時間一到，所有回憶自動歸零，重新開始。遇上語塞的時候，他總會以數位代替語言，以獨特的風格和別人交流。他身上到處都是以夾子夾著的紙條，用來填補那隻有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80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分鍾的記憶。這次，新來的管家杏子帶著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10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歲的兒子照顧博士的起居，對杏子來說，每天也是和博士的新開始。博士十分喜愛杏子的兒子，並稱呼他作「根號」，因為根號能容納所有人和事，他讓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lastRenderedPageBreak/>
              <w:t>母子倆認識數學算式內美麗且光輝的世界。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</w:tcPr>
          <w:p w14:paraId="2F6919F0" w14:textId="77777777" w:rsidR="003344F8" w:rsidRPr="003344F8" w:rsidRDefault="003344F8" w:rsidP="003344F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lastRenderedPageBreak/>
              <w:t>影片：心靈捕手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 </w:t>
            </w:r>
          </w:p>
          <w:p w14:paraId="6E14E460" w14:textId="77777777" w:rsidR="003344F8" w:rsidRPr="003344F8" w:rsidRDefault="003344F8" w:rsidP="003344F8">
            <w:pPr>
              <w:widowControl w:val="0"/>
              <w:ind w:firstLineChars="200" w:firstLine="48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麻省理工學院的數學教授藍波在席上公布了一道困難的數學題，卻被年輕的清潔工威爾（馬特·戴蒙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 xml:space="preserve"> 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飾）解了出來。可是威爾卻是個問題少年，成天和好朋友查剋（本·阿弗萊特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 xml:space="preserve"> 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飾）等人四處閒逛，打架滋事。當藍波找到這個天才的時候，他正因為打架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lastRenderedPageBreak/>
              <w:t>襲警被法庭宣判送進看守所。藍波向法官求情保釋，才使他免于牢獄之災。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 </w:t>
            </w:r>
          </w:p>
          <w:p w14:paraId="328A2F10" w14:textId="77777777" w:rsidR="003344F8" w:rsidRPr="003344F8" w:rsidRDefault="003344F8" w:rsidP="003344F8">
            <w:pPr>
              <w:widowControl w:val="0"/>
              <w:ind w:firstLineChars="200" w:firstLine="48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藍波為了讓威爾找到自己的人生目標，不浪費他的數學天賦，請了很多心理學專家為威爾做輔導，但是威爾十分抗拒，專家們都束手無策。無計可施之下，藍波求助于他大學的好友，心理學教授尚恩（羅賓·威廉姆斯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 xml:space="preserve"> 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飾），希望能夠幫助威爾開啟心房。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 </w:t>
            </w:r>
          </w:p>
          <w:p w14:paraId="38AB9D1E" w14:textId="7A3C39C6" w:rsidR="003344F8" w:rsidRPr="003344F8" w:rsidRDefault="003344F8" w:rsidP="003344F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經過藍波和尚恩的不懈努力，威爾漸漸敞開心胸，而好友查剋一席話，更讓他豁然開朗。</w:t>
            </w:r>
          </w:p>
        </w:tc>
      </w:tr>
      <w:tr w:rsidR="003344F8" w:rsidRPr="003344F8" w14:paraId="2ECD8978" w14:textId="77777777" w:rsidTr="00A16C28">
        <w:tc>
          <w:tcPr>
            <w:tcW w:w="1672" w:type="dxa"/>
            <w:shd w:val="clear" w:color="auto" w:fill="auto"/>
            <w:vAlign w:val="center"/>
          </w:tcPr>
          <w:p w14:paraId="54F74651" w14:textId="77777777" w:rsidR="00A6062F" w:rsidRPr="003344F8" w:rsidRDefault="00A6062F" w:rsidP="00A16C28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lastRenderedPageBreak/>
              <w:t>建議</w:t>
            </w:r>
          </w:p>
        </w:tc>
        <w:tc>
          <w:tcPr>
            <w:tcW w:w="7821" w:type="dxa"/>
            <w:shd w:val="clear" w:color="auto" w:fill="auto"/>
          </w:tcPr>
          <w:p w14:paraId="2D51868A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本片觀看時，可適時停下影片和學生討論影片中的數學相關知識。</w:t>
            </w:r>
          </w:p>
        </w:tc>
        <w:tc>
          <w:tcPr>
            <w:tcW w:w="4819" w:type="dxa"/>
            <w:shd w:val="clear" w:color="auto" w:fill="auto"/>
          </w:tcPr>
          <w:p w14:paraId="2BA3324D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</w:p>
        </w:tc>
      </w:tr>
    </w:tbl>
    <w:p w14:paraId="1E1F7DBD" w14:textId="77777777" w:rsidR="00A6062F" w:rsidRPr="003344F8" w:rsidRDefault="00A6062F" w:rsidP="00A6062F">
      <w:pPr>
        <w:widowControl w:val="0"/>
        <w:ind w:firstLine="0"/>
        <w:jc w:val="left"/>
        <w:rPr>
          <w:rFonts w:ascii="標楷體" w:eastAsia="標楷體" w:hAnsi="標楷體"/>
          <w:color w:val="FF0000"/>
          <w:kern w:val="2"/>
          <w:sz w:val="24"/>
          <w:szCs w:val="24"/>
        </w:rPr>
      </w:pPr>
      <w:r w:rsidRPr="003344F8">
        <w:rPr>
          <w:rFonts w:ascii="標楷體" w:eastAsia="標楷體" w:hAnsi="標楷體" w:hint="eastAsia"/>
          <w:color w:val="FF0000"/>
          <w:kern w:val="2"/>
          <w:sz w:val="24"/>
          <w:szCs w:val="24"/>
        </w:rPr>
        <w:t>（優良數學桌遊體驗）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7821"/>
        <w:gridCol w:w="4819"/>
      </w:tblGrid>
      <w:tr w:rsidR="003344F8" w:rsidRPr="003344F8" w14:paraId="7201D5FE" w14:textId="77777777" w:rsidTr="00A16C28">
        <w:tc>
          <w:tcPr>
            <w:tcW w:w="1672" w:type="dxa"/>
            <w:shd w:val="clear" w:color="auto" w:fill="auto"/>
            <w:vAlign w:val="center"/>
          </w:tcPr>
          <w:p w14:paraId="39277787" w14:textId="77777777" w:rsidR="00A6062F" w:rsidRPr="003344F8" w:rsidRDefault="00A6062F" w:rsidP="00A16C28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時間</w:t>
            </w:r>
          </w:p>
        </w:tc>
        <w:tc>
          <w:tcPr>
            <w:tcW w:w="7821" w:type="dxa"/>
            <w:shd w:val="clear" w:color="auto" w:fill="auto"/>
            <w:vAlign w:val="center"/>
          </w:tcPr>
          <w:p w14:paraId="3A2154E7" w14:textId="77777777" w:rsidR="00A6062F" w:rsidRPr="003344F8" w:rsidRDefault="00A6062F" w:rsidP="00A16C28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HK"/>
              </w:rPr>
              <w:t>十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七週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 xml:space="preserve"> 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四堂課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BC2FA1C" w14:textId="77777777" w:rsidR="00A6062F" w:rsidRPr="003344F8" w:rsidRDefault="00A6062F" w:rsidP="00A16C28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備註</w:t>
            </w:r>
          </w:p>
        </w:tc>
      </w:tr>
      <w:tr w:rsidR="003344F8" w:rsidRPr="003344F8" w14:paraId="271A298F" w14:textId="77777777" w:rsidTr="00A16C28">
        <w:tc>
          <w:tcPr>
            <w:tcW w:w="1672" w:type="dxa"/>
            <w:shd w:val="clear" w:color="auto" w:fill="auto"/>
            <w:vAlign w:val="center"/>
          </w:tcPr>
          <w:p w14:paraId="4B7B5899" w14:textId="77777777" w:rsidR="00A6062F" w:rsidRPr="003344F8" w:rsidRDefault="00A6062F" w:rsidP="00A16C28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說明</w:t>
            </w:r>
          </w:p>
        </w:tc>
        <w:tc>
          <w:tcPr>
            <w:tcW w:w="7821" w:type="dxa"/>
            <w:shd w:val="clear" w:color="auto" w:fill="auto"/>
          </w:tcPr>
          <w:p w14:paraId="5602D201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選擇優良數學相關的桌遊給學生體驗</w:t>
            </w:r>
          </w:p>
        </w:tc>
        <w:tc>
          <w:tcPr>
            <w:tcW w:w="4819" w:type="dxa"/>
            <w:shd w:val="clear" w:color="auto" w:fill="auto"/>
          </w:tcPr>
          <w:p w14:paraId="453F43D5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</w:p>
        </w:tc>
      </w:tr>
      <w:tr w:rsidR="003344F8" w:rsidRPr="003344F8" w14:paraId="2947EB5E" w14:textId="77777777" w:rsidTr="00A16C28">
        <w:tc>
          <w:tcPr>
            <w:tcW w:w="1672" w:type="dxa"/>
            <w:shd w:val="clear" w:color="auto" w:fill="auto"/>
            <w:vAlign w:val="center"/>
          </w:tcPr>
          <w:p w14:paraId="31B90AFF" w14:textId="77777777" w:rsidR="00A6062F" w:rsidRPr="003344F8" w:rsidRDefault="00A6062F" w:rsidP="00A16C28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桌遊</w:t>
            </w:r>
          </w:p>
        </w:tc>
        <w:tc>
          <w:tcPr>
            <w:tcW w:w="7821" w:type="dxa"/>
            <w:shd w:val="clear" w:color="auto" w:fill="auto"/>
          </w:tcPr>
          <w:p w14:paraId="22E7AD62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桌遊一地產大亨台灣版（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Monopoly  Taiwan Edition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）</w:t>
            </w:r>
          </w:p>
          <w:p w14:paraId="2CF34CCA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遊戲人數：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2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～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6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人</w:t>
            </w:r>
          </w:p>
          <w:p w14:paraId="0CD5A01A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遊戲方式：玩家輪流擲骰子，依加總點數往前走，過程中可以買賣土地及房產，並運用交易策略進行投資或賺取金錢，最後地產財富最多者即獲勝。</w:t>
            </w:r>
          </w:p>
          <w:p w14:paraId="7A6BBA31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推薦原因：這款遊戲其實就是你我熟知的大富翁。在遊戲過程中，孩子不僅可認識著名地標，也能學習如何適當分配金錢，建立投資理財的觀念。</w:t>
            </w:r>
          </w:p>
          <w:p w14:paraId="11D2E536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</w:p>
          <w:p w14:paraId="62B00263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拉密（英語：</w:t>
            </w:r>
            <w:proofErr w:type="spellStart"/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Rummikub</w:t>
            </w:r>
            <w:proofErr w:type="spellEnd"/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）遊戲人數：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4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～</w:t>
            </w:r>
            <w:r w:rsidRPr="003344F8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7</w:t>
            </w: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人</w:t>
            </w:r>
          </w:p>
          <w:p w14:paraId="15586B88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遊戲方式：又稱為以色列麻將、拉密數字牌、美國麻將、魔力橋，世界上每三年會定期舉辦一次的世界拉密牌大賽，是一種適合 2 至 4 人的桌上遊戲。</w:t>
            </w:r>
          </w:p>
          <w:p w14:paraId="7C21F288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lastRenderedPageBreak/>
              <w:t>推薦原因：遊戲除了聯誼娛樂性質，也經常被學界、社團或商家用來舉辦益智競賽，曾獲得 1980 年德國年度最佳遊戲及 1983 年荷蘭年度最佳遊戲。</w:t>
            </w:r>
          </w:p>
        </w:tc>
        <w:tc>
          <w:tcPr>
            <w:tcW w:w="4819" w:type="dxa"/>
            <w:shd w:val="clear" w:color="auto" w:fill="auto"/>
          </w:tcPr>
          <w:p w14:paraId="3D62391A" w14:textId="77777777" w:rsidR="00A6062F" w:rsidRPr="003344F8" w:rsidRDefault="00A6062F" w:rsidP="00A16C28">
            <w:pPr>
              <w:spacing w:line="265" w:lineRule="atLeast"/>
              <w:ind w:firstLine="0"/>
              <w:jc w:val="left"/>
              <w:outlineLvl w:val="1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lastRenderedPageBreak/>
              <w:t>桌上遊戲由親子天下雜誌推薦</w:t>
            </w:r>
          </w:p>
          <w:p w14:paraId="7C357149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</w:p>
        </w:tc>
      </w:tr>
      <w:tr w:rsidR="003344F8" w:rsidRPr="003344F8" w14:paraId="11CD16BC" w14:textId="77777777" w:rsidTr="00A16C28">
        <w:tc>
          <w:tcPr>
            <w:tcW w:w="1672" w:type="dxa"/>
            <w:shd w:val="clear" w:color="auto" w:fill="auto"/>
            <w:vAlign w:val="center"/>
          </w:tcPr>
          <w:p w14:paraId="471D33B7" w14:textId="77777777" w:rsidR="00A6062F" w:rsidRPr="003344F8" w:rsidRDefault="00A6062F" w:rsidP="00A16C28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建議</w:t>
            </w:r>
          </w:p>
        </w:tc>
        <w:tc>
          <w:tcPr>
            <w:tcW w:w="7821" w:type="dxa"/>
            <w:shd w:val="clear" w:color="auto" w:fill="auto"/>
          </w:tcPr>
          <w:p w14:paraId="4655C0A8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課堂上進行桌遊時適時提醒學生音量控制</w:t>
            </w:r>
          </w:p>
          <w:p w14:paraId="62CCCA51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教師應注意預防賭博行為發生</w:t>
            </w:r>
          </w:p>
          <w:p w14:paraId="657A64BC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桌遊可由學校統一採購解決學生桌遊入手難度</w:t>
            </w:r>
          </w:p>
          <w:p w14:paraId="23775BF0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3344F8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桌遊遊戲不限上述名單</w:t>
            </w:r>
          </w:p>
        </w:tc>
        <w:tc>
          <w:tcPr>
            <w:tcW w:w="4819" w:type="dxa"/>
            <w:shd w:val="clear" w:color="auto" w:fill="auto"/>
          </w:tcPr>
          <w:p w14:paraId="350EBF49" w14:textId="77777777" w:rsidR="00A6062F" w:rsidRPr="003344F8" w:rsidRDefault="00A6062F" w:rsidP="00A16C28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</w:p>
        </w:tc>
      </w:tr>
    </w:tbl>
    <w:p w14:paraId="03EDDB27" w14:textId="77777777" w:rsidR="00A6062F" w:rsidRPr="003344F8" w:rsidRDefault="00A6062F" w:rsidP="00A6062F">
      <w:pPr>
        <w:widowControl w:val="0"/>
        <w:ind w:firstLine="0"/>
        <w:jc w:val="left"/>
        <w:rPr>
          <w:rFonts w:ascii="標楷體" w:eastAsia="標楷體" w:hAnsi="標楷體"/>
          <w:color w:val="FF0000"/>
          <w:kern w:val="2"/>
          <w:sz w:val="24"/>
          <w:szCs w:val="24"/>
        </w:rPr>
      </w:pPr>
    </w:p>
    <w:p w14:paraId="2022944B" w14:textId="5FCAE8C8" w:rsidR="00A6062F" w:rsidRPr="00026809" w:rsidRDefault="00A6062F" w:rsidP="00A67D2F">
      <w:pPr>
        <w:widowControl w:val="0"/>
        <w:ind w:firstLineChars="9" w:firstLine="22"/>
        <w:jc w:val="left"/>
        <w:rPr>
          <w:rFonts w:ascii="標楷體" w:eastAsia="標楷體" w:hAnsi="標楷體"/>
          <w:color w:val="FF0000"/>
          <w:kern w:val="2"/>
          <w:sz w:val="24"/>
          <w:szCs w:val="24"/>
        </w:rPr>
      </w:pPr>
      <w:r w:rsidRPr="003344F8">
        <w:rPr>
          <w:rFonts w:ascii="標楷體" w:eastAsia="標楷體" w:hAnsi="標楷體" w:hint="eastAsia"/>
          <w:color w:val="FF0000"/>
          <w:kern w:val="2"/>
          <w:sz w:val="24"/>
          <w:szCs w:val="24"/>
        </w:rPr>
        <w:t>本計畫期望能提供學生在課堂上除了課本的數學知識學習外，能夠以多元的方式去接觸數學領域，從中獲取數學技能及培養數學涵養。</w:t>
      </w:r>
    </w:p>
    <w:sectPr w:rsidR="00A6062F" w:rsidRPr="00026809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799CA" w14:textId="77777777" w:rsidR="00574452" w:rsidRDefault="00574452">
      <w:r>
        <w:separator/>
      </w:r>
    </w:p>
  </w:endnote>
  <w:endnote w:type="continuationSeparator" w:id="0">
    <w:p w14:paraId="5A59DF79" w14:textId="77777777" w:rsidR="00574452" w:rsidRDefault="0057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772356"/>
      <w:docPartObj>
        <w:docPartGallery w:val="Page Numbers (Bottom of Page)"/>
        <w:docPartUnique/>
      </w:docPartObj>
    </w:sdtPr>
    <w:sdtEndPr/>
    <w:sdtContent>
      <w:p w14:paraId="58CF5847" w14:textId="3C780B05" w:rsidR="0023111D" w:rsidRDefault="0023111D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037" w:rsidRPr="00C01037">
          <w:rPr>
            <w:noProof/>
            <w:lang w:val="zh-TW"/>
          </w:rPr>
          <w:t>25</w:t>
        </w:r>
        <w:r>
          <w:fldChar w:fldCharType="end"/>
        </w:r>
      </w:p>
    </w:sdtContent>
  </w:sdt>
  <w:p w14:paraId="257A8B70" w14:textId="77777777" w:rsidR="0023111D" w:rsidRDefault="0023111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9E4D9" w14:textId="77777777" w:rsidR="00574452" w:rsidRDefault="00574452">
      <w:r>
        <w:separator/>
      </w:r>
    </w:p>
  </w:footnote>
  <w:footnote w:type="continuationSeparator" w:id="0">
    <w:p w14:paraId="07CC576D" w14:textId="77777777" w:rsidR="00574452" w:rsidRDefault="00574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833C3712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1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2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6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9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0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1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1"/>
  </w:num>
  <w:num w:numId="3">
    <w:abstractNumId w:val="26"/>
  </w:num>
  <w:num w:numId="4">
    <w:abstractNumId w:val="35"/>
  </w:num>
  <w:num w:numId="5">
    <w:abstractNumId w:val="31"/>
  </w:num>
  <w:num w:numId="6">
    <w:abstractNumId w:val="30"/>
  </w:num>
  <w:num w:numId="7">
    <w:abstractNumId w:val="2"/>
  </w:num>
  <w:num w:numId="8">
    <w:abstractNumId w:val="23"/>
  </w:num>
  <w:num w:numId="9">
    <w:abstractNumId w:val="19"/>
  </w:num>
  <w:num w:numId="10">
    <w:abstractNumId w:val="33"/>
  </w:num>
  <w:num w:numId="11">
    <w:abstractNumId w:val="38"/>
  </w:num>
  <w:num w:numId="12">
    <w:abstractNumId w:val="40"/>
  </w:num>
  <w:num w:numId="13">
    <w:abstractNumId w:val="22"/>
  </w:num>
  <w:num w:numId="14">
    <w:abstractNumId w:val="11"/>
  </w:num>
  <w:num w:numId="15">
    <w:abstractNumId w:val="9"/>
  </w:num>
  <w:num w:numId="16">
    <w:abstractNumId w:val="29"/>
  </w:num>
  <w:num w:numId="17">
    <w:abstractNumId w:val="10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6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2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1"/>
  </w:num>
  <w:num w:numId="37">
    <w:abstractNumId w:val="16"/>
  </w:num>
  <w:num w:numId="38">
    <w:abstractNumId w:val="34"/>
  </w:num>
  <w:num w:numId="39">
    <w:abstractNumId w:val="28"/>
  </w:num>
  <w:num w:numId="40">
    <w:abstractNumId w:val="39"/>
  </w:num>
  <w:num w:numId="41">
    <w:abstractNumId w:val="27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33A"/>
    <w:rsid w:val="00026809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6501"/>
    <w:rsid w:val="000766D7"/>
    <w:rsid w:val="00076909"/>
    <w:rsid w:val="00081436"/>
    <w:rsid w:val="00081700"/>
    <w:rsid w:val="0008332E"/>
    <w:rsid w:val="00085D03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063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014"/>
    <w:rsid w:val="001265EE"/>
    <w:rsid w:val="00130353"/>
    <w:rsid w:val="00133D2B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25A6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3111D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4A64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4F8"/>
    <w:rsid w:val="00334F63"/>
    <w:rsid w:val="0034044A"/>
    <w:rsid w:val="00342067"/>
    <w:rsid w:val="00354288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A4078"/>
    <w:rsid w:val="003A4312"/>
    <w:rsid w:val="003A48E0"/>
    <w:rsid w:val="003B57B2"/>
    <w:rsid w:val="003B75E7"/>
    <w:rsid w:val="003B7C4D"/>
    <w:rsid w:val="003B7FA8"/>
    <w:rsid w:val="003C1C0A"/>
    <w:rsid w:val="003C7092"/>
    <w:rsid w:val="003D2C05"/>
    <w:rsid w:val="003D2E00"/>
    <w:rsid w:val="003E11DC"/>
    <w:rsid w:val="003E7AD1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3B7"/>
    <w:rsid w:val="004D651E"/>
    <w:rsid w:val="004D779D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2D46"/>
    <w:rsid w:val="005336C0"/>
    <w:rsid w:val="0053472D"/>
    <w:rsid w:val="00540EB2"/>
    <w:rsid w:val="005432CD"/>
    <w:rsid w:val="00543640"/>
    <w:rsid w:val="00543FDF"/>
    <w:rsid w:val="00550328"/>
    <w:rsid w:val="005528F3"/>
    <w:rsid w:val="0055297F"/>
    <w:rsid w:val="005533E5"/>
    <w:rsid w:val="00554683"/>
    <w:rsid w:val="005571F5"/>
    <w:rsid w:val="005652F5"/>
    <w:rsid w:val="00570442"/>
    <w:rsid w:val="00570C52"/>
    <w:rsid w:val="00573E05"/>
    <w:rsid w:val="00574452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2699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4640F"/>
    <w:rsid w:val="006510A0"/>
    <w:rsid w:val="00654B9D"/>
    <w:rsid w:val="00654BD7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1FAD"/>
    <w:rsid w:val="006E2323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2833"/>
    <w:rsid w:val="007361BE"/>
    <w:rsid w:val="00736961"/>
    <w:rsid w:val="0074128F"/>
    <w:rsid w:val="0074265B"/>
    <w:rsid w:val="00742F96"/>
    <w:rsid w:val="00747546"/>
    <w:rsid w:val="00753CFC"/>
    <w:rsid w:val="00754A2E"/>
    <w:rsid w:val="00756819"/>
    <w:rsid w:val="0076012E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97DB6"/>
    <w:rsid w:val="007A03E7"/>
    <w:rsid w:val="007B08AA"/>
    <w:rsid w:val="007B4583"/>
    <w:rsid w:val="007B7C19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877"/>
    <w:rsid w:val="00812AC4"/>
    <w:rsid w:val="008143D6"/>
    <w:rsid w:val="008222BF"/>
    <w:rsid w:val="00823DF1"/>
    <w:rsid w:val="00824477"/>
    <w:rsid w:val="00825116"/>
    <w:rsid w:val="00825D5C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32C7"/>
    <w:rsid w:val="008555DC"/>
    <w:rsid w:val="00855A15"/>
    <w:rsid w:val="00855F30"/>
    <w:rsid w:val="00856331"/>
    <w:rsid w:val="0085720A"/>
    <w:rsid w:val="00864919"/>
    <w:rsid w:val="008656BF"/>
    <w:rsid w:val="00871317"/>
    <w:rsid w:val="00871E0A"/>
    <w:rsid w:val="0087429D"/>
    <w:rsid w:val="0087452F"/>
    <w:rsid w:val="00875CBB"/>
    <w:rsid w:val="00875CDB"/>
    <w:rsid w:val="00876C20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F08"/>
    <w:rsid w:val="008F1D99"/>
    <w:rsid w:val="008F22B2"/>
    <w:rsid w:val="008F2B26"/>
    <w:rsid w:val="00901474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776D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9604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2D7A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6C28"/>
    <w:rsid w:val="00A17F97"/>
    <w:rsid w:val="00A20A0D"/>
    <w:rsid w:val="00A22D08"/>
    <w:rsid w:val="00A25248"/>
    <w:rsid w:val="00A311F1"/>
    <w:rsid w:val="00A3233F"/>
    <w:rsid w:val="00A331DD"/>
    <w:rsid w:val="00A36EFC"/>
    <w:rsid w:val="00A4179C"/>
    <w:rsid w:val="00A43A34"/>
    <w:rsid w:val="00A448DC"/>
    <w:rsid w:val="00A45123"/>
    <w:rsid w:val="00A45C34"/>
    <w:rsid w:val="00A46A53"/>
    <w:rsid w:val="00A47E10"/>
    <w:rsid w:val="00A501E0"/>
    <w:rsid w:val="00A52A2A"/>
    <w:rsid w:val="00A5508B"/>
    <w:rsid w:val="00A552B4"/>
    <w:rsid w:val="00A57619"/>
    <w:rsid w:val="00A6062F"/>
    <w:rsid w:val="00A60A64"/>
    <w:rsid w:val="00A62145"/>
    <w:rsid w:val="00A654F9"/>
    <w:rsid w:val="00A6655E"/>
    <w:rsid w:val="00A67682"/>
    <w:rsid w:val="00A676A7"/>
    <w:rsid w:val="00A67D2F"/>
    <w:rsid w:val="00A74F26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B73C8"/>
    <w:rsid w:val="00AC4B0F"/>
    <w:rsid w:val="00AD03CF"/>
    <w:rsid w:val="00AD2399"/>
    <w:rsid w:val="00AD3378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67A1D"/>
    <w:rsid w:val="00B7069B"/>
    <w:rsid w:val="00B715B5"/>
    <w:rsid w:val="00B759CA"/>
    <w:rsid w:val="00B80E48"/>
    <w:rsid w:val="00B8204D"/>
    <w:rsid w:val="00B85833"/>
    <w:rsid w:val="00B858CC"/>
    <w:rsid w:val="00B8634E"/>
    <w:rsid w:val="00B87A7B"/>
    <w:rsid w:val="00B93C61"/>
    <w:rsid w:val="00B9600B"/>
    <w:rsid w:val="00BA0767"/>
    <w:rsid w:val="00BA1445"/>
    <w:rsid w:val="00BA14B2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D6D55"/>
    <w:rsid w:val="00BE2654"/>
    <w:rsid w:val="00BE3EEA"/>
    <w:rsid w:val="00BE6B7C"/>
    <w:rsid w:val="00BE7C71"/>
    <w:rsid w:val="00BF1A42"/>
    <w:rsid w:val="00C01037"/>
    <w:rsid w:val="00C01B71"/>
    <w:rsid w:val="00C0277A"/>
    <w:rsid w:val="00C041E1"/>
    <w:rsid w:val="00C04582"/>
    <w:rsid w:val="00C05E79"/>
    <w:rsid w:val="00C115E1"/>
    <w:rsid w:val="00C162B1"/>
    <w:rsid w:val="00C16726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2C9"/>
    <w:rsid w:val="00C93D91"/>
    <w:rsid w:val="00C96936"/>
    <w:rsid w:val="00C977D3"/>
    <w:rsid w:val="00CA47CD"/>
    <w:rsid w:val="00CA6811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3D8"/>
    <w:rsid w:val="00CC7789"/>
    <w:rsid w:val="00CD1433"/>
    <w:rsid w:val="00CE123A"/>
    <w:rsid w:val="00CE1354"/>
    <w:rsid w:val="00CE3EA2"/>
    <w:rsid w:val="00CE79C5"/>
    <w:rsid w:val="00CE7CA1"/>
    <w:rsid w:val="00CF1F23"/>
    <w:rsid w:val="00CF21F2"/>
    <w:rsid w:val="00CF37B1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0435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4F"/>
    <w:rsid w:val="00DB2FC8"/>
    <w:rsid w:val="00DB552D"/>
    <w:rsid w:val="00DC0AFE"/>
    <w:rsid w:val="00DC2C58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7930"/>
    <w:rsid w:val="00E22722"/>
    <w:rsid w:val="00E22ED8"/>
    <w:rsid w:val="00E24A57"/>
    <w:rsid w:val="00E27FA1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878B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46BB"/>
    <w:rsid w:val="00EC6824"/>
    <w:rsid w:val="00EC68FB"/>
    <w:rsid w:val="00EC694E"/>
    <w:rsid w:val="00EC7948"/>
    <w:rsid w:val="00ED37F6"/>
    <w:rsid w:val="00ED746A"/>
    <w:rsid w:val="00EE17E2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58C"/>
    <w:rsid w:val="00FB730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7A608"/>
  <w15:docId w15:val="{CEC844E7-60C1-4049-BAA2-EC0A5434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305B8-F9D6-4310-B6C4-8EFB2DD4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29</Pages>
  <Words>1985</Words>
  <Characters>11315</Characters>
  <Application>Microsoft Office Word</Application>
  <DocSecurity>0</DocSecurity>
  <Lines>94</Lines>
  <Paragraphs>26</Paragraphs>
  <ScaleCrop>false</ScaleCrop>
  <Company>Hewlett-Packard Company</Company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教學組長 教務處</cp:lastModifiedBy>
  <cp:revision>28</cp:revision>
  <cp:lastPrinted>2018-11-20T02:54:00Z</cp:lastPrinted>
  <dcterms:created xsi:type="dcterms:W3CDTF">2024-11-12T03:36:00Z</dcterms:created>
  <dcterms:modified xsi:type="dcterms:W3CDTF">2024-12-26T10:04:00Z</dcterms:modified>
</cp:coreProperties>
</file>