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AEB136" w14:textId="5CF35966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9C200F">
        <w:rPr>
          <w:rFonts w:eastAsia="標楷體" w:hint="eastAsia"/>
          <w:b/>
          <w:sz w:val="32"/>
          <w:szCs w:val="32"/>
        </w:rPr>
        <w:t>溪崑</w:t>
      </w:r>
      <w:r w:rsidRPr="00EA7A47">
        <w:rPr>
          <w:rFonts w:eastAsia="標楷體"/>
          <w:b/>
          <w:sz w:val="32"/>
          <w:szCs w:val="32"/>
        </w:rPr>
        <w:t>國民</w:t>
      </w:r>
      <w:r w:rsidRPr="009C200F">
        <w:rPr>
          <w:rFonts w:eastAsia="標楷體"/>
          <w:b/>
          <w:color w:val="auto"/>
          <w:sz w:val="32"/>
          <w:szCs w:val="32"/>
        </w:rPr>
        <w:t>中學</w:t>
      </w:r>
      <w:r w:rsidRPr="009C200F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9C200F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9C200F">
        <w:rPr>
          <w:rFonts w:eastAsia="標楷體"/>
          <w:b/>
          <w:color w:val="auto"/>
          <w:sz w:val="32"/>
          <w:szCs w:val="32"/>
        </w:rPr>
        <w:t>學年</w:t>
      </w:r>
      <w:r w:rsidRPr="00EA7A47">
        <w:rPr>
          <w:rFonts w:eastAsia="標楷體"/>
          <w:b/>
          <w:sz w:val="32"/>
          <w:szCs w:val="32"/>
        </w:rPr>
        <w:t>度</w:t>
      </w:r>
      <w:r w:rsidR="009C200F">
        <w:rPr>
          <w:rFonts w:eastAsia="標楷體" w:hint="eastAsia"/>
          <w:b/>
          <w:sz w:val="32"/>
          <w:szCs w:val="32"/>
        </w:rPr>
        <w:t>七</w:t>
      </w:r>
      <w:r w:rsidRPr="00EA7A47">
        <w:rPr>
          <w:rFonts w:eastAsia="標楷體"/>
          <w:b/>
          <w:sz w:val="32"/>
          <w:szCs w:val="32"/>
        </w:rPr>
        <w:t>年級第</w:t>
      </w:r>
      <w:r w:rsidR="0056331F" w:rsidRPr="000C32DE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Pr="00EA7A47">
        <w:rPr>
          <w:rFonts w:eastAsia="標楷體"/>
          <w:b/>
          <w:sz w:val="32"/>
          <w:szCs w:val="32"/>
          <w:u w:val="single"/>
        </w:rPr>
        <w:t>＿＿</w:t>
      </w:r>
      <w:r w:rsidR="00594537">
        <w:rPr>
          <w:rFonts w:eastAsia="標楷體" w:hint="eastAsia"/>
          <w:b/>
          <w:sz w:val="32"/>
          <w:szCs w:val="32"/>
          <w:u w:val="single"/>
        </w:rPr>
        <w:t>吳欣懿</w:t>
      </w:r>
      <w:r w:rsidRPr="00EA7A47">
        <w:rPr>
          <w:rFonts w:eastAsia="標楷體"/>
          <w:b/>
          <w:sz w:val="32"/>
          <w:szCs w:val="32"/>
          <w:u w:val="single"/>
        </w:rPr>
        <w:t>＿＿＿＿＿＿＿</w:t>
      </w:r>
    </w:p>
    <w:p w14:paraId="0CD13086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503F383B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594537">
        <w:rPr>
          <w:rFonts w:ascii="標楷體" w:eastAsia="標楷體" w:hAnsi="標楷體" w:cs="標楷體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245D0813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200B962C" w14:textId="77777777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E24B89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E020D7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E020D7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778CE495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677CC461" w14:textId="77777777" w:rsidTr="00FC1912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A16B8" w14:textId="77777777" w:rsidR="00FC1B4B" w:rsidRPr="00EA7A47" w:rsidRDefault="00FC1B4B" w:rsidP="00FC191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694F2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760B55E3" w14:textId="77777777" w:rsidTr="00FC191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AD7B" w14:textId="77777777" w:rsidR="00FC1B4B" w:rsidRDefault="00FC1B4B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21BA2545" w14:textId="6BE4C3E4" w:rsidR="00FC1B4B" w:rsidRPr="00EC7948" w:rsidRDefault="009C200F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D349CE2" w14:textId="0145F6C3" w:rsidR="00FC1B4B" w:rsidRPr="00EC7948" w:rsidRDefault="009C200F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66737B9E" w14:textId="6CB8A2F5" w:rsidR="00FC1B4B" w:rsidRPr="00EC7948" w:rsidRDefault="009C200F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775A3D6D" w14:textId="77777777" w:rsidR="00FC1B4B" w:rsidRPr="00EC7948" w:rsidRDefault="00594537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BF3876A" w14:textId="63F43D35" w:rsidR="00FC1B4B" w:rsidRPr="00EC7948" w:rsidRDefault="009C200F" w:rsidP="0059453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289EE16C" w14:textId="77777777" w:rsidR="00FC1B4B" w:rsidRPr="00EC7948" w:rsidRDefault="00594537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23AC5FF" w14:textId="5B640DA7" w:rsidR="00FC1B4B" w:rsidRPr="00EC7948" w:rsidRDefault="009C200F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3CAB8B4" w14:textId="13887A42" w:rsidR="00FC1B4B" w:rsidRPr="00EC7948" w:rsidRDefault="009C200F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31CAEFA" w14:textId="77777777" w:rsidR="00FC1B4B" w:rsidRPr="001D3382" w:rsidRDefault="00594537" w:rsidP="00FC191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1A4" w14:textId="77777777" w:rsidR="00FC1B4B" w:rsidRDefault="00FC1B4B" w:rsidP="00FC1912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6EF4498A" w14:textId="77777777"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50134E0F" w14:textId="77777777" w:rsidR="001C566C" w:rsidRPr="00273484" w:rsidRDefault="001C566C" w:rsidP="001C566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藝-J-B1應用藝術符號，以表達觀點與風格。</w:t>
            </w:r>
          </w:p>
          <w:p w14:paraId="0FA67B5B" w14:textId="77777777" w:rsidR="001C566C" w:rsidRPr="00273484" w:rsidRDefault="001C566C" w:rsidP="001C566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藝-J-B3 善用多元感官，探索理解藝術與生活的關聯，以展現美感意識。</w:t>
            </w:r>
          </w:p>
          <w:p w14:paraId="03873BBC" w14:textId="705BA8B0" w:rsidR="001C566C" w:rsidRPr="001C566C" w:rsidRDefault="001C566C" w:rsidP="001C566C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藝-J-C3 理解在地及全球藝術與文化的多元與差異。</w:t>
            </w:r>
          </w:p>
        </w:tc>
      </w:tr>
    </w:tbl>
    <w:p w14:paraId="2BEAE751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DB8E005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68771899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BF79E4B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B20BFA0" w14:textId="6040D001" w:rsidR="009355F9" w:rsidRPr="00CB4E0F" w:rsidRDefault="00D37619" w:rsidP="0099358C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CB4E0F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CB4E0F" w:rsidRPr="00CB4E0F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762872" w:rsidRPr="00762872" w14:paraId="14B2CA91" w14:textId="77777777" w:rsidTr="00533E19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2C40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265E6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F0BE972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707796D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4CA4195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E42DC0E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600C05B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03089" w14:textId="77777777" w:rsidR="009355F9" w:rsidRPr="00762872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762872" w:rsidRPr="00762872" w14:paraId="2CCB7152" w14:textId="77777777" w:rsidTr="00533E19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1EB81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46AA4" w14:textId="77777777" w:rsidR="009355F9" w:rsidRPr="00762872" w:rsidRDefault="00533E1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EFBC096" w14:textId="77777777" w:rsidR="009355F9" w:rsidRPr="00762872" w:rsidRDefault="00533E1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81E60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0138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5B1F7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9046E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BD68B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24705" w14:textId="77777777" w:rsidR="009355F9" w:rsidRPr="00762872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62872" w:rsidRPr="00762872" w14:paraId="6FA0E122" w14:textId="77777777" w:rsidTr="00533E1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C76F4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238C323A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AEC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音E-Ⅳ-2:樂器的構造、發音原理、演奏技巧，以及不同的演奏形式。</w:t>
            </w:r>
          </w:p>
          <w:p w14:paraId="5B906AE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音E-Ⅳ-3:音樂符號與術語、記譜法或簡易音樂軟體。</w:t>
            </w:r>
          </w:p>
          <w:p w14:paraId="4E62B1C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音E-Ⅳ-4:音樂元素，如：音色、調式、和聲等。</w:t>
            </w:r>
          </w:p>
          <w:p w14:paraId="3B4B1B8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音A-Ⅳ-2:相關音樂語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彙，如音色、和聲等描述音樂元素之音樂術語，或相關之一般性用語。</w:t>
            </w:r>
          </w:p>
          <w:p w14:paraId="4B6BC3A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003E1E6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6A207655" w14:textId="77777777" w:rsidR="00533E19" w:rsidRPr="00762872" w:rsidRDefault="00533E19" w:rsidP="00533E19">
            <w:pPr>
              <w:pStyle w:val="Defaul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887D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音1-Ⅳ-1:能理解音樂符號並回應指揮，進行歌唱及演奏，展現音樂美感意識。</w:t>
            </w:r>
          </w:p>
          <w:p w14:paraId="172F95E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17976AB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關聯及其意義，表達多元觀點。</w:t>
            </w:r>
          </w:p>
          <w:p w14:paraId="26E571C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4B4AB8D5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A19F8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2F725B0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511A287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引導學生討論出什麼是音樂。</w:t>
            </w:r>
          </w:p>
          <w:p w14:paraId="738EC3F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1.可藉由「日常生活中，有哪些聲音和我們形影不離？」的問題，配合課本引導學生寫出五種生活中的聲音以完成「藝術探索」，並和學生分享自己的答案。</w:t>
            </w:r>
          </w:p>
          <w:p w14:paraId="470145D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2.利用課本中聲音相關應用程式，引導學生寫出其他與聲音相關的應用程式名稱。</w:t>
            </w:r>
          </w:p>
          <w:p w14:paraId="16E1BC1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或運用網路讓學生探索相關的手機App。</w:t>
            </w:r>
          </w:p>
          <w:p w14:paraId="6CF9E73E" w14:textId="77777777" w:rsidR="00533E19" w:rsidRPr="00762872" w:rsidRDefault="00533E19" w:rsidP="00533E1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91F66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658DC" w14:textId="77777777" w:rsidR="00533E19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="00533E19"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56ABAA5D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2B3A5B4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10E89DCB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46FA3F73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0960FC4B" w14:textId="77777777" w:rsidR="00B009FD" w:rsidRPr="00762872" w:rsidRDefault="00B009FD" w:rsidP="00B009FD">
            <w:pPr>
              <w:pStyle w:val="aff0"/>
              <w:ind w:leftChars="0" w:left="445" w:firstLine="0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BB70B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1.討論評量</w:t>
            </w:r>
          </w:p>
          <w:p w14:paraId="79E0AB91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22E09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441012D9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AFD591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0830開學 </w:t>
            </w:r>
          </w:p>
        </w:tc>
      </w:tr>
      <w:tr w:rsidR="00762872" w:rsidRPr="00762872" w14:paraId="7F9F5547" w14:textId="77777777" w:rsidTr="00533E1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9BDCE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436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音E-Ⅳ-2:樂器的構造、發音原理、演奏技巧，以及不同的演奏形式。</w:t>
            </w:r>
          </w:p>
          <w:p w14:paraId="4EDDAFC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音E-Ⅳ-3:音樂符號與術語、記譜法或簡易音樂軟體。</w:t>
            </w:r>
          </w:p>
          <w:p w14:paraId="29ACDAE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14:paraId="6755BA0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5ECFC6D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640CD7F6" w14:textId="77777777" w:rsidR="00533E19" w:rsidRPr="00762872" w:rsidRDefault="00533E19" w:rsidP="00533E19">
            <w:pPr>
              <w:ind w:firstLine="0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C5E3B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51BEAEA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音2-Ⅳ-2:能透過討論，以探究樂曲創作背景與社會文化的關聯及其意義，表達多元觀點。</w:t>
            </w:r>
          </w:p>
          <w:p w14:paraId="1B3F83E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6EB40E15" w14:textId="77777777" w:rsidR="00533E19" w:rsidRPr="00762872" w:rsidRDefault="00533E19" w:rsidP="00533E1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D1B5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1C5DA44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4F73236F" w14:textId="77777777" w:rsidR="006D25A1" w:rsidRPr="00762872" w:rsidRDefault="006D25A1" w:rsidP="006D25A1">
            <w:pPr>
              <w:pStyle w:val="Web"/>
              <w:spacing w:before="0" w:beforeAutospacing="0" w:after="0" w:afterAutospacing="0"/>
              <w:jc w:val="both"/>
            </w:pPr>
            <w:r w:rsidRPr="00762872">
              <w:rPr>
                <w:rFonts w:ascii="標楷體" w:eastAsia="標楷體" w:hAnsi="標楷體" w:hint="eastAsia"/>
              </w:rPr>
              <w:t>1.說明節奏的定義</w:t>
            </w:r>
          </w:p>
          <w:p w14:paraId="0F2340A7" w14:textId="77777777" w:rsidR="006D25A1" w:rsidRPr="00762872" w:rsidRDefault="006D25A1" w:rsidP="006D25A1">
            <w:pPr>
              <w:pStyle w:val="Web"/>
              <w:spacing w:before="0" w:beforeAutospacing="0" w:after="0" w:afterAutospacing="0"/>
              <w:jc w:val="both"/>
            </w:pPr>
            <w:r w:rsidRPr="00762872">
              <w:rPr>
                <w:rFonts w:ascii="標楷體" w:eastAsia="標楷體" w:hAnsi="標楷體" w:hint="eastAsia"/>
              </w:rPr>
              <w:t>2.運用課本中的三個譜例，讓學生實際操作，藉由拍手讓學生體會節奏。</w:t>
            </w:r>
          </w:p>
          <w:p w14:paraId="56740CA6" w14:textId="77777777" w:rsidR="00533E19" w:rsidRPr="00762872" w:rsidRDefault="006D25A1" w:rsidP="006D25A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762872">
              <w:rPr>
                <w:rFonts w:ascii="標楷體" w:eastAsia="標楷體" w:hAnsi="標楷體" w:hint="eastAsia"/>
              </w:rPr>
              <w:lastRenderedPageBreak/>
              <w:t>3.說明首調唱法和固定唱法的定義，並搭配課本一起介紹。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162F2C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1C6FEC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38FE6868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2F8360D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73E4326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0AA2EC03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透過音樂欣賞來解析並討論音樂作品及特色</w:t>
            </w:r>
          </w:p>
          <w:p w14:paraId="2744F573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8905C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1.表現評量</w:t>
            </w:r>
          </w:p>
          <w:p w14:paraId="72AEBA2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14:paraId="3428E38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3.態度評量</w:t>
            </w:r>
          </w:p>
          <w:p w14:paraId="1FAD9F1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4.欣賞評量</w:t>
            </w:r>
          </w:p>
          <w:p w14:paraId="62BC0DAA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5.發表評量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651F5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396FBAEC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62CEAC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0903-0904九年級第一次複習考</w:t>
            </w:r>
          </w:p>
        </w:tc>
      </w:tr>
      <w:tr w:rsidR="00762872" w:rsidRPr="00762872" w14:paraId="1217E25D" w14:textId="77777777" w:rsidTr="00533E1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778DC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515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音E-Ⅳ-2:樂器的構造、發音原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理、演奏技巧，以及不同的演奏形式。</w:t>
            </w:r>
          </w:p>
          <w:p w14:paraId="24B119A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音E-Ⅳ-4:音樂元素，如：音色、調式、和聲</w:t>
            </w:r>
          </w:p>
          <w:p w14:paraId="3932B5A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14:paraId="696E824E" w14:textId="77777777" w:rsidR="00533E19" w:rsidRPr="00762872" w:rsidRDefault="00533E19" w:rsidP="00533E19">
            <w:pPr>
              <w:ind w:firstLine="0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89D99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音2-Ⅳ-1:能使用適當的音樂語彙，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賞析各類音樂作品，體會藝術文化之美。</w:t>
            </w:r>
          </w:p>
          <w:p w14:paraId="766DDF0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701219E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9D28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398F0DE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4015A7AB" w14:textId="77777777" w:rsidR="00533E19" w:rsidRPr="00762872" w:rsidRDefault="00533E19" w:rsidP="00533E19">
            <w:pPr>
              <w:ind w:firstLine="0"/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t>1.曲調：</w:t>
            </w:r>
          </w:p>
          <w:p w14:paraId="19CE3260" w14:textId="77777777" w:rsidR="00533E19" w:rsidRPr="00762872" w:rsidRDefault="00533E19" w:rsidP="00533E19">
            <w:pPr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lastRenderedPageBreak/>
              <w:t>(1)介紹五線譜。</w:t>
            </w:r>
          </w:p>
          <w:p w14:paraId="166F4BE4" w14:textId="77777777" w:rsidR="00533E19" w:rsidRPr="00762872" w:rsidRDefault="00533E19" w:rsidP="00533E19">
            <w:pPr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t>(2)介紹簡譜。</w:t>
            </w:r>
          </w:p>
          <w:p w14:paraId="46BF3A73" w14:textId="77777777" w:rsidR="00533E19" w:rsidRDefault="00533E19" w:rsidP="00533E19">
            <w:pPr>
              <w:rPr>
                <w:rFonts w:ascii="標楷體" w:eastAsia="標楷體" w:hAnsi="標楷體" w:cs="Calibri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t>(3)認識音名與唱名</w:t>
            </w:r>
          </w:p>
          <w:p w14:paraId="44B9E68A" w14:textId="02E86369" w:rsidR="00762872" w:rsidRPr="00762872" w:rsidRDefault="00762872" w:rsidP="00533E19">
            <w:pPr>
              <w:rPr>
                <w:rFonts w:hint="eastAsia"/>
                <w:color w:val="auto"/>
              </w:rPr>
            </w:pPr>
            <w:r>
              <w:rPr>
                <w:rFonts w:ascii="標楷體" w:eastAsia="標楷體" w:hAnsi="標楷體" w:cs="Calibri" w:hint="eastAsia"/>
                <w:color w:val="auto"/>
                <w:sz w:val="24"/>
                <w:szCs w:val="24"/>
              </w:rPr>
              <w:t>2.教唱課本歌曲-Doremi</w:t>
            </w:r>
          </w:p>
          <w:p w14:paraId="313238B4" w14:textId="607A7639" w:rsidR="00533E19" w:rsidRPr="00762872" w:rsidRDefault="00762872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533E19"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.請學生將中音笛備妥並組好，接著說明中音直笛與小學學過的高音直笛有何異同。</w:t>
            </w:r>
          </w:p>
          <w:p w14:paraId="6EB60C95" w14:textId="54CCA675" w:rsidR="00533E19" w:rsidRPr="00762872" w:rsidRDefault="00762872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533E19"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.運用課本譜例，練習簡單的吸氣與運舌練習後，請學生示範運舌的正確度</w:t>
            </w:r>
          </w:p>
          <w:p w14:paraId="590D9D00" w14:textId="77777777" w:rsidR="00533E19" w:rsidRPr="00762872" w:rsidRDefault="00533E19" w:rsidP="00533E1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CDFFD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39E8B0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32A0AAD7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。</w:t>
            </w:r>
          </w:p>
          <w:p w14:paraId="58C6BA2B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AE0E913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015A557F" w14:textId="77777777" w:rsidR="00533E19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8EA99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1.表現評量</w:t>
            </w:r>
          </w:p>
          <w:p w14:paraId="590C4E5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14:paraId="482607B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3.態度評量</w:t>
            </w:r>
          </w:p>
          <w:p w14:paraId="76034AED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4.發表評量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5E569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【多元文化教育】</w:t>
            </w:r>
          </w:p>
          <w:p w14:paraId="792BC4E0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2CBB3D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0910-0912八九年級國英數科補考</w:t>
            </w:r>
          </w:p>
        </w:tc>
      </w:tr>
      <w:tr w:rsidR="00762872" w:rsidRPr="00762872" w14:paraId="712A89CB" w14:textId="77777777" w:rsidTr="00533E1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3BD09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5C87E566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5FC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音E-Ⅳ-2:樂器的構造、發音原理、演奏技巧，以及不同的演奏形式。</w:t>
            </w:r>
          </w:p>
          <w:p w14:paraId="7900554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如：音色、調式、和聲</w:t>
            </w:r>
          </w:p>
          <w:p w14:paraId="1CD5414B" w14:textId="77777777" w:rsidR="00533E19" w:rsidRPr="00762872" w:rsidRDefault="00533E19" w:rsidP="00533E19">
            <w:pPr>
              <w:ind w:firstLine="0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36975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1557B35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以探究樂曲創作背景與社會文化的關聯及其意義，表達多元觀點。</w:t>
            </w:r>
          </w:p>
          <w:p w14:paraId="60875A22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以培養自主學習音樂的興趣與發展。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9A22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77EF20F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2BD0794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1.認識直笛家族</w:t>
            </w:r>
          </w:p>
          <w:p w14:paraId="77CA433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2.學習直笛的基本指法</w:t>
            </w:r>
          </w:p>
          <w:p w14:paraId="25821A7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3.吹奏樂曲〈布穀鳥〉，並抽考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3EB7D4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EFD03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3FDD0A05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DD648EC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0B84533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78438998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520284C7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ACAA2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1.表現評量</w:t>
            </w:r>
          </w:p>
          <w:p w14:paraId="0C0938B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14:paraId="58D0CEE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3.態度評量</w:t>
            </w:r>
          </w:p>
          <w:p w14:paraId="5D9EE76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4.討論評量</w:t>
            </w:r>
          </w:p>
          <w:p w14:paraId="342173E7" w14:textId="77777777" w:rsidR="00533E19" w:rsidRPr="00762872" w:rsidRDefault="00533E19" w:rsidP="00533E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6831F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7250E043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B851E5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762872" w:rsidRPr="00762872" w14:paraId="5B25FC1A" w14:textId="77777777" w:rsidTr="00533E1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51527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3BE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0EBCED3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音E-Ⅳ-3:音樂符號與術語、記譜法或簡易音樂軟體。</w:t>
            </w:r>
          </w:p>
          <w:p w14:paraId="00E5CD2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音E-Ⅳ-4:音樂元素，如：音色、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調式、和聲等。</w:t>
            </w:r>
          </w:p>
          <w:p w14:paraId="0AFAEC3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5743C3AE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音P-Ⅳ-2:在地人文關懷與全球藝術文化相關議題。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B6D22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49A9CFF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129C9C8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以探究樂曲創作背景與社會文化的關聯及其意義，表達多元觀點。</w:t>
            </w:r>
          </w:p>
          <w:p w14:paraId="1D2E112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0B540545" w14:textId="77777777" w:rsidR="00533E19" w:rsidRPr="00762872" w:rsidRDefault="00533E19" w:rsidP="00533E1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AD93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054C192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536EB96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1.帶領學生做簡單的吸氣與發聲練習。</w:t>
            </w:r>
          </w:p>
          <w:p w14:paraId="59CB6707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2.習唱月亮代表我的心。</w:t>
            </w:r>
          </w:p>
          <w:p w14:paraId="6B3C63BD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3.分組練習及表演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CB2E98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7241B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61C10410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44C5B500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6FBD9D02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583D5807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4466D996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B62F8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1.表現評量</w:t>
            </w:r>
          </w:p>
          <w:p w14:paraId="404B08D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14:paraId="199E168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3.態度評量</w:t>
            </w:r>
          </w:p>
          <w:p w14:paraId="60D3731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4.討論評量</w:t>
            </w:r>
          </w:p>
          <w:p w14:paraId="2AF313B8" w14:textId="77777777" w:rsidR="00533E19" w:rsidRPr="00762872" w:rsidRDefault="00533E19" w:rsidP="00533E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4855E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54156E5E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37DCFF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0923學習扶助、課輔、族語班、晚自習開始</w:t>
            </w:r>
          </w:p>
        </w:tc>
      </w:tr>
      <w:tr w:rsidR="00762872" w:rsidRPr="00762872" w14:paraId="25186126" w14:textId="77777777" w:rsidTr="00533E1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546A3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0BB3C937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E8F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6E084F7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音E-Ⅳ-3:音樂符號與術語、記譜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法或簡易音樂軟體。</w:t>
            </w:r>
          </w:p>
          <w:p w14:paraId="4FDCFB6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音E-Ⅳ-4:音樂元素，如：音色、調式、和聲等。</w:t>
            </w:r>
          </w:p>
          <w:p w14:paraId="6BA60F76" w14:textId="77777777" w:rsidR="00533E19" w:rsidRPr="00762872" w:rsidRDefault="00533E19" w:rsidP="00533E19">
            <w:pPr>
              <w:ind w:firstLine="0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AC08A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4ED56A0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社會文化的關聯及其意義，表達多元觀點。</w:t>
            </w:r>
          </w:p>
          <w:p w14:paraId="6C525E1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EFC13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第六課</w:t>
            </w:r>
          </w:p>
          <w:p w14:paraId="3ED42B6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唱起歌來快樂多</w:t>
            </w:r>
          </w:p>
          <w:p w14:paraId="6C90FE4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1.透過講述，播放音樂，引領學生聽辨不同的歌唱與說話類型，引導學生思考其中的異同。</w:t>
            </w:r>
          </w:p>
          <w:p w14:paraId="1176F189" w14:textId="77777777" w:rsidR="00533E19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2.歌唱的音準：說明歌唱時音準的重要性，與學生討論導致音準準確與否的原因。</w:t>
            </w:r>
          </w:p>
          <w:p w14:paraId="4B3EB64F" w14:textId="0C81AF0A" w:rsidR="004814CF" w:rsidRPr="00762872" w:rsidRDefault="004814CF" w:rsidP="00533E19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</w:p>
          <w:p w14:paraId="1B1CDA3B" w14:textId="77777777" w:rsidR="00533E19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3.引導學生察覺青春期的聲音變化，並思考如何在此時期享受歌唱的樂趣。</w:t>
            </w:r>
          </w:p>
          <w:p w14:paraId="3CECCB85" w14:textId="2A159ADB" w:rsidR="00533E19" w:rsidRPr="00762872" w:rsidRDefault="004814CF" w:rsidP="00533E19">
            <w:pPr>
              <w:jc w:val="left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533E19"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.複習唱”月亮代表我的心”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488F19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A68D7E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1D8F0BB1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3C054F4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487CB56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78909302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5D649BBA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B70CE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1.討論發表</w:t>
            </w:r>
          </w:p>
          <w:p w14:paraId="4476EE0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2.態度評量</w:t>
            </w:r>
          </w:p>
          <w:p w14:paraId="21977DE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  <w:p w14:paraId="4BC5F98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4.實作評量</w:t>
            </w:r>
          </w:p>
          <w:p w14:paraId="0503B958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5.發表評量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EA290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【性別平等教育】</w:t>
            </w:r>
          </w:p>
          <w:p w14:paraId="0433E28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性J1:接納自我與尊重他人的性傾向、性別特質與性別認同。</w:t>
            </w:r>
          </w:p>
          <w:p w14:paraId="5585524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76B2E281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多J5:了解及尊重不同文化的習俗與禁忌。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A87835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62872" w:rsidRPr="00762872" w14:paraId="5692FBCC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3A4C1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4519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1419C5C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音E-Ⅳ-3:音樂符號與術語、記譜法或簡易音樂軟體。</w:t>
            </w:r>
          </w:p>
          <w:p w14:paraId="3BC5FDB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音E-Ⅳ-4:音樂元素，如：音色、調式、和聲等。</w:t>
            </w:r>
          </w:p>
          <w:p w14:paraId="35A286A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則，如：均衡、漸層等。</w:t>
            </w:r>
          </w:p>
          <w:p w14:paraId="3714B193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音P-Ⅳ-2:在地人文關懷與全球藝術文化相關議題。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ED266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37E5FFC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0D92330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關聯及其意義，表達多元觀點。</w:t>
            </w:r>
          </w:p>
          <w:p w14:paraId="3CBCAD8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2D59AB92" w14:textId="77777777" w:rsidR="00533E19" w:rsidRPr="00762872" w:rsidRDefault="00533E19" w:rsidP="00533E1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17DB3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第六課</w:t>
            </w:r>
          </w:p>
          <w:p w14:paraId="02421C1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唱起歌來快樂多</w:t>
            </w:r>
          </w:p>
          <w:p w14:paraId="3D3C2D9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(1)你我他的歌唱音域分布都不同，舉例說明人聲音域的分布與差別。</w:t>
            </w:r>
          </w:p>
          <w:p w14:paraId="48ACE8A6" w14:textId="568CF86A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(2)以鋼琴示範，測試兩位學生的歌唱音域，講述其音域範圍與特色</w:t>
            </w:r>
            <w:r w:rsidR="004814C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，使其更了解自己適合的歌曲!</w:t>
            </w:r>
          </w:p>
          <w:p w14:paraId="2C65F20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(3)學生分組討論導致歌唱音準準確與否的原因並發表觀點。</w:t>
            </w:r>
          </w:p>
          <w:p w14:paraId="5E0312EB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4)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預告期中評量</w:t>
            </w:r>
          </w:p>
          <w:p w14:paraId="36F99E6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213FD2BB" w14:textId="77777777" w:rsidR="00533E19" w:rsidRPr="00762872" w:rsidRDefault="00533E19" w:rsidP="00533E1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841193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A2EC5F" w14:textId="77777777" w:rsidR="00533E19" w:rsidRPr="00762872" w:rsidRDefault="00B009FD" w:rsidP="00533E1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="00533E19"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教室、電腦、影音音響設備、教科書、圖片、影音資料、樂器(如鋼琴、直笛)等。</w:t>
            </w:r>
          </w:p>
          <w:p w14:paraId="1E52ECA7" w14:textId="77777777" w:rsidR="00B009FD" w:rsidRPr="00762872" w:rsidRDefault="00B009FD" w:rsidP="00533E1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6E4D8B1F" w14:textId="77777777" w:rsidR="00B009FD" w:rsidRPr="00762872" w:rsidRDefault="00B009FD" w:rsidP="00B009F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教學策略: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測試兩位以上指定或自願學生的歌唱音域，講述其音域範圍與特色。</w:t>
            </w:r>
          </w:p>
          <w:p w14:paraId="2FDF16E7" w14:textId="77777777" w:rsidR="00B009FD" w:rsidRPr="00762872" w:rsidRDefault="00B009FD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7E727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1.欣賞評量</w:t>
            </w:r>
          </w:p>
          <w:p w14:paraId="39F9EAD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14:paraId="43B3090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3.表現評量</w:t>
            </w:r>
          </w:p>
          <w:p w14:paraId="466D4F7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4.討論評量</w:t>
            </w:r>
          </w:p>
          <w:p w14:paraId="6A8E7BD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5.學習單評量</w:t>
            </w:r>
          </w:p>
          <w:p w14:paraId="7731F1B8" w14:textId="77777777" w:rsidR="00533E19" w:rsidRPr="00762872" w:rsidRDefault="00533E19" w:rsidP="00533E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13216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【性別平等教育】</w:t>
            </w:r>
          </w:p>
          <w:p w14:paraId="42F4FBC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性J1:接納自我與尊重他人的性傾向、性別特質與性別認同。</w:t>
            </w:r>
          </w:p>
          <w:p w14:paraId="4B6BE43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051E4961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多J5:了解及尊重不同文化的習俗與禁忌。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F1C156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1008-1009第一次定期評量1010國慶日放假</w:t>
            </w:r>
          </w:p>
        </w:tc>
      </w:tr>
      <w:tr w:rsidR="00762872" w:rsidRPr="00762872" w14:paraId="4CCC4199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2AF2D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30974B08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64B26" w14:textId="77777777" w:rsidR="00533E19" w:rsidRPr="00762872" w:rsidRDefault="00533E19" w:rsidP="00533E19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531DB118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1FB9B7" w14:textId="77777777" w:rsidR="00533E19" w:rsidRPr="00762872" w:rsidRDefault="00533E19" w:rsidP="00533E19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1D246CB6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B43A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期中評量-唱歌表演</w:t>
            </w:r>
          </w:p>
          <w:p w14:paraId="43104194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請學生自評及評分別人的表演並講評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09CA9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76EDB0" w14:textId="77777777" w:rsidR="00533E19" w:rsidRPr="00762872" w:rsidRDefault="00B009FD" w:rsidP="00533E19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教學資源</w:t>
            </w:r>
            <w:r w:rsidRPr="00762872">
              <w:rPr>
                <w:rFonts w:ascii="標楷體" w:eastAsia="標楷體" w:hAnsi="標楷體" w:hint="eastAsia"/>
                <w:color w:val="auto"/>
              </w:rPr>
              <w:t>:</w:t>
            </w:r>
            <w:r w:rsidR="00533E19"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電腦與單槍投影機或多媒體講桌。</w:t>
            </w:r>
          </w:p>
          <w:p w14:paraId="2089612A" w14:textId="77777777" w:rsidR="00B009FD" w:rsidRPr="00762872" w:rsidRDefault="00B009FD" w:rsidP="00533E19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  <w:p w14:paraId="51615522" w14:textId="77777777" w:rsidR="00B009FD" w:rsidRPr="00762872" w:rsidRDefault="00B009FD" w:rsidP="00533E19">
            <w:pPr>
              <w:ind w:left="9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教學策略:藉由學生當評審，訓練其欣賞能力!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BE12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48C8786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2.學生互評</w:t>
            </w:r>
          </w:p>
          <w:p w14:paraId="4DC07B0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  <w:p w14:paraId="6C3BE94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4.表現評量</w:t>
            </w:r>
          </w:p>
          <w:p w14:paraId="5170EB5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5.態度評量</w:t>
            </w:r>
          </w:p>
          <w:p w14:paraId="7401120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6.發表評量</w:t>
            </w:r>
          </w:p>
          <w:p w14:paraId="681DF4A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7.學習單評量</w:t>
            </w:r>
          </w:p>
          <w:p w14:paraId="603EAD03" w14:textId="77777777" w:rsidR="00533E19" w:rsidRPr="00762872" w:rsidRDefault="00533E19" w:rsidP="00533E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034D7" w14:textId="77777777" w:rsidR="00533E19" w:rsidRPr="00762872" w:rsidRDefault="00533E19" w:rsidP="00533E19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生涯發展教育：</w:t>
            </w:r>
          </w:p>
          <w:p w14:paraId="5477F365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C15AFC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62872" w:rsidRPr="00762872" w14:paraId="3B0BCB9A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D726F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</w:t>
            </w:r>
          </w:p>
          <w:p w14:paraId="601BDCB8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F7B3A" w14:textId="77777777" w:rsidR="00533E19" w:rsidRPr="00762872" w:rsidRDefault="00533E19" w:rsidP="00533E19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295727A1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810E0" w14:textId="77777777" w:rsidR="00533E19" w:rsidRPr="00762872" w:rsidRDefault="00533E19" w:rsidP="00533E19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57CC1C7E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6DF3A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期中評量-唱歌表演</w:t>
            </w:r>
          </w:p>
          <w:p w14:paraId="312A0EE3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請學生自評及評分別人的表演並講評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89E88B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AADA51" w14:textId="77777777" w:rsidR="00B009FD" w:rsidRPr="00762872" w:rsidRDefault="00B009FD" w:rsidP="00B009FD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教學資源</w:t>
            </w:r>
            <w:r w:rsidRPr="00762872">
              <w:rPr>
                <w:rFonts w:ascii="標楷體" w:eastAsia="標楷體" w:hAnsi="標楷體" w:hint="eastAsia"/>
                <w:color w:val="auto"/>
              </w:rPr>
              <w:t>:</w:t>
            </w: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電腦與單槍投影機或多媒體講桌。</w:t>
            </w:r>
          </w:p>
          <w:p w14:paraId="63860348" w14:textId="77777777" w:rsidR="00B009FD" w:rsidRPr="00762872" w:rsidRDefault="00B009FD" w:rsidP="00B009FD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  <w:p w14:paraId="2738C14B" w14:textId="77777777" w:rsidR="00533E19" w:rsidRPr="00762872" w:rsidRDefault="00B009FD" w:rsidP="00B009FD">
            <w:pPr>
              <w:spacing w:line="260" w:lineRule="exact"/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教學策略:藉由學生當評審，訓練其欣賞能力!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C0F7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31C960E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2.學生互評</w:t>
            </w:r>
          </w:p>
          <w:p w14:paraId="15976B9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  <w:p w14:paraId="6D083CE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4.表現評量</w:t>
            </w:r>
          </w:p>
          <w:p w14:paraId="70144B3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5.態度評量</w:t>
            </w:r>
          </w:p>
          <w:p w14:paraId="5596884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6.發表評量</w:t>
            </w:r>
          </w:p>
          <w:p w14:paraId="0AF6B2A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7.學習單評量</w:t>
            </w:r>
          </w:p>
          <w:p w14:paraId="3531A177" w14:textId="77777777" w:rsidR="00533E19" w:rsidRPr="00762872" w:rsidRDefault="00533E19" w:rsidP="00533E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0C2D6B" w14:textId="77777777" w:rsidR="00533E19" w:rsidRPr="00762872" w:rsidRDefault="00533E19" w:rsidP="00533E19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生涯發展教育：</w:t>
            </w:r>
          </w:p>
          <w:p w14:paraId="0A373DE3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4DE30B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62872" w:rsidRPr="00762872" w14:paraId="7CD11B4F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EAC09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14:paraId="526AADFC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178C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0AA3818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音E-Ⅳ-3:音樂符號與術語、記譜法或簡易音樂軟體。</w:t>
            </w:r>
          </w:p>
          <w:p w14:paraId="3DABD41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音E-Ⅳ-4:音樂元素，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如：音色、調式、和聲等。</w:t>
            </w:r>
          </w:p>
          <w:p w14:paraId="03F4EA0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音E-Ⅳ-5:基礎指揮。</w:t>
            </w:r>
          </w:p>
          <w:p w14:paraId="65C2B65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79D99FA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2CCF0CDC" w14:textId="77777777" w:rsidR="00533E19" w:rsidRPr="00762872" w:rsidRDefault="00533E19" w:rsidP="00533E1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音P-Ⅳ-2:在地人文關懷與全球藝術文化相關議題。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2D0E2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音1-Ⅳ-1:能理解音樂符號並回應指揮，進行歌唱及演奏，展現音樂美感意識。</w:t>
            </w:r>
          </w:p>
          <w:p w14:paraId="41845A1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0D80E41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音2-Ⅳ-2:能透過討論，以探究樂曲創作背景與社會文化的關聯及其意義，表達多元觀點。</w:t>
            </w:r>
          </w:p>
          <w:p w14:paraId="24BC42D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655D1A2E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C23C0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第六課</w:t>
            </w:r>
          </w:p>
          <w:p w14:paraId="19852F1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唱起歌來快樂多</w:t>
            </w:r>
          </w:p>
          <w:p w14:paraId="256D0DD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1.歌唱前的準備。</w:t>
            </w:r>
          </w:p>
          <w:p w14:paraId="63B9456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2.帶領學生自主學習如何「好好唱首歌」。</w:t>
            </w:r>
          </w:p>
          <w:p w14:paraId="55A7644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3.引導學生進行「藝術探索：不毒舌樂評」活動。</w:t>
            </w:r>
          </w:p>
          <w:p w14:paraId="11BE703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4.基本拍的指揮法練習。</w:t>
            </w:r>
          </w:p>
          <w:p w14:paraId="51E42DA5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B80535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AC9C2A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6FEFF642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63C73D9B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6D93586B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48B3FD67" w14:textId="77777777" w:rsidR="00B009FD" w:rsidRPr="00762872" w:rsidRDefault="00B009FD" w:rsidP="00B009F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3C0D2E10" w14:textId="77777777" w:rsidR="00533E19" w:rsidRPr="00762872" w:rsidRDefault="00533E19" w:rsidP="00533E1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ACE6E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642292D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2.學生互評</w:t>
            </w:r>
          </w:p>
          <w:p w14:paraId="1D673B8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  <w:p w14:paraId="1C63C7E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4.表現評量</w:t>
            </w:r>
          </w:p>
          <w:p w14:paraId="3AF9515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5.態度評量</w:t>
            </w:r>
          </w:p>
          <w:p w14:paraId="09B2880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6.發表評量</w:t>
            </w:r>
          </w:p>
          <w:p w14:paraId="2119D72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7.實作評量</w:t>
            </w:r>
          </w:p>
          <w:p w14:paraId="775ECB40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color w:val="auto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8544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【性別平等教育】</w:t>
            </w:r>
          </w:p>
          <w:p w14:paraId="76B615B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性J1:接納自我與尊重他人的性傾向、性別特質與性別認同。</w:t>
            </w:r>
          </w:p>
          <w:p w14:paraId="426BD2D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3D8549EB" w14:textId="77777777" w:rsidR="00533E19" w:rsidRPr="00762872" w:rsidRDefault="00533E19" w:rsidP="00533E19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多J5:了解及尊重不同文化的習俗與禁忌。</w:t>
            </w:r>
          </w:p>
          <w:p w14:paraId="3D7189D9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閱J10:主動尋求多元的詮釋，並試著表達自己的想法。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C21CA1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762872" w:rsidRPr="00762872" w14:paraId="4315118C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1A932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DAF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音E-Ⅳ-2:樂器的構造、發音原理、演奏技巧，以及不同的演奏形式。</w:t>
            </w:r>
          </w:p>
          <w:p w14:paraId="4EA16D6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21EE03C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則，如：均衡、漸層等。</w:t>
            </w:r>
          </w:p>
          <w:p w14:paraId="43146F9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020AD75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74F30CDF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1CE0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168A05F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創作背景與社會文化的關聯及其意義，表達多元觀點。</w:t>
            </w:r>
          </w:p>
          <w:p w14:paraId="48138E4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31460074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C20A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第六課</w:t>
            </w:r>
          </w:p>
          <w:p w14:paraId="4BCCAD0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唱起歌來快樂多</w:t>
            </w:r>
          </w:p>
          <w:p w14:paraId="0617F9DC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1.歌唱音色的比較與賞析：不同人的音色特質，以及同一個人在各時期的音色特質。</w:t>
            </w:r>
          </w:p>
          <w:p w14:paraId="60D9257E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2.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我的聲音怎麼了？寫下對變聲期聲音變化的主觀感受。</w:t>
            </w:r>
          </w:p>
          <w:p w14:paraId="058031F0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3.新教中音直笛指法，練習曲四首，教導學生吹奏〈祝你生日快樂〉。</w:t>
            </w:r>
          </w:p>
          <w:p w14:paraId="22086B87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4.帶領學生以中音直笛來學習音程，完成「藝術探索：音程遊戲」活動。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11DB62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A0111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20A7A113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59DB1CB5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5E93E8B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20113ED4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50A406CF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A60B1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60044DA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2.學習單評量</w:t>
            </w:r>
          </w:p>
          <w:p w14:paraId="20246A9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3.發表評量</w:t>
            </w:r>
          </w:p>
          <w:p w14:paraId="30192786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4.表現評量</w:t>
            </w:r>
          </w:p>
          <w:p w14:paraId="500E1A4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5.實作評量</w:t>
            </w:r>
          </w:p>
          <w:p w14:paraId="481293B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6.態度評量</w:t>
            </w:r>
          </w:p>
          <w:p w14:paraId="0BB8EA36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FDC53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性J1:接納自我與尊重他人的性傾向、性別特質與性別認同。</w:t>
            </w:r>
          </w:p>
          <w:p w14:paraId="558410F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14:paraId="468BDE33" w14:textId="77777777" w:rsidR="00533E19" w:rsidRPr="00762872" w:rsidRDefault="00533E19" w:rsidP="00533E19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多J5:了解及尊重不同文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D817C6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762872" w:rsidRPr="00762872" w14:paraId="40F018F2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F0333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</w:p>
          <w:p w14:paraId="643A7F1C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4F3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1F8B602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40F48A3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音P-Ⅳ-1:音樂與跨領域藝術文化活動。</w:t>
            </w:r>
          </w:p>
          <w:p w14:paraId="006735D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1289A5D1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AB108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4EA6E05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會藝術文化之美。</w:t>
            </w:r>
          </w:p>
          <w:p w14:paraId="72F899CE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463162E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6FAB3311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3118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5D53654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6361C98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1.透過講述及播放音樂，引領學生欣賞曾流行於這塊土地的音樂風格，建立臺灣聲音記憶的基礎情意。</w:t>
            </w:r>
          </w:p>
          <w:p w14:paraId="397C633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2.講述歌曲創作人—作曲家鄧雨賢，播放一段純純演唱的鄧雨賢作品〈月夜愁〉。</w:t>
            </w:r>
          </w:p>
          <w:p w14:paraId="73F6C011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3.講述歌曲創作人—作詞家陳達儒、李臨秋、周添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旺，並欣賞其作品〈白牡丹〉、〈月夜愁〉、〈補破網〉等，除樂曲風格之外，側重講解歌詞情意以凸顯在地人文關懷。</w:t>
            </w:r>
          </w:p>
          <w:p w14:paraId="5C3347E2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4.教師配合課本圖文，透過講故事，播放音樂，引領學生欣賞曾在這塊土地上的聲音記憶，並探討藝術活動中社會議題的意義。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97EBF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603078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5F301F38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542A86F4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7E880FC9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44D2875B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5B9F9948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C8363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5FD5051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2.學生互評</w:t>
            </w:r>
          </w:p>
          <w:p w14:paraId="0A31422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3.發表評量</w:t>
            </w:r>
          </w:p>
          <w:p w14:paraId="1EC2F915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4.表現評量</w:t>
            </w:r>
          </w:p>
          <w:p w14:paraId="38DA4F3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5.實作評量</w:t>
            </w:r>
          </w:p>
          <w:p w14:paraId="2A1E518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6.態度評量</w:t>
            </w:r>
          </w:p>
          <w:p w14:paraId="682B036E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2F8D2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【海洋教育】</w:t>
            </w:r>
          </w:p>
          <w:p w14:paraId="1C478E4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海J10:運用各種媒材與形式，從事以海洋為主題的藝術表現。</w:t>
            </w:r>
          </w:p>
          <w:p w14:paraId="002A039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【閱讀素養教育】</w:t>
            </w:r>
          </w:p>
          <w:p w14:paraId="66D8DB3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閱J10:主動尋求多元的詮釋，並試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著表達自己的想法。</w:t>
            </w:r>
          </w:p>
          <w:tbl>
            <w:tblPr>
              <w:tblW w:w="11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762872" w:rsidRPr="00762872" w14:paraId="3B1130C2" w14:textId="77777777" w:rsidTr="00FC1912">
              <w:trPr>
                <w:trHeight w:val="275"/>
              </w:trPr>
              <w:tc>
                <w:tcPr>
                  <w:tcW w:w="11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E0C78" w14:textId="77777777" w:rsidR="00533E19" w:rsidRPr="00762872" w:rsidRDefault="00533E19" w:rsidP="00533E19">
                  <w:pPr>
                    <w:ind w:firstLine="0"/>
                    <w:jc w:val="left"/>
                    <w:rPr>
                      <w:rFonts w:ascii="標楷體" w:eastAsia="標楷體" w:hAnsi="標楷體" w:cs="標楷體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D88622A" w14:textId="77777777" w:rsidR="00533E19" w:rsidRPr="00762872" w:rsidRDefault="00533E19" w:rsidP="00533E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2A9703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3九年級課輔、學習扶助、族語班結束</w:t>
            </w:r>
          </w:p>
        </w:tc>
      </w:tr>
      <w:tr w:rsidR="00762872" w:rsidRPr="00762872" w14:paraId="0B9D1D6D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9C0FF" w14:textId="77777777" w:rsidR="00533E19" w:rsidRPr="00762872" w:rsidRDefault="00533E19" w:rsidP="0053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DE29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</w:t>
            </w:r>
          </w:p>
          <w:p w14:paraId="379B4AB2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造、發音原理、演奏技巧，以及不同的演奏形式。</w:t>
            </w:r>
          </w:p>
          <w:p w14:paraId="5B8D683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</w:t>
            </w:r>
          </w:p>
          <w:p w14:paraId="5AE36F0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62282F98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3AB6CD4F" w14:textId="77777777" w:rsidR="00533E19" w:rsidRPr="00762872" w:rsidRDefault="00533E19" w:rsidP="00533E19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F298B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1F1964C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2C3D0C3A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3D0ADB4C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648BBE5C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12C1C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4AA036B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7F602BB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1.教授中音直笛新指法，練習曲兩首，教導學生吹奏〈農村曲〉。</w:t>
            </w:r>
          </w:p>
          <w:p w14:paraId="277A543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2.藉由介紹歌星鄧麗君、鳳飛飛、費玉清，並播放其歌曲演唱，帶領學生理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解流行歌曲與常民生活的關聯，建立其欣賞過往音樂文化的態度。</w:t>
            </w:r>
          </w:p>
          <w:p w14:paraId="1AFD8D23" w14:textId="77777777" w:rsidR="00533E19" w:rsidRPr="00762872" w:rsidRDefault="00533E19" w:rsidP="00533E19">
            <w:pPr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1C3250" w14:textId="77777777" w:rsidR="00533E19" w:rsidRPr="00762872" w:rsidRDefault="00533E19" w:rsidP="00533E19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C2DC30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3E85EEF6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332D1ED2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650434C1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6D68C17A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透過音樂欣賞來解析並討論音樂作品及特色</w:t>
            </w:r>
          </w:p>
          <w:p w14:paraId="66D35EB4" w14:textId="77777777" w:rsidR="00533E19" w:rsidRPr="00762872" w:rsidRDefault="00533E19" w:rsidP="00533E19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5031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1.教師評量</w:t>
            </w:r>
          </w:p>
          <w:p w14:paraId="4DB58D09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2.學生互評</w:t>
            </w:r>
          </w:p>
          <w:p w14:paraId="48F064C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3.發表評量</w:t>
            </w:r>
          </w:p>
          <w:p w14:paraId="49568C84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4.表現評量</w:t>
            </w:r>
          </w:p>
          <w:p w14:paraId="18599193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5.實作評量</w:t>
            </w:r>
          </w:p>
          <w:p w14:paraId="3F328447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6.態度評量</w:t>
            </w:r>
          </w:p>
          <w:p w14:paraId="10096366" w14:textId="77777777" w:rsidR="00533E19" w:rsidRPr="00762872" w:rsidRDefault="00533E19" w:rsidP="00533E19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36FE18" w14:textId="77777777" w:rsidR="00533E19" w:rsidRPr="00762872" w:rsidRDefault="00533E19" w:rsidP="00533E19">
            <w:pPr>
              <w:pStyle w:val="Web"/>
              <w:spacing w:before="0" w:after="0"/>
            </w:pPr>
            <w:r w:rsidRPr="00762872">
              <w:rPr>
                <w:rFonts w:ascii="標楷體" w:eastAsia="標楷體" w:hAnsi="標楷體"/>
              </w:rPr>
              <w:t>【環境教育】</w:t>
            </w:r>
          </w:p>
          <w:p w14:paraId="7FBEC7D7" w14:textId="77777777" w:rsidR="00533E19" w:rsidRPr="00762872" w:rsidRDefault="00533E19" w:rsidP="00533E19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環J3:經由環境美學與自然文學了解自然環境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的倫理價值。</w:t>
            </w:r>
          </w:p>
          <w:p w14:paraId="55057D3D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EA269FF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【閱讀素養教育】</w:t>
            </w:r>
          </w:p>
          <w:p w14:paraId="47C93780" w14:textId="77777777" w:rsidR="00533E19" w:rsidRPr="00762872" w:rsidRDefault="00533E19" w:rsidP="00533E1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閱J10:主動尋求多元的詮釋，並試著表達自己的想法。</w:t>
            </w:r>
          </w:p>
          <w:tbl>
            <w:tblPr>
              <w:tblW w:w="11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762872" w:rsidRPr="00762872" w14:paraId="28BDC6B6" w14:textId="77777777" w:rsidTr="00FC1912">
              <w:trPr>
                <w:trHeight w:val="275"/>
              </w:trPr>
              <w:tc>
                <w:tcPr>
                  <w:tcW w:w="11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62F781" w14:textId="77777777" w:rsidR="00533E19" w:rsidRPr="00762872" w:rsidRDefault="00533E19" w:rsidP="00533E19">
                  <w:pPr>
                    <w:ind w:firstLine="0"/>
                    <w:jc w:val="left"/>
                    <w:rPr>
                      <w:rFonts w:ascii="標楷體" w:eastAsia="標楷體" w:hAnsi="標楷體" w:cs="標楷體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37D0C76" w14:textId="77777777" w:rsidR="00533E19" w:rsidRPr="00762872" w:rsidRDefault="00533E19" w:rsidP="00533E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53C443" w14:textId="77777777" w:rsidR="00533E19" w:rsidRPr="00762872" w:rsidRDefault="00533E19" w:rsidP="00533E1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62872" w:rsidRPr="00762872" w14:paraId="3A1A1D79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EA555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7357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唱技巧，如：發聲技巧、表情等。</w:t>
            </w:r>
          </w:p>
          <w:p w14:paraId="47EA92B1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0D0A7216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64C76B0A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51624F8D" w14:textId="77777777" w:rsidR="002C477D" w:rsidRPr="00762872" w:rsidRDefault="002C477D" w:rsidP="002C477D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2A3CC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音樂的風格，改編樂曲，以表達觀點。</w:t>
            </w:r>
          </w:p>
          <w:p w14:paraId="6BA29F3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58C25C6A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33603622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0D099836" w14:textId="77777777" w:rsidR="002C477D" w:rsidRPr="00762872" w:rsidRDefault="002C477D" w:rsidP="002C477D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10BA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42C832A6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154BDA42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1.簡介校園民歌，並播放數首作品，如〈歌聲滿行囊〉、〈拜訪春天〉、〈恰似你的溫柔〉等。</w:t>
            </w:r>
          </w:p>
          <w:p w14:paraId="1A00C230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2.播放校園民歌〈鄉間的小路〉，並深入帶領學生欣賞其詞曲創作，與這首歌曲的創作背景。</w:t>
            </w:r>
          </w:p>
          <w:p w14:paraId="2A26655C" w14:textId="77777777" w:rsidR="002C477D" w:rsidRPr="00762872" w:rsidRDefault="002C477D" w:rsidP="002C477D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3.直笛教學:複習”農村曲”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B3D8F" w14:textId="77777777" w:rsidR="002C477D" w:rsidRPr="00762872" w:rsidRDefault="002C477D" w:rsidP="002C477D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456733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7194D79B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。</w:t>
            </w:r>
          </w:p>
          <w:p w14:paraId="76204B78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FFC25AA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173DDA54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3AED8DC0" w14:textId="77777777" w:rsidR="002C477D" w:rsidRPr="00762872" w:rsidRDefault="002C477D" w:rsidP="002C477D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63D24C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1.教師評量</w:t>
            </w:r>
          </w:p>
          <w:p w14:paraId="7E87756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2DAF579E" w14:textId="77777777" w:rsidR="002C477D" w:rsidRPr="00762872" w:rsidRDefault="002C477D" w:rsidP="002C477D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C11D98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【海洋教育】</w:t>
            </w:r>
          </w:p>
          <w:p w14:paraId="1D9917DA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海J10:運用各種媒材與形式，從事以海洋為主題的藝術表現。</w:t>
            </w:r>
          </w:p>
          <w:p w14:paraId="1534D28D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【閱讀素養教育】</w:t>
            </w:r>
          </w:p>
          <w:p w14:paraId="267E223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閱J10:主動尋求多元的詮釋，並試著表達自己的想法。</w:t>
            </w:r>
          </w:p>
          <w:tbl>
            <w:tblPr>
              <w:tblW w:w="11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762872" w:rsidRPr="00762872" w14:paraId="50FF3F47" w14:textId="77777777" w:rsidTr="00FC1912">
              <w:trPr>
                <w:trHeight w:val="275"/>
              </w:trPr>
              <w:tc>
                <w:tcPr>
                  <w:tcW w:w="11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F3A49F" w14:textId="77777777" w:rsidR="002C477D" w:rsidRPr="00762872" w:rsidRDefault="002C477D" w:rsidP="002C477D">
                  <w:pPr>
                    <w:ind w:firstLine="0"/>
                    <w:jc w:val="left"/>
                    <w:rPr>
                      <w:rFonts w:ascii="標楷體" w:eastAsia="標楷體" w:hAnsi="標楷體" w:cs="標楷體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B2B66A0" w14:textId="77777777" w:rsidR="002C477D" w:rsidRPr="00762872" w:rsidRDefault="002C477D" w:rsidP="002C477D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0CEE2D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1127-1128</w:t>
            </w:r>
            <w:r w:rsidRPr="0076287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762872" w:rsidRPr="00762872" w14:paraId="6BA3DBC4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97ECE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6221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</w:t>
            </w:r>
          </w:p>
          <w:p w14:paraId="546B55CB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音E-Ⅳ-2:樂器的構造、發音原理、演奏技巧，以及不同的演奏形式</w:t>
            </w:r>
          </w:p>
          <w:p w14:paraId="34C7235D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</w:t>
            </w:r>
          </w:p>
          <w:p w14:paraId="56A47FB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7FC4CD58" w14:textId="77777777" w:rsidR="002C477D" w:rsidRPr="00762872" w:rsidRDefault="002C477D" w:rsidP="002C477D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</w:t>
            </w:r>
            <w:r w:rsidRPr="00762872">
              <w:rPr>
                <w:rFonts w:eastAsia="標楷體"/>
                <w:color w:val="auto"/>
              </w:rPr>
              <w:lastRenderedPageBreak/>
              <w:t>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6B3D0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682CFC5D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20DA78C5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7857D024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索音樂及其他藝術之共通性，關懷在地及全球藝術文化。</w:t>
            </w:r>
          </w:p>
          <w:p w14:paraId="5BD8E638" w14:textId="77777777" w:rsidR="002C477D" w:rsidRPr="00762872" w:rsidRDefault="002C477D" w:rsidP="002C477D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04D6F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73B7E61F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71042107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1.講述民歌創作的時代背景，當時為何產生興起「唱自己的歌」之風潮的原因。</w:t>
            </w:r>
          </w:p>
          <w:p w14:paraId="46740DCB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2.播放校園民歌〈美麗島〉，並帶領學生深入欣賞其詞曲創作者與這首歌曲的創作背景。</w:t>
            </w:r>
          </w:p>
          <w:p w14:paraId="6D41EF26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3.教導學生習唱〈外婆的澎湖灣，並請學生發表他所認識的”澎湖”</w:t>
            </w:r>
          </w:p>
          <w:p w14:paraId="15806CCF" w14:textId="77777777" w:rsidR="002C477D" w:rsidRPr="00762872" w:rsidRDefault="002C477D" w:rsidP="002C477D">
            <w:pPr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4.預告期末考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DAF92B" w14:textId="77777777" w:rsidR="002C477D" w:rsidRPr="00762872" w:rsidRDefault="002C477D" w:rsidP="002C477D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95DAC3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38F6334C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581AB6E3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13E6F8DC" w14:textId="77777777" w:rsidR="00790057" w:rsidRPr="00762872" w:rsidRDefault="00790057" w:rsidP="0079005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1EE5D3F6" w14:textId="77777777" w:rsidR="002C477D" w:rsidRPr="00762872" w:rsidRDefault="00790057" w:rsidP="00790057">
            <w:pPr>
              <w:snapToGrid w:val="0"/>
              <w:ind w:firstLine="0"/>
              <w:rPr>
                <w:color w:val="auto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013525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3360AFCC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1F44F98E" w14:textId="77777777" w:rsidR="002C477D" w:rsidRPr="00762872" w:rsidRDefault="002C477D" w:rsidP="002C477D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268B43" w14:textId="77777777" w:rsidR="002C477D" w:rsidRPr="00762872" w:rsidRDefault="002C477D" w:rsidP="002C477D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生涯發展教育：</w:t>
            </w:r>
          </w:p>
          <w:p w14:paraId="45B9588A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涯 J6 建立對於未來生涯的願景。</w:t>
            </w:r>
          </w:p>
          <w:p w14:paraId="72867FBF" w14:textId="77777777" w:rsidR="002C477D" w:rsidRPr="00762872" w:rsidRDefault="002C477D" w:rsidP="002C47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涯 J7 學習蒐集與分析工作/教育環境的資料。 </w:t>
            </w:r>
          </w:p>
          <w:p w14:paraId="2CDFA585" w14:textId="77777777" w:rsidR="002C477D" w:rsidRPr="00762872" w:rsidRDefault="002C477D" w:rsidP="002C477D">
            <w:pPr>
              <w:pStyle w:val="Web"/>
              <w:spacing w:before="0" w:after="0"/>
            </w:pPr>
            <w:r w:rsidRPr="00762872">
              <w:rPr>
                <w:rFonts w:ascii="標楷體" w:eastAsia="標楷體" w:hAnsi="標楷體"/>
              </w:rPr>
              <w:t>【環境教育】</w:t>
            </w:r>
          </w:p>
          <w:p w14:paraId="1ADD9EC9" w14:textId="77777777" w:rsidR="002C477D" w:rsidRPr="00762872" w:rsidRDefault="002C477D" w:rsidP="002C477D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2132BA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762872" w:rsidRPr="00762872" w14:paraId="3D73E948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2D203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F6E78" w14:textId="77777777" w:rsidR="002C477D" w:rsidRPr="00762872" w:rsidRDefault="002C477D" w:rsidP="002C477D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音E-IV-2 樂器的演奏技巧，以及不同形式。</w:t>
            </w:r>
          </w:p>
          <w:p w14:paraId="052DBFF9" w14:textId="77777777" w:rsidR="002C477D" w:rsidRPr="00762872" w:rsidRDefault="002C477D" w:rsidP="002C477D">
            <w:pPr>
              <w:pStyle w:val="Defaul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2A66C8" w14:textId="77777777" w:rsidR="002C477D" w:rsidRPr="00762872" w:rsidRDefault="002C477D" w:rsidP="002C477D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40B5F0C1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1FDBF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期末評量—直笛獨奏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055DC" w14:textId="77777777" w:rsidR="002C477D" w:rsidRPr="00762872" w:rsidRDefault="002C477D" w:rsidP="002C477D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AD214" w14:textId="77777777" w:rsidR="002C477D" w:rsidRPr="00762872" w:rsidRDefault="002C477D" w:rsidP="002C477D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中音直笛指法表。</w:t>
            </w:r>
          </w:p>
          <w:p w14:paraId="77DA3E73" w14:textId="77777777" w:rsidR="002C477D" w:rsidRPr="00762872" w:rsidRDefault="002C477D" w:rsidP="002C477D">
            <w:pPr>
              <w:ind w:left="9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9AC548" w14:textId="77777777" w:rsidR="002C477D" w:rsidRPr="00762872" w:rsidRDefault="002C477D" w:rsidP="002C477D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能流暢吹奏</w:t>
            </w:r>
          </w:p>
          <w:p w14:paraId="6E8F063D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EF3D01" w14:textId="77777777" w:rsidR="002C477D" w:rsidRPr="00762872" w:rsidRDefault="002C477D" w:rsidP="002C477D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生涯發展教育：</w:t>
            </w:r>
          </w:p>
          <w:p w14:paraId="18045078" w14:textId="77777777" w:rsidR="002C477D" w:rsidRPr="00762872" w:rsidRDefault="002C477D" w:rsidP="002C477D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8FBDDE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62872" w:rsidRPr="00762872" w14:paraId="5193E3CD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93DE8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8C374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714EE845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7B318291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音P-Ⅳ-1:音樂與跨領域藝術文化活動。</w:t>
            </w:r>
          </w:p>
          <w:p w14:paraId="356AFD45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64831F00" w14:textId="77777777" w:rsidR="002C477D" w:rsidRPr="00762872" w:rsidRDefault="002C477D" w:rsidP="002C477D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49222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31B04C9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會藝術文化之美。</w:t>
            </w:r>
          </w:p>
          <w:p w14:paraId="53774AEB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2282023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709B166C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B81A69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第八課藝起生活趣</w:t>
            </w:r>
          </w:p>
          <w:p w14:paraId="19D9D44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1.介紹目前全國較有名的表演場地</w:t>
            </w:r>
          </w:p>
          <w:p w14:paraId="54B1B974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2.請學生分組討論並分享曾去過的表演場地</w:t>
            </w:r>
          </w:p>
          <w:p w14:paraId="4124752D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3.習唱課本歌曲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B0179D" w14:textId="77777777" w:rsidR="002C477D" w:rsidRPr="00762872" w:rsidRDefault="002C477D" w:rsidP="002C477D">
            <w:pPr>
              <w:ind w:left="317" w:hanging="31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86BAD4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2FBA13DC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098A548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B098423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471F0968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0CB8BAB1" w14:textId="77777777" w:rsidR="002C477D" w:rsidRPr="00762872" w:rsidRDefault="002C477D" w:rsidP="002C477D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DEDEF6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721C41DB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41175B21" w14:textId="77777777" w:rsidR="002C477D" w:rsidRPr="00762872" w:rsidRDefault="002C477D" w:rsidP="002C477D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0FE279" w14:textId="77777777" w:rsidR="002C477D" w:rsidRPr="00762872" w:rsidRDefault="002C477D" w:rsidP="002C477D">
            <w:pPr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t>【戶外教育】</w:t>
            </w:r>
          </w:p>
          <w:p w14:paraId="546FFB7F" w14:textId="77777777" w:rsidR="002C477D" w:rsidRPr="00762872" w:rsidRDefault="002C477D" w:rsidP="002C477D">
            <w:pPr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  <w:p w14:paraId="6710122C" w14:textId="77777777" w:rsidR="002C477D" w:rsidRPr="00762872" w:rsidRDefault="002C477D" w:rsidP="002C477D">
            <w:pPr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t>【國際教育】</w:t>
            </w:r>
          </w:p>
          <w:p w14:paraId="6E96166C" w14:textId="77777777" w:rsidR="002C477D" w:rsidRPr="00762872" w:rsidRDefault="002C477D" w:rsidP="002C477D">
            <w:pPr>
              <w:autoSpaceDE w:val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Calibri"/>
                <w:color w:val="auto"/>
                <w:sz w:val="24"/>
                <w:szCs w:val="24"/>
              </w:rPr>
              <w:lastRenderedPageBreak/>
              <w:t>國J4:尊重與欣賞世界不同文化的價值。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E7116B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1219-1220九年級第二次複習考</w:t>
            </w:r>
          </w:p>
        </w:tc>
      </w:tr>
      <w:tr w:rsidR="00762872" w:rsidRPr="00762872" w14:paraId="51F6245E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71693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DCD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08AA2356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域藝術文化活動。</w:t>
            </w:r>
          </w:p>
          <w:p w14:paraId="021A5E0E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48970153" w14:textId="77777777" w:rsidR="002C477D" w:rsidRPr="00762872" w:rsidRDefault="002C477D" w:rsidP="002C477D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1A9682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音3-Ⅳ-1:能透過多元音樂活動，探索音樂及其他藝術之共通性，關懷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在地及全球藝術文化。</w:t>
            </w:r>
          </w:p>
          <w:p w14:paraId="6B0CE366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  <w:p w14:paraId="687CA8A7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5EFE64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第八課藝起生活趣</w:t>
            </w:r>
          </w:p>
          <w:p w14:paraId="0451EF24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新細明體" w:hAnsi="新細明體" w:cs="新細明體"/>
                <w:color w:val="auto"/>
                <w:sz w:val="24"/>
                <w:szCs w:val="24"/>
              </w:rPr>
              <w:t>1.</w:t>
            </w: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藝術探索－我的藝文空間：帶領學生使用網路尋找自己住家附近的地圖，並畫下來，搜尋關鍵字「藝術中心」或「展演空間」等，找到住家附近的</w:t>
            </w: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lastRenderedPageBreak/>
              <w:t>場館並標示在地圖上；搜尋該場館的特色或最近即將舉辦的活動，並寫在地圖上。</w:t>
            </w:r>
          </w:p>
          <w:p w14:paraId="564FDD04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2.複習直笛曲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DED159" w14:textId="77777777" w:rsidR="002C477D" w:rsidRPr="00762872" w:rsidRDefault="002C477D" w:rsidP="002C477D">
            <w:pPr>
              <w:ind w:left="317" w:hanging="31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121695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43F8FE09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42368A0B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15A9B9E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4C10CB26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透過音樂欣賞來解析並討論音樂作品及特色</w:t>
            </w:r>
          </w:p>
          <w:p w14:paraId="3B4E46F9" w14:textId="77777777" w:rsidR="002C477D" w:rsidRPr="00762872" w:rsidRDefault="002C477D" w:rsidP="002C477D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0593F3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lastRenderedPageBreak/>
              <w:t>1.觀察評量</w:t>
            </w:r>
          </w:p>
          <w:p w14:paraId="0209B4C9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2.發表評量</w:t>
            </w:r>
          </w:p>
          <w:p w14:paraId="49693EE3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3.態度評量</w:t>
            </w:r>
          </w:p>
          <w:p w14:paraId="659E6953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4.學習單評量</w:t>
            </w:r>
          </w:p>
          <w:p w14:paraId="093B8459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5.實作評量</w:t>
            </w:r>
          </w:p>
          <w:p w14:paraId="4B511316" w14:textId="77777777" w:rsidR="002C477D" w:rsidRPr="00762872" w:rsidRDefault="002C477D" w:rsidP="002C477D">
            <w:pPr>
              <w:ind w:left="-22" w:hanging="7"/>
              <w:jc w:val="left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561B26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【戶外教育】</w:t>
            </w:r>
          </w:p>
          <w:p w14:paraId="025C205B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戶J3:理解知識與生活環境的關係，獲得心靈的喜悅，</w:t>
            </w: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lastRenderedPageBreak/>
              <w:t>培養積極面對挑戰的能力與態度。</w:t>
            </w:r>
          </w:p>
          <w:p w14:paraId="2351E23B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【國際教育】</w:t>
            </w:r>
          </w:p>
          <w:p w14:paraId="1760C8DE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國J4:尊重與欣賞世界不同文化的價值。</w:t>
            </w:r>
          </w:p>
          <w:p w14:paraId="77069F42" w14:textId="77777777" w:rsidR="002C477D" w:rsidRPr="00762872" w:rsidRDefault="002C477D" w:rsidP="002C477D">
            <w:pPr>
              <w:autoSpaceDE w:val="0"/>
              <w:jc w:val="left"/>
              <w:rPr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18AEC8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1227英語歌唱比賽</w:t>
            </w:r>
          </w:p>
        </w:tc>
      </w:tr>
      <w:tr w:rsidR="00762872" w:rsidRPr="00762872" w14:paraId="6E830AE5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E11B2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DAEA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66302995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60B82C84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域藝術文化活動。</w:t>
            </w:r>
          </w:p>
          <w:p w14:paraId="1490B9AB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0F2F9650" w14:textId="77777777" w:rsidR="002C477D" w:rsidRPr="00762872" w:rsidRDefault="002C477D" w:rsidP="002C477D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A62F97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157C73FF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627AC3B1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音2-Ⅳ-2:能透過討論，以探究樂曲創作背景與社會文化的關聯及其意義，表達多元觀點。</w:t>
            </w:r>
          </w:p>
          <w:p w14:paraId="1AB2572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46C59A87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60B74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第八課藝起生活趣</w:t>
            </w:r>
          </w:p>
          <w:p w14:paraId="39B235E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1.複習藝能科筆試</w:t>
            </w:r>
          </w:p>
          <w:p w14:paraId="04CA09A7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2.歌曲習唱－歌頌者：欣賞樂團「蘇打綠」在國家音樂廳表演的影片，並習唱歌曲《歌頌者》。</w:t>
            </w:r>
          </w:p>
          <w:p w14:paraId="55E10A62" w14:textId="77777777" w:rsidR="002C477D" w:rsidRPr="00762872" w:rsidRDefault="002C477D" w:rsidP="002C477D">
            <w:pPr>
              <w:pStyle w:val="aff0"/>
              <w:ind w:left="400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582CB7" w14:textId="77777777" w:rsidR="002C477D" w:rsidRPr="00762872" w:rsidRDefault="002C477D" w:rsidP="002C477D">
            <w:pPr>
              <w:ind w:left="317" w:hanging="31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B83D87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411D1DBD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50AB042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6188A39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067B9A08" w14:textId="77777777" w:rsidR="00CA2715" w:rsidRPr="00762872" w:rsidRDefault="00CA2715" w:rsidP="00CA271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4ED0D8E8" w14:textId="77777777" w:rsidR="002C477D" w:rsidRPr="00762872" w:rsidRDefault="002C477D" w:rsidP="002C477D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1E185E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4699B10E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112A36F0" w14:textId="77777777" w:rsidR="002C477D" w:rsidRPr="00762872" w:rsidRDefault="002C477D" w:rsidP="002C477D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8A484B" w14:textId="77777777" w:rsidR="002C477D" w:rsidRPr="00762872" w:rsidRDefault="002C477D" w:rsidP="002C477D">
            <w:pPr>
              <w:autoSpaceDE w:val="0"/>
              <w:jc w:val="left"/>
              <w:rPr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041414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0101元旦假0103藝能科評量、學習扶助、課輔、族語班結束</w:t>
            </w:r>
          </w:p>
        </w:tc>
      </w:tr>
      <w:tr w:rsidR="00762872" w:rsidRPr="00762872" w14:paraId="1D0BC92E" w14:textId="77777777" w:rsidTr="00FC191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5E5E8" w14:textId="77777777" w:rsidR="002C477D" w:rsidRPr="00762872" w:rsidRDefault="002C477D" w:rsidP="002C477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D2B7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音E-Ⅳ-1:多元形式歌曲。基礎歌唱技巧，如：發聲技巧、表情等。</w:t>
            </w:r>
          </w:p>
          <w:p w14:paraId="0D4DA3BB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則，如：均衡、漸層等。</w:t>
            </w:r>
          </w:p>
          <w:p w14:paraId="768EEA1D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63B848AE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2FC915A7" w14:textId="77777777" w:rsidR="002C477D" w:rsidRPr="00762872" w:rsidRDefault="002C477D" w:rsidP="002C477D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50645C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3726FC35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音樂語彙，賞析各類音樂作品，體會藝術文化之美。</w:t>
            </w:r>
          </w:p>
          <w:p w14:paraId="6DA64E79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201D7444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2502155E" w14:textId="77777777" w:rsidR="002C477D" w:rsidRPr="00762872" w:rsidRDefault="002C477D" w:rsidP="002C477D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FA879F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第八課藝起生活趣</w:t>
            </w:r>
          </w:p>
          <w:p w14:paraId="3531BBC0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1.欣賞破銅爛鐵(Stomp)及亂打秀(Nanta)表演的片段。</w:t>
            </w:r>
          </w:p>
          <w:p w14:paraId="4FFC782F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2.</w:t>
            </w:r>
            <w:r w:rsidR="002346C8" w:rsidRPr="0076287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複習歌曲</w:t>
            </w:r>
          </w:p>
          <w:p w14:paraId="239B8F33" w14:textId="77777777" w:rsidR="002C477D" w:rsidRPr="00762872" w:rsidRDefault="002C477D" w:rsidP="002C477D">
            <w:pPr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D14F20" w14:textId="77777777" w:rsidR="002C477D" w:rsidRPr="00762872" w:rsidRDefault="002C477D" w:rsidP="002C477D">
            <w:pPr>
              <w:ind w:left="317" w:hanging="317"/>
              <w:jc w:val="left"/>
              <w:rPr>
                <w:color w:val="auto"/>
                <w:sz w:val="24"/>
                <w:szCs w:val="24"/>
              </w:rPr>
            </w:pPr>
            <w:r w:rsidRPr="007628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D54FEB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1367EDA6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514B5C6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68E36CF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28D980C9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3B2E73D7" w14:textId="77777777" w:rsidR="002C477D" w:rsidRPr="00762872" w:rsidRDefault="002C477D" w:rsidP="002C477D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ECA43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384226EF" w14:textId="77777777" w:rsidR="002C477D" w:rsidRPr="00762872" w:rsidRDefault="002C477D" w:rsidP="002C477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5CDC7A50" w14:textId="77777777" w:rsidR="002C477D" w:rsidRPr="00762872" w:rsidRDefault="002C477D" w:rsidP="002C477D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4D2EF9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【國際教育】</w:t>
            </w:r>
          </w:p>
          <w:p w14:paraId="590FCD1D" w14:textId="77777777" w:rsidR="002C477D" w:rsidRPr="00762872" w:rsidRDefault="002C477D" w:rsidP="002C477D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國J4:尊重與欣賞世界不同文化的價值。</w:t>
            </w:r>
          </w:p>
          <w:p w14:paraId="4E3CB663" w14:textId="77777777" w:rsidR="002C477D" w:rsidRPr="00762872" w:rsidRDefault="002C477D" w:rsidP="002C477D">
            <w:pPr>
              <w:autoSpaceDE w:val="0"/>
              <w:jc w:val="left"/>
              <w:rPr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2DE08A" w14:textId="77777777" w:rsidR="002C477D" w:rsidRPr="00762872" w:rsidRDefault="002C477D" w:rsidP="002C477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0110九年級藝能科評量</w:t>
            </w:r>
          </w:p>
        </w:tc>
      </w:tr>
      <w:tr w:rsidR="00762872" w:rsidRPr="00762872" w14:paraId="34125144" w14:textId="77777777" w:rsidTr="002346C8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1A248" w14:textId="77777777" w:rsidR="002346C8" w:rsidRPr="00762872" w:rsidRDefault="002346C8" w:rsidP="002346C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第二十一週1/12-1/18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8350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音E-Ⅳ-1:多元形式歌曲。基礎歌唱技巧，如：發聲技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巧、表情等。</w:t>
            </w:r>
          </w:p>
          <w:p w14:paraId="47598820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音A-Ⅳ-3:音樂美感原則，如：均衡、漸層等。</w:t>
            </w:r>
          </w:p>
          <w:p w14:paraId="50C81B53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音P-Ⅳ-1:音樂與跨領域藝術文化活動。</w:t>
            </w:r>
          </w:p>
          <w:p w14:paraId="27CD27FB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音P-Ⅳ-2:在地人文關懷與全球藝術文化相關議題。</w:t>
            </w:r>
          </w:p>
          <w:p w14:paraId="04838016" w14:textId="77777777" w:rsidR="002346C8" w:rsidRPr="00762872" w:rsidRDefault="002346C8" w:rsidP="002346C8">
            <w:pPr>
              <w:pStyle w:val="Default"/>
              <w:jc w:val="left"/>
              <w:rPr>
                <w:color w:val="auto"/>
              </w:rPr>
            </w:pPr>
            <w:r w:rsidRPr="00762872">
              <w:rPr>
                <w:rFonts w:eastAsia="標楷體"/>
                <w:color w:val="auto"/>
              </w:rPr>
              <w:t>音P-Ⅳ-3:音樂相關工作的特性與種類。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D56C70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音1-Ⅳ-2:能融入傳統、當代或流行音樂的風格，改編樂</w:t>
            </w: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曲，以表達觀點。</w:t>
            </w:r>
          </w:p>
          <w:p w14:paraId="6DADD11D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403C29DD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5F1EE584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3F57D7D0" w14:textId="77777777" w:rsidR="002346C8" w:rsidRPr="00762872" w:rsidRDefault="002346C8" w:rsidP="002346C8">
            <w:pPr>
              <w:jc w:val="left"/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F1EC1" w14:textId="77777777" w:rsidR="002346C8" w:rsidRPr="00762872" w:rsidRDefault="002346C8" w:rsidP="002346C8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第八課藝起生活趣</w:t>
            </w:r>
          </w:p>
          <w:p w14:paraId="014BA3F0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1.</w:t>
            </w:r>
            <w:r w:rsidRPr="0076287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複習直笛曲</w:t>
            </w:r>
          </w:p>
          <w:p w14:paraId="4DDCEF26" w14:textId="77777777" w:rsidR="002346C8" w:rsidRPr="00762872" w:rsidRDefault="002346C8" w:rsidP="002346C8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2.欣賞網路上利用身邊物品敲打節奏的創意演奏。</w:t>
            </w:r>
          </w:p>
          <w:p w14:paraId="2FCF7127" w14:textId="209B8404" w:rsidR="002346C8" w:rsidRPr="004814CF" w:rsidRDefault="004814CF" w:rsidP="002346C8">
            <w:pPr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4814C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3.因應下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學期的詩詞吟唱比賽，先練習指揮法!利用歡樂頌練習。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4BD22" w14:textId="77777777" w:rsidR="002346C8" w:rsidRPr="00762872" w:rsidRDefault="002346C8" w:rsidP="002346C8">
            <w:pPr>
              <w:ind w:left="317" w:hanging="317"/>
              <w:jc w:val="left"/>
              <w:rPr>
                <w:color w:val="auto"/>
                <w:sz w:val="24"/>
                <w:szCs w:val="24"/>
              </w:rPr>
            </w:pPr>
            <w:r w:rsidRPr="00762872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48A4A2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教學資源:</w:t>
            </w: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電腦、單槍投影機及相關教學媒體。</w:t>
            </w:r>
          </w:p>
          <w:p w14:paraId="1BE0A82E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14A0B193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73C9051A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學習策略:</w:t>
            </w:r>
          </w:p>
          <w:p w14:paraId="01D5B933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7F2E8BA7" w14:textId="77777777" w:rsidR="002346C8" w:rsidRPr="00762872" w:rsidRDefault="002346C8" w:rsidP="002346C8">
            <w:pPr>
              <w:ind w:left="92" w:hanging="7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B0735E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1.教師評量</w:t>
            </w:r>
          </w:p>
          <w:p w14:paraId="0746A4B5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3C297923" w14:textId="77777777" w:rsidR="002346C8" w:rsidRPr="00762872" w:rsidRDefault="002346C8" w:rsidP="002346C8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191533" w14:textId="77777777" w:rsidR="002346C8" w:rsidRPr="00762872" w:rsidRDefault="002346C8" w:rsidP="002346C8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【國際教育】</w:t>
            </w:r>
          </w:p>
          <w:p w14:paraId="434F0511" w14:textId="77777777" w:rsidR="002346C8" w:rsidRPr="00762872" w:rsidRDefault="002346C8" w:rsidP="002346C8">
            <w:pPr>
              <w:ind w:firstLine="0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國J4:尊重與欣賞世界</w:t>
            </w:r>
            <w:r w:rsidRPr="00762872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lastRenderedPageBreak/>
              <w:t>不同文化的價值。</w:t>
            </w:r>
          </w:p>
          <w:p w14:paraId="49823837" w14:textId="77777777" w:rsidR="002346C8" w:rsidRPr="00762872" w:rsidRDefault="002346C8" w:rsidP="002346C8">
            <w:pPr>
              <w:autoSpaceDE w:val="0"/>
              <w:jc w:val="left"/>
              <w:rPr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B3640F" w14:textId="77777777" w:rsidR="002346C8" w:rsidRPr="00762872" w:rsidRDefault="002346C8" w:rsidP="002346C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46C8" w:rsidRPr="00762872" w14:paraId="69AA9A7C" w14:textId="77777777" w:rsidTr="009C20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471EC" w14:textId="77777777" w:rsidR="002346C8" w:rsidRPr="00762872" w:rsidRDefault="002346C8" w:rsidP="002346C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第二十二週1/19-1/25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34ADE" w14:textId="77777777" w:rsidR="002346C8" w:rsidRPr="00762872" w:rsidRDefault="002346C8" w:rsidP="002346C8">
            <w:pPr>
              <w:spacing w:line="260" w:lineRule="exact"/>
              <w:ind w:firstLine="0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E-IV-2 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樂器的演奏技巧，以及不同的演奏形式。</w:t>
            </w:r>
          </w:p>
          <w:p w14:paraId="7A6C0235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E-IV-3 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音樂符號與術語、記譜法或簡易音樂軟體。</w:t>
            </w:r>
          </w:p>
          <w:p w14:paraId="1C9DAA1C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E-IV-4 </w:t>
            </w:r>
            <w:r w:rsidRPr="00762872">
              <w:rPr>
                <w:rFonts w:eastAsia="標楷體"/>
                <w:bCs/>
                <w:color w:val="auto"/>
                <w:sz w:val="24"/>
                <w:szCs w:val="24"/>
              </w:rPr>
              <w:t>音樂元素，如：音色、調式、和聲等。</w:t>
            </w:r>
          </w:p>
          <w:p w14:paraId="6793BB94" w14:textId="77777777" w:rsidR="002346C8" w:rsidRPr="00762872" w:rsidRDefault="002346C8" w:rsidP="002346C8">
            <w:pPr>
              <w:pStyle w:val="Default"/>
              <w:jc w:val="left"/>
              <w:rPr>
                <w:color w:val="auto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8FFA94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138CC321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音2-IV-2 能透過討論以探究樂曲創作背景與社會文化的關聯及其意義，表達多元觀點。</w:t>
            </w:r>
          </w:p>
          <w:p w14:paraId="1A2687C8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  <w:p w14:paraId="5333BF60" w14:textId="77777777" w:rsidR="002346C8" w:rsidRPr="00762872" w:rsidRDefault="002346C8" w:rsidP="002346C8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196CD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音樂</w:t>
            </w:r>
          </w:p>
          <w:p w14:paraId="0642F08C" w14:textId="23AEECDA" w:rsidR="002346C8" w:rsidRPr="009323CB" w:rsidRDefault="002346C8" w:rsidP="009323CB">
            <w:pPr>
              <w:pStyle w:val="aff0"/>
              <w:numPr>
                <w:ilvl w:val="0"/>
                <w:numId w:val="46"/>
              </w:numPr>
              <w:spacing w:line="260" w:lineRule="exact"/>
              <w:ind w:leftChars="0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9323CB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總複習全冊</w:t>
            </w:r>
          </w:p>
          <w:p w14:paraId="7C6E047B" w14:textId="6C49FB5C" w:rsidR="009323CB" w:rsidRPr="009323CB" w:rsidRDefault="009323CB" w:rsidP="009323CB">
            <w:pPr>
              <w:pStyle w:val="aff0"/>
              <w:numPr>
                <w:ilvl w:val="0"/>
                <w:numId w:val="46"/>
              </w:numPr>
              <w:spacing w:line="260" w:lineRule="exact"/>
              <w:ind w:leftChars="0"/>
              <w:jc w:val="left"/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分組驗收學生指揮成果</w:t>
            </w:r>
          </w:p>
          <w:p w14:paraId="5112D592" w14:textId="756C73E5" w:rsidR="002346C8" w:rsidRPr="00762872" w:rsidRDefault="002346C8" w:rsidP="002346C8">
            <w:pPr>
              <w:spacing w:line="260" w:lineRule="exact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8210A" w14:textId="77777777" w:rsidR="002346C8" w:rsidRPr="00762872" w:rsidRDefault="002346C8" w:rsidP="002346C8">
            <w:pPr>
              <w:ind w:left="317" w:hanging="31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38537A" w14:textId="77777777" w:rsidR="002346C8" w:rsidRPr="00762872" w:rsidRDefault="00A85799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教學資源:</w:t>
            </w:r>
          </w:p>
          <w:p w14:paraId="20E736CE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歌曲伴奏譜。</w:t>
            </w:r>
          </w:p>
          <w:p w14:paraId="612E3B40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中音直笛指法表。</w:t>
            </w:r>
          </w:p>
          <w:p w14:paraId="45A3EBDA" w14:textId="77777777" w:rsidR="002346C8" w:rsidRPr="00762872" w:rsidRDefault="002346C8" w:rsidP="002346C8">
            <w:pPr>
              <w:spacing w:line="260" w:lineRule="exact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鋼琴或數位鋼琴。</w:t>
            </w:r>
          </w:p>
          <w:p w14:paraId="3C9BEFB9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電腦與單槍投影機或多媒體講桌。</w:t>
            </w:r>
          </w:p>
          <w:p w14:paraId="45486AC4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0634C3E3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學習策略:</w:t>
            </w:r>
          </w:p>
          <w:p w14:paraId="314B9769" w14:textId="77777777" w:rsidR="00A85799" w:rsidRPr="00762872" w:rsidRDefault="00A85799" w:rsidP="00A8579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透過音樂欣賞來解析並討論音樂作品及特色</w:t>
            </w:r>
          </w:p>
          <w:p w14:paraId="3BFC569C" w14:textId="77777777" w:rsidR="00A85799" w:rsidRPr="00762872" w:rsidRDefault="00A85799" w:rsidP="002346C8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372BD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1.教師評量</w:t>
            </w:r>
          </w:p>
          <w:p w14:paraId="65A5B538" w14:textId="77777777" w:rsidR="002346C8" w:rsidRPr="00762872" w:rsidRDefault="002346C8" w:rsidP="002346C8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2.發表評量</w:t>
            </w:r>
          </w:p>
          <w:p w14:paraId="21260927" w14:textId="77777777" w:rsidR="002346C8" w:rsidRPr="00762872" w:rsidRDefault="002346C8" w:rsidP="002346C8">
            <w:pPr>
              <w:ind w:left="-22" w:hanging="7"/>
              <w:jc w:val="left"/>
              <w:rPr>
                <w:color w:val="auto"/>
              </w:rPr>
            </w:pPr>
            <w:r w:rsidRPr="0076287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39CE8C" w14:textId="77777777" w:rsidR="002346C8" w:rsidRPr="00762872" w:rsidRDefault="002346C8" w:rsidP="002346C8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B59F3D" w14:textId="77777777" w:rsidR="002346C8" w:rsidRPr="00762872" w:rsidRDefault="002346C8" w:rsidP="002346C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0117-0120第三次定期評量</w:t>
            </w:r>
          </w:p>
        </w:tc>
      </w:tr>
    </w:tbl>
    <w:p w14:paraId="50F57125" w14:textId="77777777" w:rsidR="009355F9" w:rsidRPr="00762872" w:rsidRDefault="009355F9" w:rsidP="009355F9">
      <w:pPr>
        <w:spacing w:line="0" w:lineRule="atLeast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14:paraId="73027A12" w14:textId="77777777" w:rsidR="00217DCF" w:rsidRPr="00762872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auto"/>
          <w:sz w:val="24"/>
          <w:szCs w:val="24"/>
        </w:rPr>
      </w:pPr>
      <w:r w:rsidRPr="00762872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本課程是否有校外人士協助教學：(本表格請勿刪除。)</w:t>
      </w:r>
    </w:p>
    <w:p w14:paraId="4111F861" w14:textId="77777777" w:rsidR="00E8654C" w:rsidRPr="00762872" w:rsidRDefault="002C477D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762872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E8654C" w:rsidRPr="00762872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762872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762872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6972742F" w14:textId="77777777" w:rsidR="00E8654C" w:rsidRPr="00762872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762872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66E00BD5" w14:textId="77777777" w:rsidR="00E8654C" w:rsidRPr="00762872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762872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762872" w:rsidRPr="00762872" w14:paraId="4B74769A" w14:textId="77777777" w:rsidTr="00FC1912">
        <w:tc>
          <w:tcPr>
            <w:tcW w:w="1292" w:type="dxa"/>
          </w:tcPr>
          <w:p w14:paraId="3C32E5A3" w14:textId="77777777" w:rsidR="00E8654C" w:rsidRPr="00762872" w:rsidRDefault="00E8654C" w:rsidP="00FC191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07A07057" w14:textId="77777777" w:rsidR="00E8654C" w:rsidRPr="00762872" w:rsidRDefault="00E8654C" w:rsidP="00FC191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31027014" w14:textId="77777777" w:rsidR="00E8654C" w:rsidRPr="00762872" w:rsidRDefault="00E8654C" w:rsidP="00FC191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45928B21" w14:textId="77777777" w:rsidR="00E8654C" w:rsidRPr="00762872" w:rsidRDefault="00E8654C" w:rsidP="00FC191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21F03EFE" w14:textId="77777777" w:rsidR="00E8654C" w:rsidRPr="00762872" w:rsidRDefault="00E8654C" w:rsidP="00FC191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8AD4D20" w14:textId="77777777" w:rsidR="00E8654C" w:rsidRPr="00762872" w:rsidRDefault="00E8654C" w:rsidP="00FC191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6287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762872" w:rsidRPr="00762872" w14:paraId="32D64761" w14:textId="77777777" w:rsidTr="00FC1912">
        <w:tc>
          <w:tcPr>
            <w:tcW w:w="1292" w:type="dxa"/>
          </w:tcPr>
          <w:p w14:paraId="4DF6D1B4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0D7C57A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0BFA00E" w14:textId="77777777" w:rsidR="00E8654C" w:rsidRPr="00762872" w:rsidRDefault="00E8654C" w:rsidP="00FC1912">
            <w:pPr>
              <w:pStyle w:val="Web"/>
              <w:rPr>
                <w:rFonts w:ascii="標楷體" w:eastAsia="標楷體" w:hAnsi="標楷體" w:cs="標楷體"/>
              </w:rPr>
            </w:pPr>
            <w:r w:rsidRPr="00762872">
              <w:rPr>
                <w:rFonts w:ascii="標楷體" w:eastAsia="標楷體" w:hAnsi="標楷體" w:cs="標楷體"/>
              </w:rPr>
              <w:t>□</w:t>
            </w:r>
            <w:r w:rsidRPr="00762872">
              <w:rPr>
                <w:rFonts w:ascii="標楷體" w:eastAsia="標楷體" w:hAnsi="標楷體" w:cs="標楷體" w:hint="eastAsia"/>
              </w:rPr>
              <w:t>簡報</w:t>
            </w:r>
          </w:p>
          <w:p w14:paraId="126BFE8C" w14:textId="77777777" w:rsidR="00E8654C" w:rsidRPr="00762872" w:rsidRDefault="00E8654C" w:rsidP="00FC1912">
            <w:pPr>
              <w:pStyle w:val="Web"/>
              <w:rPr>
                <w:rFonts w:ascii="標楷體" w:eastAsia="標楷體" w:hAnsi="標楷體" w:cs="標楷體"/>
              </w:rPr>
            </w:pPr>
            <w:r w:rsidRPr="00762872">
              <w:rPr>
                <w:rFonts w:ascii="標楷體" w:eastAsia="標楷體" w:hAnsi="標楷體" w:cs="標楷體"/>
              </w:rPr>
              <w:t>□印刷品</w:t>
            </w:r>
          </w:p>
          <w:p w14:paraId="541102F2" w14:textId="77777777" w:rsidR="00E8654C" w:rsidRPr="00762872" w:rsidRDefault="00E8654C" w:rsidP="00FC1912">
            <w:pPr>
              <w:pStyle w:val="Web"/>
              <w:rPr>
                <w:rFonts w:ascii="標楷體" w:eastAsia="標楷體" w:hAnsi="標楷體" w:cs="標楷體"/>
              </w:rPr>
            </w:pPr>
            <w:r w:rsidRPr="00762872">
              <w:rPr>
                <w:rFonts w:ascii="標楷體" w:eastAsia="標楷體" w:hAnsi="標楷體" w:cs="標楷體"/>
              </w:rPr>
              <w:t>□影音光碟</w:t>
            </w:r>
          </w:p>
          <w:p w14:paraId="2BAADFB2" w14:textId="77777777" w:rsidR="00E8654C" w:rsidRPr="00762872" w:rsidRDefault="00E8654C" w:rsidP="00FC1912">
            <w:pPr>
              <w:pStyle w:val="Web"/>
              <w:rPr>
                <w:rFonts w:ascii="標楷體" w:eastAsia="標楷體" w:hAnsi="標楷體" w:cs="標楷體"/>
              </w:rPr>
            </w:pPr>
            <w:r w:rsidRPr="00762872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Pr="00762872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55548B13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76848D2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6BE6FDC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62872" w:rsidRPr="00762872" w14:paraId="2DA387E1" w14:textId="77777777" w:rsidTr="00FC1912">
        <w:tc>
          <w:tcPr>
            <w:tcW w:w="1292" w:type="dxa"/>
          </w:tcPr>
          <w:p w14:paraId="617D22C3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8AB7A78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5860917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2177361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8B1F04E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D5CD6A7" w14:textId="77777777" w:rsidR="00E8654C" w:rsidRPr="0076287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C1912" w:rsidRPr="00FC1912" w14:paraId="236924AA" w14:textId="77777777" w:rsidTr="00FC1912">
        <w:tc>
          <w:tcPr>
            <w:tcW w:w="1292" w:type="dxa"/>
          </w:tcPr>
          <w:p w14:paraId="75A099F4" w14:textId="77777777" w:rsidR="00E8654C" w:rsidRPr="00FC191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D3F0FF7" w14:textId="77777777" w:rsidR="00E8654C" w:rsidRPr="00FC191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75446FA" w14:textId="77777777" w:rsidR="00E8654C" w:rsidRPr="00FC191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733D344" w14:textId="77777777" w:rsidR="00E8654C" w:rsidRPr="00FC191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A3CA781" w14:textId="77777777" w:rsidR="00E8654C" w:rsidRPr="00FC191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3F2C47F" w14:textId="77777777" w:rsidR="00E8654C" w:rsidRPr="00FC1912" w:rsidRDefault="00E8654C" w:rsidP="00FC191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3B05026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F64C" w14:textId="77777777" w:rsidR="00F9360A" w:rsidRDefault="00F9360A">
      <w:r>
        <w:separator/>
      </w:r>
    </w:p>
  </w:endnote>
  <w:endnote w:type="continuationSeparator" w:id="0">
    <w:p w14:paraId="0D7CF4C4" w14:textId="77777777" w:rsidR="00F9360A" w:rsidRDefault="00F9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VGmdBU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6772356"/>
      <w:docPartObj>
        <w:docPartGallery w:val="Page Numbers (Bottom of Page)"/>
        <w:docPartUnique/>
      </w:docPartObj>
    </w:sdtPr>
    <w:sdtContent>
      <w:p w14:paraId="7D1273ED" w14:textId="77777777" w:rsidR="009C200F" w:rsidRDefault="009C200F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40E0">
          <w:rPr>
            <w:noProof/>
            <w:lang w:val="zh-TW"/>
          </w:rPr>
          <w:t>22</w:t>
        </w:r>
        <w:r>
          <w:fldChar w:fldCharType="end"/>
        </w:r>
      </w:p>
    </w:sdtContent>
  </w:sdt>
  <w:p w14:paraId="47F654E4" w14:textId="77777777" w:rsidR="009C200F" w:rsidRDefault="009C200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96AD8" w14:textId="77777777" w:rsidR="00F9360A" w:rsidRDefault="00F9360A">
      <w:r>
        <w:separator/>
      </w:r>
    </w:p>
  </w:footnote>
  <w:footnote w:type="continuationSeparator" w:id="0">
    <w:p w14:paraId="039027CF" w14:textId="77777777" w:rsidR="00F9360A" w:rsidRDefault="00F9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44550EE"/>
    <w:multiLevelType w:val="hybridMultilevel"/>
    <w:tmpl w:val="50426CFC"/>
    <w:lvl w:ilvl="0" w:tplc="A5460EF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28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34E2C9C"/>
    <w:multiLevelType w:val="hybridMultilevel"/>
    <w:tmpl w:val="1F820B82"/>
    <w:lvl w:ilvl="0" w:tplc="966AC3D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9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1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295285545">
    <w:abstractNumId w:val="20"/>
  </w:num>
  <w:num w:numId="2" w16cid:durableId="949355191">
    <w:abstractNumId w:val="43"/>
  </w:num>
  <w:num w:numId="3" w16cid:durableId="67120827">
    <w:abstractNumId w:val="26"/>
  </w:num>
  <w:num w:numId="4" w16cid:durableId="388498742">
    <w:abstractNumId w:val="37"/>
  </w:num>
  <w:num w:numId="5" w16cid:durableId="186261054">
    <w:abstractNumId w:val="33"/>
  </w:num>
  <w:num w:numId="6" w16cid:durableId="570046216">
    <w:abstractNumId w:val="31"/>
  </w:num>
  <w:num w:numId="7" w16cid:durableId="120003356">
    <w:abstractNumId w:val="2"/>
  </w:num>
  <w:num w:numId="8" w16cid:durableId="1864902904">
    <w:abstractNumId w:val="23"/>
  </w:num>
  <w:num w:numId="9" w16cid:durableId="666441908">
    <w:abstractNumId w:val="19"/>
  </w:num>
  <w:num w:numId="10" w16cid:durableId="1919291868">
    <w:abstractNumId w:val="35"/>
  </w:num>
  <w:num w:numId="11" w16cid:durableId="250168213">
    <w:abstractNumId w:val="40"/>
  </w:num>
  <w:num w:numId="12" w16cid:durableId="983237829">
    <w:abstractNumId w:val="42"/>
  </w:num>
  <w:num w:numId="13" w16cid:durableId="1873301708">
    <w:abstractNumId w:val="22"/>
  </w:num>
  <w:num w:numId="14" w16cid:durableId="2029408249">
    <w:abstractNumId w:val="11"/>
  </w:num>
  <w:num w:numId="15" w16cid:durableId="2060931529">
    <w:abstractNumId w:val="9"/>
  </w:num>
  <w:num w:numId="16" w16cid:durableId="2081976162">
    <w:abstractNumId w:val="30"/>
  </w:num>
  <w:num w:numId="17" w16cid:durableId="1183520414">
    <w:abstractNumId w:val="10"/>
  </w:num>
  <w:num w:numId="18" w16cid:durableId="1702169604">
    <w:abstractNumId w:val="0"/>
  </w:num>
  <w:num w:numId="19" w16cid:durableId="388722928">
    <w:abstractNumId w:val="24"/>
  </w:num>
  <w:num w:numId="20" w16cid:durableId="493570198">
    <w:abstractNumId w:val="25"/>
  </w:num>
  <w:num w:numId="21" w16cid:durableId="1057242073">
    <w:abstractNumId w:val="15"/>
  </w:num>
  <w:num w:numId="22" w16cid:durableId="270403463">
    <w:abstractNumId w:val="5"/>
  </w:num>
  <w:num w:numId="23" w16cid:durableId="1461607500">
    <w:abstractNumId w:val="3"/>
  </w:num>
  <w:num w:numId="24" w16cid:durableId="434332189">
    <w:abstractNumId w:val="38"/>
  </w:num>
  <w:num w:numId="25" w16cid:durableId="470827214">
    <w:abstractNumId w:val="12"/>
  </w:num>
  <w:num w:numId="26" w16cid:durableId="1019894534">
    <w:abstractNumId w:val="8"/>
  </w:num>
  <w:num w:numId="27" w16cid:durableId="1510489601">
    <w:abstractNumId w:val="7"/>
  </w:num>
  <w:num w:numId="28" w16cid:durableId="1640114618">
    <w:abstractNumId w:val="14"/>
  </w:num>
  <w:num w:numId="29" w16cid:durableId="283268041">
    <w:abstractNumId w:val="18"/>
  </w:num>
  <w:num w:numId="30" w16cid:durableId="362680126">
    <w:abstractNumId w:val="1"/>
  </w:num>
  <w:num w:numId="31" w16cid:durableId="402604856">
    <w:abstractNumId w:val="34"/>
  </w:num>
  <w:num w:numId="32" w16cid:durableId="1967420612">
    <w:abstractNumId w:val="13"/>
  </w:num>
  <w:num w:numId="33" w16cid:durableId="1607152720">
    <w:abstractNumId w:val="4"/>
  </w:num>
  <w:num w:numId="34" w16cid:durableId="800462988">
    <w:abstractNumId w:val="6"/>
  </w:num>
  <w:num w:numId="35" w16cid:durableId="1575748250">
    <w:abstractNumId w:val="17"/>
  </w:num>
  <w:num w:numId="36" w16cid:durableId="802963194">
    <w:abstractNumId w:val="21"/>
  </w:num>
  <w:num w:numId="37" w16cid:durableId="713623880">
    <w:abstractNumId w:val="16"/>
  </w:num>
  <w:num w:numId="38" w16cid:durableId="1444226887">
    <w:abstractNumId w:val="36"/>
  </w:num>
  <w:num w:numId="39" w16cid:durableId="1425951599">
    <w:abstractNumId w:val="29"/>
  </w:num>
  <w:num w:numId="40" w16cid:durableId="1863860309">
    <w:abstractNumId w:val="41"/>
  </w:num>
  <w:num w:numId="41" w16cid:durableId="343821744">
    <w:abstractNumId w:val="28"/>
  </w:num>
  <w:num w:numId="42" w16cid:durableId="427506306">
    <w:abstractNumId w:val="39"/>
  </w:num>
  <w:num w:numId="43" w16cid:durableId="5588577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79091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88202185">
    <w:abstractNumId w:val="27"/>
  </w:num>
  <w:num w:numId="46" w16cid:durableId="1987888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32DE"/>
    <w:rsid w:val="000D26F4"/>
    <w:rsid w:val="000D4140"/>
    <w:rsid w:val="000D6C88"/>
    <w:rsid w:val="000E334A"/>
    <w:rsid w:val="000E67EC"/>
    <w:rsid w:val="000E7B47"/>
    <w:rsid w:val="000F33DD"/>
    <w:rsid w:val="000F40E0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5A6A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66C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23AF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46C8"/>
    <w:rsid w:val="002465A9"/>
    <w:rsid w:val="0025196E"/>
    <w:rsid w:val="00252E0C"/>
    <w:rsid w:val="00255A15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477D"/>
    <w:rsid w:val="002C6411"/>
    <w:rsid w:val="002D3F86"/>
    <w:rsid w:val="002D7331"/>
    <w:rsid w:val="002E2523"/>
    <w:rsid w:val="002E38B1"/>
    <w:rsid w:val="002F535E"/>
    <w:rsid w:val="002F74D8"/>
    <w:rsid w:val="002F7F31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84CD0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5AF5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7F21"/>
    <w:rsid w:val="004814CF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32F6"/>
    <w:rsid w:val="00524F98"/>
    <w:rsid w:val="00525182"/>
    <w:rsid w:val="005336C0"/>
    <w:rsid w:val="00533E19"/>
    <w:rsid w:val="0053472D"/>
    <w:rsid w:val="00540EB2"/>
    <w:rsid w:val="005432CD"/>
    <w:rsid w:val="00543640"/>
    <w:rsid w:val="00543C2C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94537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F3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25A1"/>
    <w:rsid w:val="006D30E1"/>
    <w:rsid w:val="006D3ACD"/>
    <w:rsid w:val="006D3CA3"/>
    <w:rsid w:val="006D52E9"/>
    <w:rsid w:val="006E27FD"/>
    <w:rsid w:val="006F3A41"/>
    <w:rsid w:val="006F59CC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2872"/>
    <w:rsid w:val="007649FE"/>
    <w:rsid w:val="00765F73"/>
    <w:rsid w:val="00767BD9"/>
    <w:rsid w:val="00772791"/>
    <w:rsid w:val="00777B8C"/>
    <w:rsid w:val="00780181"/>
    <w:rsid w:val="00780CEF"/>
    <w:rsid w:val="00786577"/>
    <w:rsid w:val="0079005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23C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200F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E2B28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5799"/>
    <w:rsid w:val="00A92B7A"/>
    <w:rsid w:val="00AA158C"/>
    <w:rsid w:val="00AA56E5"/>
    <w:rsid w:val="00AA5C9E"/>
    <w:rsid w:val="00AB0D6C"/>
    <w:rsid w:val="00AB33BD"/>
    <w:rsid w:val="00AB671C"/>
    <w:rsid w:val="00AB6FC4"/>
    <w:rsid w:val="00AC25D9"/>
    <w:rsid w:val="00AC4B0F"/>
    <w:rsid w:val="00AD2399"/>
    <w:rsid w:val="00AD3378"/>
    <w:rsid w:val="00AE5DA6"/>
    <w:rsid w:val="00AE6E7D"/>
    <w:rsid w:val="00AF1E63"/>
    <w:rsid w:val="00AF4902"/>
    <w:rsid w:val="00AF5D44"/>
    <w:rsid w:val="00AF649B"/>
    <w:rsid w:val="00B009FD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5CC9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F97"/>
    <w:rsid w:val="00BC75B2"/>
    <w:rsid w:val="00BD0C8A"/>
    <w:rsid w:val="00BD0CD6"/>
    <w:rsid w:val="00BD3CA2"/>
    <w:rsid w:val="00BD5193"/>
    <w:rsid w:val="00BD5366"/>
    <w:rsid w:val="00BE2654"/>
    <w:rsid w:val="00BE3EEA"/>
    <w:rsid w:val="00BE4FA5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47088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2715"/>
    <w:rsid w:val="00CA47CD"/>
    <w:rsid w:val="00CB00F2"/>
    <w:rsid w:val="00CB2269"/>
    <w:rsid w:val="00CB3018"/>
    <w:rsid w:val="00CB40FF"/>
    <w:rsid w:val="00CB4E0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20D7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7BC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17B08"/>
    <w:rsid w:val="00F24AFC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4303"/>
    <w:rsid w:val="00F906D6"/>
    <w:rsid w:val="00F9202A"/>
    <w:rsid w:val="00F92F5A"/>
    <w:rsid w:val="00F931AD"/>
    <w:rsid w:val="00F9360A"/>
    <w:rsid w:val="00F94E97"/>
    <w:rsid w:val="00FA2518"/>
    <w:rsid w:val="00FB7303"/>
    <w:rsid w:val="00FB7393"/>
    <w:rsid w:val="00FB7658"/>
    <w:rsid w:val="00FC01EC"/>
    <w:rsid w:val="00FC1912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165E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36D5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0105-6718-44C9-A84A-18D5B74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24</Pages>
  <Words>1774</Words>
  <Characters>10118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登隆 陳</cp:lastModifiedBy>
  <cp:revision>20</cp:revision>
  <cp:lastPrinted>2018-11-20T02:54:00Z</cp:lastPrinted>
  <dcterms:created xsi:type="dcterms:W3CDTF">2024-05-14T07:48:00Z</dcterms:created>
  <dcterms:modified xsi:type="dcterms:W3CDTF">2024-08-06T07:44:00Z</dcterms:modified>
</cp:coreProperties>
</file>