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</w:t>
      </w:r>
      <w:r w:rsidRPr="00D61A41">
        <w:rPr>
          <w:rFonts w:eastAsia="標楷體"/>
          <w:b/>
          <w:color w:val="auto"/>
          <w:sz w:val="32"/>
          <w:szCs w:val="32"/>
        </w:rPr>
        <w:t>市</w:t>
      </w:r>
      <w:r w:rsidR="00D61A41" w:rsidRPr="00D61A41">
        <w:rPr>
          <w:rFonts w:eastAsia="標楷體" w:hint="eastAsia"/>
          <w:b/>
          <w:color w:val="auto"/>
          <w:sz w:val="32"/>
          <w:szCs w:val="32"/>
        </w:rPr>
        <w:t>溪</w:t>
      </w:r>
      <w:proofErr w:type="gramStart"/>
      <w:r w:rsidR="00D61A41" w:rsidRPr="00D61A41">
        <w:rPr>
          <w:rFonts w:eastAsia="標楷體" w:hint="eastAsia"/>
          <w:b/>
          <w:color w:val="auto"/>
          <w:sz w:val="32"/>
          <w:szCs w:val="32"/>
        </w:rPr>
        <w:t>崑</w:t>
      </w:r>
      <w:proofErr w:type="gramEnd"/>
      <w:r w:rsidRPr="00D61A41">
        <w:rPr>
          <w:rFonts w:eastAsia="標楷體"/>
          <w:b/>
          <w:color w:val="auto"/>
          <w:sz w:val="32"/>
          <w:szCs w:val="32"/>
        </w:rPr>
        <w:t>國民中學</w:t>
      </w:r>
      <w:r w:rsidRPr="00D61A41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D61A41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D61A41">
        <w:rPr>
          <w:rFonts w:eastAsia="標楷體"/>
          <w:b/>
          <w:color w:val="auto"/>
          <w:sz w:val="32"/>
          <w:szCs w:val="32"/>
        </w:rPr>
        <w:t>學年度</w:t>
      </w:r>
      <w:r w:rsidR="00D61A41" w:rsidRPr="00D61A41">
        <w:rPr>
          <w:rFonts w:eastAsia="標楷體" w:hint="eastAsia"/>
          <w:b/>
          <w:color w:val="auto"/>
          <w:sz w:val="32"/>
          <w:szCs w:val="32"/>
        </w:rPr>
        <w:t>九</w:t>
      </w:r>
      <w:r w:rsidRPr="00D61A41">
        <w:rPr>
          <w:rFonts w:eastAsia="標楷體"/>
          <w:b/>
          <w:color w:val="auto"/>
          <w:sz w:val="32"/>
          <w:szCs w:val="32"/>
        </w:rPr>
        <w:t>年級第</w:t>
      </w:r>
      <w:r w:rsidR="0056331F" w:rsidRPr="00D61A41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D61A41">
        <w:rPr>
          <w:rFonts w:eastAsia="標楷體"/>
          <w:b/>
          <w:color w:val="auto"/>
          <w:sz w:val="32"/>
          <w:szCs w:val="32"/>
        </w:rPr>
        <w:t>學期</w:t>
      </w:r>
      <w:r w:rsidRPr="00D61A41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D61A41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D61A41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0417FC">
        <w:rPr>
          <w:rFonts w:eastAsia="標楷體" w:hint="eastAsia"/>
          <w:b/>
          <w:sz w:val="32"/>
          <w:szCs w:val="32"/>
          <w:u w:val="single"/>
        </w:rPr>
        <w:t>李坤興老師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＿＿＿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proofErr w:type="gramStart"/>
      <w:r w:rsidR="00AA658E">
        <w:rPr>
          <w:rFonts w:ascii="標楷體" w:eastAsia="標楷體" w:hAnsi="標楷體" w:cs="標楷體" w:hint="eastAsia"/>
        </w:rPr>
        <w:t>█</w:t>
      </w:r>
      <w:proofErr w:type="gramEnd"/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AA658E">
        <w:rPr>
          <w:rFonts w:eastAsia="標楷體" w:hint="eastAsia"/>
          <w:sz w:val="24"/>
          <w:szCs w:val="24"/>
        </w:rPr>
        <w:t>1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AA658E">
        <w:rPr>
          <w:rFonts w:eastAsia="標楷體" w:hint="eastAsia"/>
          <w:sz w:val="24"/>
          <w:szCs w:val="24"/>
        </w:rPr>
        <w:t>22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0417FC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0417FC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AA658E" w:rsidRPr="00434C48" w:rsidTr="000417F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58E" w:rsidRPr="00313058" w:rsidRDefault="00D61A41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A658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A1 身心素質與自我精進</w:t>
            </w:r>
          </w:p>
          <w:p w:rsidR="00AA658E" w:rsidRPr="00313058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AA658E" w:rsidRPr="00313058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AA658E" w:rsidRPr="00313058" w:rsidRDefault="00D61A41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A658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B1 符號運用與溝通表達</w:t>
            </w:r>
          </w:p>
          <w:p w:rsidR="00AA658E" w:rsidRPr="00313058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AA658E" w:rsidRPr="00313058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:rsidR="00AA658E" w:rsidRPr="00313058" w:rsidRDefault="00D61A41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AA658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C1 道德實踐與公民意識</w:t>
            </w:r>
          </w:p>
          <w:p w:rsidR="00AA658E" w:rsidRPr="00313058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AA658E" w:rsidRPr="00313058" w:rsidRDefault="00D61A41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</w:t>
            </w:r>
            <w:r w:rsidR="00AA658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58E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:rsidR="00AA658E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AA658E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AA658E" w:rsidRDefault="00AA658E" w:rsidP="00AA658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AA658E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586761">
        <w:rPr>
          <w:rFonts w:ascii="標楷體" w:eastAsia="標楷體" w:hAnsi="標楷體" w:cs="標楷體"/>
          <w:noProof/>
          <w:sz w:val="24"/>
          <w:szCs w:val="24"/>
        </w:rPr>
        <w:object w:dxaOrig="4337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111pt" o:ole="">
            <v:imagedata r:id="rId8" o:title=""/>
          </v:shape>
          <o:OLEObject Type="Embed" ProgID="Word.Document.12" ShapeID="_x0000_i1025" DrawAspect="Content" ObjectID="_1780858241" r:id="rId9">
            <o:FieldCodes>\s</o:FieldCodes>
          </o:OLEObject>
        </w:object>
      </w: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9355F9" w:rsidRDefault="00D37619" w:rsidP="00353942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353942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844"/>
        <w:gridCol w:w="1701"/>
        <w:gridCol w:w="3260"/>
        <w:gridCol w:w="567"/>
        <w:gridCol w:w="1394"/>
        <w:gridCol w:w="1418"/>
        <w:gridCol w:w="1417"/>
        <w:gridCol w:w="1784"/>
      </w:tblGrid>
      <w:tr w:rsidR="009355F9" w:rsidTr="00BE49AD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B1090E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D39A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D39A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D39A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D39A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0D39A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:rsidTr="00BE49AD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90E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90E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D39A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D39A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D39A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D39A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0D39A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BE49AD" w:rsidTr="00BE49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49AD" w:rsidRDefault="00BE49AD" w:rsidP="00BE49A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E49AD" w:rsidRDefault="00BE49AD" w:rsidP="00BE49A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視2-Ⅳ-3 能理解藝術產物的功能與價值，以拓展多元視野。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BE49AD" w:rsidRPr="00B1090E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第一課動動表心意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引導學生分享看過的漫畫或動畫，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說明它們的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特色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教師引導學生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討論與分享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漫畫和動畫的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異同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bookmarkStart w:id="0" w:name="_GoBack"/>
            <w:bookmarkEnd w:id="0"/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並且表達老師的想法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「角色」在</w:t>
            </w:r>
            <w:proofErr w:type="gramStart"/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動漫裡</w:t>
            </w:r>
            <w:proofErr w:type="gramEnd"/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的重要性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之畫法：從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臉部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、五官與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十字定位法，引導學生觀察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與表現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喜怒哀樂的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臉部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表情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特色。</w:t>
            </w:r>
          </w:p>
          <w:p w:rsidR="00BE49AD" w:rsidRPr="000D39A1" w:rsidRDefault="00BE49AD" w:rsidP="00763B8F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教師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</w:t>
            </w:r>
            <w:r w:rsidR="000417FC"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</w:t>
            </w:r>
            <w:r w:rsidR="00763B8F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髮型與完整頭部</w:t>
            </w:r>
            <w:r w:rsidR="000417FC"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畫法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49AD" w:rsidRPr="000D39A1" w:rsidRDefault="00BE49AD" w:rsidP="00BE49AD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0417FC" w:rsidRPr="000D39A1" w:rsidRDefault="000417FC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417FC" w:rsidRPr="000D39A1" w:rsidRDefault="000417FC" w:rsidP="000417FC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0417FC" w:rsidRPr="000D39A1" w:rsidRDefault="000417FC" w:rsidP="000417FC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3.討論評量 </w:t>
            </w:r>
          </w:p>
          <w:p w:rsidR="00BE49AD" w:rsidRPr="000D39A1" w:rsidRDefault="00BE49AD" w:rsidP="00BE49A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BE49AD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釐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清身體意象的性別迷思。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E49AD" w:rsidRDefault="00BE49AD" w:rsidP="00BE49AD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0830開學 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第一課動動表心意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之身材比例畫法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表現Q版人物與正常比例之身材差異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之畫法：用曲線表現人物之手、腳、四肢與軀幹等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角色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之畫法：表現人物之站立、坐姿、</w:t>
            </w:r>
            <w:proofErr w:type="gramStart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跑跳等姿態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以板書示範漫畫之畫法：介紹對話框使用方式、特效等特殊情境之畫法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釐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清身體意象的性別迷思。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年級第一次複習考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第一課動動表心意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介紹漫畫之格式：單幅漫畫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四格漫畫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連環漫畫之特色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以「起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承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合」介紹四格漫畫之劇情設計概念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，說明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短篇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故事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分鏡與呈現角色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環境背景之設定概念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以板書示範漫畫之畫法：小故事呈現四格漫畫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4.教師介紹動畫之概念與原理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5.介紹動畫的職業相關資訊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未來性與影響力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釐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清身體意象的性別迷思。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第一課動動表心意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用學生作品介紹簡易動畫之表現方式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以便條紙繪製人物角色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proofErr w:type="gramStart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每一頁畫出</w:t>
            </w:r>
            <w:proofErr w:type="gramEnd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人物表情與動作的些微變化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完成後連續翻頁造成視覺上之動態效果</w:t>
            </w:r>
            <w:proofErr w:type="gramStart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以成類動</w:t>
            </w:r>
            <w:proofErr w:type="gramEnd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畫之作品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引導學生進行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個別作品之人物角色設計與繪製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教師個別指導學生完成作品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4.學生作品分享與欣賞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釐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清身體意象的性別迷思。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第一課動動表心意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教師個別指導學生完成作品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2.學生作品分享與欣賞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3.發表評量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性侵害防治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性J1 接納自我與尊重他人的性傾向、性別特質與性別認同。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性別平等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性J2 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釐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清身體意象的性別迷思。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第二課當代藝術的魅力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教師介紹當代藝術的型態特色與魅力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介紹藝術表現的多樣性：文化背景與議題</w:t>
            </w: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、創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作媒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材、表現技法等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達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達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主義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之特色與藝術家作品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4.教師揭示此單元創作之重點與所需材料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請學生先行收集適當材料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海J10 運用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各種媒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材與形式，從事以海洋為主題的藝術表現。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第二課當代藝術的魅力【第一次評量週】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教師介紹觀念藝術之特色與藝術家作品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2.教師介紹行為藝術之特色與藝術家作品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教師介紹裝置藝術之特色與藝術家作品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4.教師介紹潮藝術之特色與藝術家作品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教師引導學生討論分享，對於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上述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作品類型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感覺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喜歡的當代藝術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之特色、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藝術家的表現方式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藝術家試圖傳達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價值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信念。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6.教師提醒學生繼續收集適當的創作材料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海J10 運用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各種媒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材與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形式，從事以海洋為主題的藝術表現。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第二課當代藝術的魅力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教師檢查學生準備之材料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引導學生先繪製複合媒材作品創作設計之草稿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教師個別指導學生繪製設計圖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引導學生開始創作個別複合媒材創作作品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海J10 運用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各種媒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材與形式，從事以海洋為主題的藝術表現。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海J18 探討人類活動對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第二課當代藝術的魅力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個別指導學生完成創作個別複合媒材創作作品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海J10 運用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各種媒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材與形式，從事以海洋為主題的藝術表現。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第二課當代藝術的魅力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個別指導學生完成創作個別複合媒材創作作品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2.學生作品分享與欣賞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海J10 運用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各種媒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材與形式，從事以海洋為主題的藝術表現。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海J18 探討人類活動對海洋生態的影響。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第三課生活傳藝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介紹生活中的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民俗藝術。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教師介紹民俗藝術的特殊風貌與造型意涵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教師介紹民俗藝術與宗教信仰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生活習俗之關係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介紹民俗藝術之美：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剪紙、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紙傘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、竹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編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、木雕、剪黏、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金工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刺繡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陶瓷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等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特色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然文學了解自然環境的倫理價值。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反思生老病死與人生常的現象，探索人生的目的、價值與意義。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第三課生活傳藝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生活中之民俗藝術設計之的功能性與實用性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2.教師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介紹常見的民俗藝術中，吉祥圖案的造形與意涵。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3.教師介紹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傳統神話與神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祇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信仰。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4.教師介紹相關的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文字與符號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5.教師介紹典故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、諧音、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寓意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等。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6.教師介紹傳統年畫與剪紙藝術之作法與特色。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7.提醒學生下次攜帶剪紙相關材料。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然文學了解自然環境的倫理價值。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反思生老病死與人生常的現象，探索人生的目的、價值與意義。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束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第三課生活傳藝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教師介紹剪紙藝術之巧思與技法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引導學生發想個別剪紙藝術之創作理念與設計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教師個別指導學生繪製設計圖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然文學了解自然環境的倫理價值。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反思生老病死與人生常的現象，探索人生的目的、價值與意義。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第三課生活傳藝【第二次評量週】</w:t>
            </w:r>
            <w:r w:rsidRPr="000D39A1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個別指導學生開始製作個別剪紙藝術作品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2.學生作品分享與欣賞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然文學了解自然環境的倫理價值。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反思生老病死與人生常的現象，探索人生的目的、價值與意義。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第三課生活傳藝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引導學生完成製作個別剪紙藝術作品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2.學生作品分享與欣賞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實踐繪畫技巧：積極實際練習各種繪畫技巧，以提升藝術創作水平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環J3 經由環境美學與自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然文學了解自然環境的倫理價值。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反思生老病死與人生常的現象，探索人生的目的、價值與意義。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第四課時空膠囊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介紹藝術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展覽的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形式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與策展的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概念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2.教師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介紹與回顧各類型藝術之創作形式如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平面繪畫藝術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平面設計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版畫藝術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雕塑藝術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新媒體藝術等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質與價值觀。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第四課時空膠囊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教師介紹台灣各地的美術館與博物館。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教師說明展覽的形式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如：常設展、</w:t>
            </w:r>
            <w:proofErr w:type="gramStart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特</w:t>
            </w:r>
            <w:proofErr w:type="gramEnd"/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展、定期展、巡迴展之特色與異同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年級第二次複習考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第四課時空膠囊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教師介紹類博物館的展覽如：藝術博覽會。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教師介紹世界各國之藝術博覽會與藝術作品。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3.教師說明如何籌辦藝術展覽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4.請學生準備先前單元製作的複合媒材作品與剪紙藝術作品。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1227英語歌唱比賽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第四課時空膠囊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教師說明籌辦藝術展覽的</w:t>
            </w:r>
            <w:proofErr w:type="gramStart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ˋ</w:t>
            </w:r>
            <w:proofErr w:type="gramEnd"/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注意事項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2.師生討論複合媒材作品與剪紙藝術作品之藝術展覽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3.學生分組討論與籌劃相關事宜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4.以各組桌面為展覽空間設計各組的藝術展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5.展出複合媒材作品。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2.學生作品</w:t>
            </w:r>
          </w:p>
          <w:p w:rsidR="00CF4026" w:rsidRPr="000D39A1" w:rsidRDefault="00CF4026" w:rsidP="00CF4026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家J5 了解與家人溝通互動及相互支持的適切方式。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第四課時空膠囊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以各組桌面為展覽空間設計各組的藝術展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2.展出剪紙藝術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2.學生作品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批判性思考：培養批判性思考能力，分析藝術作品之設計原則、意義與影響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J4 了解自己的人格特質與價值觀。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CF4026" w:rsidRPr="000D39A1" w:rsidRDefault="00CF4026" w:rsidP="00CF402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家J5 了解與家人溝通互動及相互支持的適切方式。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0110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全冊總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複習-1【第三次評量週】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1.複習視覺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藝術全冊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2.藝術作品欣賞。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0117-0120第三次定期評量</w:t>
            </w:r>
          </w:p>
        </w:tc>
      </w:tr>
      <w:tr w:rsidR="00CF4026" w:rsidTr="000417FC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026" w:rsidRDefault="00CF4026" w:rsidP="00CF40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視1-Ⅳ-1 能使用構成要素和形式原理，表達情感與想法。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視1-Ⅳ-2 能使用多元媒材與技法，表現個人或社群的觀點。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視1-Ⅳ-4 能透過議題創作，表達對生活環境及社會文化的理解。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視2-Ⅳ-1 能體驗藝術作品，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並接受多元的觀點。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視2-Ⅳ-2 能理解視覺符號的意義，並表達多元的觀點。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視2-Ⅳ-3 能理解藝術產物的功能與價值，以拓展多元視野。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視3-Ⅳ-1 能透過多元藝文活動的參與，培養對在地藝文環境的關注態度。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視3-Ⅳ-3 能應用設計思考及藝術知能，因應生活情境尋求解決方案。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視A-Ⅳ-1 藝術常識、藝術鑑賞方法。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視A-Ⅳ-2 傳統藝術、當代藝術、視覺文化。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視A-Ⅳ-3 在地及各族群藝術、全球藝術。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視E-Ⅳ-1 色彩理論、造形表現、符號意涵。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視E-Ⅳ-2 平面、立體及複</w:t>
            </w: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合媒材的表現技法。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視E-Ⅳ-4 環境藝術、社區藝術。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視P-Ⅳ-1 公共藝術、在地及各族群藝文活動、藝術薪傳。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視P-Ⅳ-2 展覽策畫與執行。</w:t>
            </w:r>
          </w:p>
          <w:p w:rsidR="00CF4026" w:rsidRPr="00B1090E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090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視P-Ⅳ-3 設計思考、生活美感。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全冊總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複習-2【課程結束】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1.複習視覺</w:t>
            </w:r>
            <w:proofErr w:type="gramStart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藝術全冊</w:t>
            </w:r>
            <w:proofErr w:type="gramEnd"/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2.藝術作品欣賞。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投影設備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輔助教材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教學策略：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透過分析與討論賞析藝術作品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2.態度評量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D39A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3.討論評量</w:t>
            </w:r>
          </w:p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4026" w:rsidRPr="000D39A1" w:rsidRDefault="00CF4026" w:rsidP="00CF402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F4026" w:rsidRDefault="00CF4026" w:rsidP="00CF4026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CF4026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0417FC">
        <w:tc>
          <w:tcPr>
            <w:tcW w:w="1292" w:type="dxa"/>
          </w:tcPr>
          <w:p w:rsidR="00E8654C" w:rsidRPr="00BE0AE1" w:rsidRDefault="00E8654C" w:rsidP="000417FC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0417FC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0417F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0417F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0417F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0417F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0417FC">
        <w:tc>
          <w:tcPr>
            <w:tcW w:w="12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0417FC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0417FC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0417FC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0417FC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0417FC">
        <w:tc>
          <w:tcPr>
            <w:tcW w:w="12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0417FC">
        <w:tc>
          <w:tcPr>
            <w:tcW w:w="12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0417F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171"/>
        <w:gridCol w:w="1134"/>
        <w:gridCol w:w="1134"/>
        <w:gridCol w:w="1418"/>
        <w:gridCol w:w="1134"/>
        <w:gridCol w:w="2551"/>
        <w:gridCol w:w="1134"/>
        <w:gridCol w:w="1276"/>
        <w:gridCol w:w="1445"/>
      </w:tblGrid>
      <w:tr w:rsidR="00F92F5A" w:rsidTr="00A20F97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F92F5A" w:rsidTr="00A20F97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0F97" w:rsidRPr="00CF4026" w:rsidRDefault="00A20F97" w:rsidP="00A20F9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台北市立美術館巡禮</w:t>
            </w:r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】</w:t>
            </w:r>
          </w:p>
          <w:p w:rsidR="00F92F5A" w:rsidRDefault="00A20F97" w:rsidP="00A20F97">
            <w:pPr>
              <w:jc w:val="left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介紹台北市立美術館與館藏藝術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:rsidTr="00A20F97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0F97" w:rsidRDefault="00A20F97" w:rsidP="00A20F97">
            <w:pPr>
              <w:jc w:val="left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proofErr w:type="gramStart"/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當代美術館巡禮</w:t>
            </w:r>
          </w:p>
          <w:p w:rsidR="00A20F97" w:rsidRPr="00CF4026" w:rsidRDefault="00A20F97" w:rsidP="00A20F9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】</w:t>
            </w:r>
          </w:p>
          <w:p w:rsidR="00A20F97" w:rsidRDefault="00A20F97" w:rsidP="00A20F97">
            <w:pPr>
              <w:jc w:val="left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lastRenderedPageBreak/>
              <w:t>介紹當代美術館與藝術展覽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:rsidTr="00A20F97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0F97" w:rsidRPr="00CF4026" w:rsidRDefault="00A20F97" w:rsidP="00A20F9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</w:t>
            </w:r>
            <w:r w:rsidRPr="00A20F97">
              <w:rPr>
                <w:rStyle w:val="aff9"/>
                <w:rFonts w:ascii="標楷體" w:eastAsia="標楷體" w:hAnsi="標楷體" w:cs="Arial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駁二藝術特區</w:t>
            </w: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巡禮</w:t>
            </w:r>
            <w:r w:rsidRPr="00CF402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】</w:t>
            </w:r>
          </w:p>
          <w:p w:rsidR="00F92F5A" w:rsidRDefault="00A20F97" w:rsidP="00A20F97">
            <w:pPr>
              <w:jc w:val="left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Style w:val="aff9"/>
                <w:rFonts w:ascii="標楷體" w:eastAsia="標楷體" w:hAnsi="標楷體" w:cs="Arial" w:hint="eastAsia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介紹</w:t>
            </w:r>
            <w:r w:rsidRPr="00A20F97">
              <w:rPr>
                <w:rStyle w:val="aff9"/>
                <w:rFonts w:ascii="標楷體" w:eastAsia="標楷體" w:hAnsi="標楷體" w:cs="Arial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駁二</w:t>
            </w:r>
            <w:proofErr w:type="gramEnd"/>
            <w:r w:rsidRPr="00A20F97">
              <w:rPr>
                <w:rStyle w:val="aff9"/>
                <w:rFonts w:ascii="標楷體" w:eastAsia="標楷體" w:hAnsi="標楷體" w:cs="Arial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藝術特區</w:t>
            </w:r>
            <w:r>
              <w:rPr>
                <w:rStyle w:val="aff9"/>
                <w:rFonts w:ascii="標楷體" w:eastAsia="標楷體" w:hAnsi="標楷體" w:cs="Arial" w:hint="eastAsia"/>
                <w:i w:val="0"/>
                <w:iCs w:val="0"/>
                <w:color w:val="auto"/>
                <w:sz w:val="24"/>
                <w:szCs w:val="24"/>
                <w:shd w:val="clear" w:color="auto" w:fill="FFFFFF"/>
              </w:rPr>
              <w:t>特色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CD" w:rsidRDefault="005906CD">
      <w:r>
        <w:separator/>
      </w:r>
    </w:p>
  </w:endnote>
  <w:endnote w:type="continuationSeparator" w:id="0">
    <w:p w:rsidR="005906CD" w:rsidRDefault="0059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353942" w:rsidRDefault="00353942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338C">
          <w:rPr>
            <w:noProof/>
            <w:lang w:val="zh-TW"/>
          </w:rPr>
          <w:t>1</w:t>
        </w:r>
        <w:r>
          <w:fldChar w:fldCharType="end"/>
        </w:r>
      </w:p>
    </w:sdtContent>
  </w:sdt>
  <w:p w:rsidR="00353942" w:rsidRDefault="00353942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CD" w:rsidRDefault="005906CD">
      <w:r>
        <w:separator/>
      </w:r>
    </w:p>
  </w:footnote>
  <w:footnote w:type="continuationSeparator" w:id="0">
    <w:p w:rsidR="005906CD" w:rsidRDefault="0059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BB60A4"/>
    <w:multiLevelType w:val="hybridMultilevel"/>
    <w:tmpl w:val="C40CB832"/>
    <w:lvl w:ilvl="0" w:tplc="16F61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6604C08"/>
    <w:multiLevelType w:val="hybridMultilevel"/>
    <w:tmpl w:val="DFF43AE4"/>
    <w:lvl w:ilvl="0" w:tplc="92347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5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8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3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3"/>
  </w:num>
  <w:num w:numId="3">
    <w:abstractNumId w:val="28"/>
  </w:num>
  <w:num w:numId="4">
    <w:abstractNumId w:val="37"/>
  </w:num>
  <w:num w:numId="5">
    <w:abstractNumId w:val="33"/>
  </w:num>
  <w:num w:numId="6">
    <w:abstractNumId w:val="32"/>
  </w:num>
  <w:num w:numId="7">
    <w:abstractNumId w:val="2"/>
  </w:num>
  <w:num w:numId="8">
    <w:abstractNumId w:val="25"/>
  </w:num>
  <w:num w:numId="9">
    <w:abstractNumId w:val="20"/>
  </w:num>
  <w:num w:numId="10">
    <w:abstractNumId w:val="35"/>
  </w:num>
  <w:num w:numId="11">
    <w:abstractNumId w:val="40"/>
  </w:num>
  <w:num w:numId="12">
    <w:abstractNumId w:val="42"/>
  </w:num>
  <w:num w:numId="13">
    <w:abstractNumId w:val="24"/>
  </w:num>
  <w:num w:numId="14">
    <w:abstractNumId w:val="11"/>
  </w:num>
  <w:num w:numId="15">
    <w:abstractNumId w:val="9"/>
  </w:num>
  <w:num w:numId="16">
    <w:abstractNumId w:val="31"/>
  </w:num>
  <w:num w:numId="17">
    <w:abstractNumId w:val="10"/>
  </w:num>
  <w:num w:numId="18">
    <w:abstractNumId w:val="0"/>
  </w:num>
  <w:num w:numId="19">
    <w:abstractNumId w:val="26"/>
  </w:num>
  <w:num w:numId="20">
    <w:abstractNumId w:val="27"/>
  </w:num>
  <w:num w:numId="21">
    <w:abstractNumId w:val="16"/>
  </w:num>
  <w:num w:numId="22">
    <w:abstractNumId w:val="5"/>
  </w:num>
  <w:num w:numId="23">
    <w:abstractNumId w:val="3"/>
  </w:num>
  <w:num w:numId="24">
    <w:abstractNumId w:val="38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9"/>
  </w:num>
  <w:num w:numId="30">
    <w:abstractNumId w:val="1"/>
  </w:num>
  <w:num w:numId="31">
    <w:abstractNumId w:val="34"/>
  </w:num>
  <w:num w:numId="32">
    <w:abstractNumId w:val="13"/>
  </w:num>
  <w:num w:numId="33">
    <w:abstractNumId w:val="4"/>
  </w:num>
  <w:num w:numId="34">
    <w:abstractNumId w:val="6"/>
  </w:num>
  <w:num w:numId="35">
    <w:abstractNumId w:val="18"/>
  </w:num>
  <w:num w:numId="36">
    <w:abstractNumId w:val="22"/>
  </w:num>
  <w:num w:numId="37">
    <w:abstractNumId w:val="17"/>
  </w:num>
  <w:num w:numId="38">
    <w:abstractNumId w:val="36"/>
  </w:num>
  <w:num w:numId="39">
    <w:abstractNumId w:val="30"/>
  </w:num>
  <w:num w:numId="40">
    <w:abstractNumId w:val="41"/>
  </w:num>
  <w:num w:numId="41">
    <w:abstractNumId w:val="29"/>
  </w:num>
  <w:num w:numId="42">
    <w:abstractNumId w:val="39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17FC"/>
    <w:rsid w:val="0004570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05B3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39A1"/>
    <w:rsid w:val="000D4140"/>
    <w:rsid w:val="000D6C88"/>
    <w:rsid w:val="000E334A"/>
    <w:rsid w:val="000E67EC"/>
    <w:rsid w:val="000E7B47"/>
    <w:rsid w:val="000F3048"/>
    <w:rsid w:val="000F33DD"/>
    <w:rsid w:val="000F6784"/>
    <w:rsid w:val="00105275"/>
    <w:rsid w:val="00107B78"/>
    <w:rsid w:val="00110487"/>
    <w:rsid w:val="001112EF"/>
    <w:rsid w:val="00111853"/>
    <w:rsid w:val="00112170"/>
    <w:rsid w:val="00114735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29C9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1CFA"/>
    <w:rsid w:val="00234F2C"/>
    <w:rsid w:val="002465A9"/>
    <w:rsid w:val="0025196E"/>
    <w:rsid w:val="00252E0C"/>
    <w:rsid w:val="0026029A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198E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3942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16908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7CD0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57D0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135"/>
    <w:rsid w:val="00575BF8"/>
    <w:rsid w:val="005778F8"/>
    <w:rsid w:val="00586943"/>
    <w:rsid w:val="00586987"/>
    <w:rsid w:val="005902DD"/>
    <w:rsid w:val="005906CD"/>
    <w:rsid w:val="005A3DF5"/>
    <w:rsid w:val="005A4D9A"/>
    <w:rsid w:val="005B1A2D"/>
    <w:rsid w:val="005B39AB"/>
    <w:rsid w:val="005B3F5F"/>
    <w:rsid w:val="005B4FE2"/>
    <w:rsid w:val="005B5B89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4AC4"/>
    <w:rsid w:val="00617517"/>
    <w:rsid w:val="006177F3"/>
    <w:rsid w:val="00617F7F"/>
    <w:rsid w:val="0062005B"/>
    <w:rsid w:val="00622E5F"/>
    <w:rsid w:val="00624805"/>
    <w:rsid w:val="00624D39"/>
    <w:rsid w:val="0063502F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E453B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0DA9"/>
    <w:rsid w:val="00762578"/>
    <w:rsid w:val="00763B8F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38C"/>
    <w:rsid w:val="008555DC"/>
    <w:rsid w:val="00855A15"/>
    <w:rsid w:val="00855F30"/>
    <w:rsid w:val="00856331"/>
    <w:rsid w:val="00864919"/>
    <w:rsid w:val="00864CF6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230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02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E7B6E"/>
    <w:rsid w:val="009F0433"/>
    <w:rsid w:val="009F17F9"/>
    <w:rsid w:val="009F2C5D"/>
    <w:rsid w:val="009F5DAD"/>
    <w:rsid w:val="00A05906"/>
    <w:rsid w:val="00A1338F"/>
    <w:rsid w:val="00A17F97"/>
    <w:rsid w:val="00A20A0D"/>
    <w:rsid w:val="00A20F97"/>
    <w:rsid w:val="00A22D08"/>
    <w:rsid w:val="00A25248"/>
    <w:rsid w:val="00A311F1"/>
    <w:rsid w:val="00A3233F"/>
    <w:rsid w:val="00A331DD"/>
    <w:rsid w:val="00A4179C"/>
    <w:rsid w:val="00A418E9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A158C"/>
    <w:rsid w:val="00AA1C5E"/>
    <w:rsid w:val="00AA56E5"/>
    <w:rsid w:val="00AA5C9E"/>
    <w:rsid w:val="00AA658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090E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7C8D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49AD"/>
    <w:rsid w:val="00BE6B7C"/>
    <w:rsid w:val="00BE7C71"/>
    <w:rsid w:val="00BF1A42"/>
    <w:rsid w:val="00C01B71"/>
    <w:rsid w:val="00C0277A"/>
    <w:rsid w:val="00C05E79"/>
    <w:rsid w:val="00C13637"/>
    <w:rsid w:val="00C16726"/>
    <w:rsid w:val="00C2644D"/>
    <w:rsid w:val="00C27837"/>
    <w:rsid w:val="00C27A1B"/>
    <w:rsid w:val="00C3076C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1410"/>
    <w:rsid w:val="00CA47CD"/>
    <w:rsid w:val="00CB00F2"/>
    <w:rsid w:val="00CB2269"/>
    <w:rsid w:val="00CB3018"/>
    <w:rsid w:val="00CB40FF"/>
    <w:rsid w:val="00CB5049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026"/>
    <w:rsid w:val="00CF407A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0C17"/>
    <w:rsid w:val="00D55878"/>
    <w:rsid w:val="00D564D0"/>
    <w:rsid w:val="00D57FF1"/>
    <w:rsid w:val="00D61A4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D9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44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88F79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Emphasis"/>
    <w:basedOn w:val="a0"/>
    <w:uiPriority w:val="20"/>
    <w:qFormat/>
    <w:rsid w:val="00A20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F078-B74E-4100-A636-688689AB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23</Pages>
  <Words>1801</Words>
  <Characters>10270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22</cp:revision>
  <cp:lastPrinted>2018-11-20T02:54:00Z</cp:lastPrinted>
  <dcterms:created xsi:type="dcterms:W3CDTF">2024-04-29T07:21:00Z</dcterms:created>
  <dcterms:modified xsi:type="dcterms:W3CDTF">2024-06-25T14:04:00Z</dcterms:modified>
</cp:coreProperties>
</file>