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0CDCB6" w14:textId="5C62907C" w:rsidR="002B5B91" w:rsidRPr="00494FA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9E3ABE" w:rsidRPr="007B38CC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494FA1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</w:t>
      </w:r>
      <w:r w:rsidR="006A3E63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="00494FA1">
        <w:rPr>
          <w:rFonts w:ascii="標楷體" w:eastAsia="標楷體" w:hAnsi="標楷體" w:cs="標楷體"/>
          <w:b/>
          <w:sz w:val="28"/>
          <w:szCs w:val="28"/>
        </w:rPr>
        <w:t>學</w:t>
      </w:r>
      <w:r w:rsidR="00494FA1" w:rsidRPr="00494FA1">
        <w:rPr>
          <w:rFonts w:ascii="標楷體" w:eastAsia="標楷體" w:hAnsi="標楷體" w:cs="標楷體"/>
          <w:b/>
          <w:sz w:val="28"/>
          <w:szCs w:val="28"/>
          <w:u w:val="single"/>
        </w:rPr>
        <w:t>年</w:t>
      </w:r>
      <w:r w:rsidR="00494FA1">
        <w:rPr>
          <w:rFonts w:ascii="標楷體" w:eastAsia="標楷體" w:hAnsi="標楷體" w:cs="標楷體" w:hint="eastAsia"/>
          <w:b/>
          <w:sz w:val="28"/>
          <w:szCs w:val="28"/>
        </w:rPr>
        <w:t>9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494FA1" w:rsidRPr="00494FA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呂桂芳、郭芳寧、</w:t>
      </w:r>
      <w:r w:rsidR="007B38CC" w:rsidRPr="00494FA1">
        <w:rPr>
          <w:rFonts w:ascii="標楷體" w:eastAsia="標楷體" w:hAnsi="標楷體" w:cs="標楷體"/>
          <w:b/>
          <w:sz w:val="28"/>
          <w:szCs w:val="28"/>
          <w:u w:val="single"/>
        </w:rPr>
        <w:t>林淑儀</w:t>
      </w:r>
    </w:p>
    <w:p w14:paraId="257C0BA9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22D80832" w14:textId="09E5847D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14:paraId="54BF29AC" w14:textId="0FAFA629" w:rsidR="003219D1" w:rsidRPr="007B38CC" w:rsidRDefault="009529E0" w:rsidP="007B38CC">
      <w:pPr>
        <w:spacing w:line="360" w:lineRule="auto"/>
        <w:rPr>
          <w:rFonts w:ascii="新細明體" w:eastAsia="新細明體" w:hAnsi="新細明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7B38CC">
        <w:rPr>
          <w:rFonts w:ascii="標楷體" w:eastAsia="標楷體" w:hAnsi="標楷體" w:cs="標楷體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</w:t>
      </w:r>
      <w:r w:rsidR="00494FA1" w:rsidRPr="00494FA1">
        <w:rPr>
          <w:rFonts w:ascii="新細明體" w:eastAsia="新細明體" w:hAnsi="新細明體" w:cs="標楷體" w:hint="eastAsia"/>
          <w:sz w:val="24"/>
          <w:szCs w:val="24"/>
          <w:u w:val="single"/>
        </w:rPr>
        <w:t>社會議題探究之三</w:t>
      </w:r>
      <w:proofErr w:type="gramStart"/>
      <w:r w:rsidR="00494FA1" w:rsidRPr="00494FA1">
        <w:rPr>
          <w:rFonts w:ascii="新細明體" w:eastAsia="新細明體" w:hAnsi="新細明體" w:cs="標楷體" w:hint="eastAsia"/>
          <w:sz w:val="24"/>
          <w:szCs w:val="24"/>
          <w:u w:val="single"/>
        </w:rPr>
        <w:t>—</w:t>
      </w:r>
      <w:proofErr w:type="gramEnd"/>
      <w:r w:rsidR="00494FA1" w:rsidRPr="00494FA1">
        <w:rPr>
          <w:rFonts w:ascii="新細明體" w:eastAsia="新細明體" w:hAnsi="新細明體" w:cs="標楷體" w:hint="eastAsia"/>
          <w:sz w:val="24"/>
          <w:szCs w:val="24"/>
          <w:u w:val="single"/>
        </w:rPr>
        <w:t>—閱讀探寰宇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44AE9E93" w14:textId="77777777"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14:paraId="7A06473D" w14:textId="50098C06"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7B38CC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7B38CC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7B38CC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5DE7E732" w14:textId="77777777"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14:paraId="796B3E18" w14:textId="77777777" w:rsidTr="001A153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D42B5" w14:textId="77777777" w:rsidR="00BA2AA3" w:rsidRPr="00434C48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4CF8E" w14:textId="77777777"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14:paraId="2CDFB917" w14:textId="77777777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11D0" w14:textId="77777777" w:rsidR="00BA2AA3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28CA0C0A" w14:textId="521513EF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6A3CAD4D" w14:textId="4CF6FEA3" w:rsidR="00BA2AA3" w:rsidRPr="00EC7948" w:rsidRDefault="007B38CC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34D162BA" w14:textId="7F9D3D4E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5FC547CB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2E6028DD" w14:textId="2E4CCC82" w:rsidR="00BA2AA3" w:rsidRPr="00EC7948" w:rsidRDefault="007B38CC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A0C7243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A88553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B3A403A" w14:textId="0BC6B46D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74BEC6B6" w14:textId="1CEA0C2B" w:rsidR="00BA2AA3" w:rsidRPr="001D3382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3D0F" w14:textId="760A2315" w:rsidR="007D06B6" w:rsidRPr="007D06B6" w:rsidRDefault="007D06B6" w:rsidP="007D06B6">
            <w:pPr>
              <w:pStyle w:val="aff0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以現代重要的社會人文議題為探究主題，閱讀相關資料與學者研究，進行深度的探討，帶領學生建立自身觀點，得以引發哲思，促進思辨論證。</w:t>
            </w:r>
          </w:p>
          <w:p w14:paraId="1DC239D3" w14:textId="59CA5E9B" w:rsidR="007D06B6" w:rsidRPr="007D06B6" w:rsidRDefault="007D06B6" w:rsidP="007D06B6">
            <w:pPr>
              <w:pStyle w:val="aff0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以問題意識帶動議題探究課程，透過精密閱讀，</w:t>
            </w:r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教導運用資料（史料）</w:t>
            </w:r>
            <w:proofErr w:type="gramStart"/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論寫回應</w:t>
            </w:r>
            <w:proofErr w:type="gramEnd"/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問題，學習證據、因果關係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解釋等概念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2A8AA325" w14:textId="0291A2E7" w:rsidR="007B38CC" w:rsidRDefault="007D06B6" w:rsidP="007D06B6">
            <w:pPr>
              <w:numPr>
                <w:ilvl w:val="0"/>
                <w:numId w:val="35"/>
              </w:num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課程以深入的文本閱讀與討論方式進行，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藉此</w:t>
            </w: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深度的</w:t>
            </w: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閱讀理解，發展證據概念、溯源(sourcing)、脈絡化思考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="00BD0058"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培養文本閱讀、</w:t>
            </w:r>
            <w:proofErr w:type="gramStart"/>
            <w:r w:rsidR="00BD0058"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</w:t>
            </w:r>
            <w:proofErr w:type="gramEnd"/>
            <w:r w:rsidR="00BD0058"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書寫文章，</w:t>
            </w:r>
            <w:r w:rsidR="00BD0058"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發表討論等能力。</w:t>
            </w:r>
          </w:p>
          <w:p w14:paraId="55DA258F" w14:textId="0E964F66" w:rsidR="00B17BDC" w:rsidRPr="00BD0058" w:rsidRDefault="00BD0058" w:rsidP="00BD0058">
            <w:pPr>
              <w:numPr>
                <w:ilvl w:val="0"/>
                <w:numId w:val="35"/>
              </w:num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</w:t>
            </w:r>
            <w:r w:rsidR="00B17B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閱讀各時代、各地區，以及各類性質的資料，認識不同時空的文明與文化，學習神入時空的能力，理解時期的變遷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古今</w:t>
            </w:r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時空差距下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活在當時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 w:rsidR="00613D5F" w:rsidRP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社會與人們的不同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，涵養同理他者的精神</w:t>
            </w:r>
            <w:r w:rsidR="00B17BDC" w:rsidRP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14:paraId="1DCC6E8A" w14:textId="77777777"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46B96D0A" w14:textId="77777777"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5298E85B" w14:textId="77777777"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4F16CF16" w14:textId="4A5C261F"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14:paraId="005602A9" w14:textId="70D0D64B" w:rsidR="00760AB4" w:rsidRPr="00A77E44" w:rsidRDefault="007D06B6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114300" distB="114300" distL="114300" distR="114300" wp14:anchorId="16B9DF47" wp14:editId="12C73D6B">
                <wp:extent cx="8923020" cy="2074334"/>
                <wp:effectExtent l="0" t="0" r="11430" b="21590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3020" cy="2074334"/>
                          <a:chOff x="490172" y="784225"/>
                          <a:chExt cx="6698810" cy="241964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490172" y="784225"/>
                            <a:ext cx="401753" cy="1902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671F61" w14:textId="77777777" w:rsidR="007D06B6" w:rsidRPr="007D06B6" w:rsidRDefault="007D06B6" w:rsidP="007D06B6">
                              <w:pPr>
                                <w:textDirection w:val="btL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D06B6">
                                <w:rPr>
                                  <w:rFonts w:ascii="Arial" w:eastAsia="Arial" w:hAnsi="Arial" w:cs="Arial"/>
                                  <w:sz w:val="36"/>
                                  <w:szCs w:val="36"/>
                                </w:rPr>
                                <w:t>閱讀探寰宇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347925" y="784225"/>
                            <a:ext cx="5841057" cy="7910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B37EB51" w14:textId="63370429" w:rsidR="007D06B6" w:rsidRPr="007D06B6" w:rsidRDefault="007D06B6" w:rsidP="007D06B6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認識探討人文議題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——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第一學期：歷史記憶、宗教與政治、物質與文明</w:t>
                              </w:r>
                            </w:p>
                            <w:p w14:paraId="0AA7A080" w14:textId="7FE70714" w:rsidR="007D06B6" w:rsidRPr="007D06B6" w:rsidRDefault="007D06B6" w:rsidP="007D06B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                                    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第二學期：民主與民族、國際關係與世界局勢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347900" y="2087030"/>
                            <a:ext cx="5818200" cy="11168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F524FA" w14:textId="58FD996F" w:rsidR="007D06B6" w:rsidRDefault="007D06B6" w:rsidP="007D06B6">
                              <w:pPr>
                                <w:textDirection w:val="btL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學習</w:t>
                              </w:r>
                              <w:r w:rsid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深度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閱讀理解：發展證據概念、溯源(sourcing)、脈絡化思考</w:t>
                              </w:r>
                            </w:p>
                            <w:p w14:paraId="021C8DC2" w14:textId="3F8783DC" w:rsidR="00BD0058" w:rsidRDefault="00BD0058" w:rsidP="007D06B6">
                              <w:pPr>
                                <w:textDirection w:val="btL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培養</w:t>
                              </w:r>
                              <w:r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閱讀與書寫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：</w:t>
                              </w:r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文本閱讀、</w:t>
                              </w:r>
                              <w:proofErr w:type="gramStart"/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媒體識讀</w:t>
                              </w:r>
                              <w:proofErr w:type="gramEnd"/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、書寫文章，發表討論等能力</w:t>
                              </w:r>
                            </w:p>
                            <w:p w14:paraId="3B80E042" w14:textId="6CBE42D8" w:rsidR="00613D5F" w:rsidRPr="00BD0058" w:rsidRDefault="00BD0058" w:rsidP="00BD0058">
                              <w:pPr>
                                <w:textDirection w:val="btL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增進歷史</w:t>
                              </w:r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理解</w:t>
                              </w:r>
                              <w:r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：</w:t>
                              </w:r>
                              <w:r w:rsidR="00666239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認識</w:t>
                              </w:r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時期的變遷，涵養同理他者的精神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直線單箭頭接點 5"/>
                        <wps:cNvCnPr>
                          <a:endCxn id="3" idx="1"/>
                        </wps:cNvCnPr>
                        <wps:spPr>
                          <a:xfrm flipV="1">
                            <a:off x="891925" y="1179635"/>
                            <a:ext cx="456000" cy="555287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直線單箭頭接點 6"/>
                        <wps:cNvCnPr/>
                        <wps:spPr>
                          <a:xfrm>
                            <a:off x="891925" y="1735225"/>
                            <a:ext cx="456000" cy="651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9DF47" id="群組 1" o:spid="_x0000_s1026" style="width:702.6pt;height:163.35pt;mso-position-horizontal-relative:char;mso-position-vertical-relative:line" coordorigin="4901,7842" coordsize="66988,2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">
                <v:rect id="矩形 2" o:spid="_x0000_s1027" style="position:absolute;left:4901;top:7842;width:4018;height:19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5671F61" w14:textId="77777777" w:rsidR="007D06B6" w:rsidRPr="007D06B6" w:rsidRDefault="007D06B6" w:rsidP="007D06B6">
                        <w:pPr>
                          <w:textDirection w:val="btLr"/>
                          <w:rPr>
                            <w:sz w:val="36"/>
                            <w:szCs w:val="36"/>
                          </w:rPr>
                        </w:pPr>
                        <w:r w:rsidRPr="007D06B6">
                          <w:rPr>
                            <w:rFonts w:ascii="Arial" w:eastAsia="Arial" w:hAnsi="Arial" w:cs="Arial"/>
                            <w:sz w:val="36"/>
                            <w:szCs w:val="36"/>
                          </w:rPr>
                          <w:t>閱讀探寰宇</w:t>
                        </w:r>
                      </w:p>
                    </w:txbxContent>
                  </v:textbox>
                </v:rect>
                <v:rect id="矩形 3" o:spid="_x0000_s1028" style="position:absolute;left:13479;top:7842;width:58410;height:7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B37EB51" w14:textId="63370429" w:rsidR="007D06B6" w:rsidRPr="007D06B6" w:rsidRDefault="007D06B6" w:rsidP="007D06B6">
                        <w:pPr>
                          <w:textDirection w:val="btLr"/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認識探討人文議題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——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第一學期：歷史記憶、宗教與政治、物質與文明</w:t>
                        </w:r>
                      </w:p>
                      <w:p w14:paraId="0AA7A080" w14:textId="7FE70714" w:rsidR="007D06B6" w:rsidRPr="007D06B6" w:rsidRDefault="007D06B6" w:rsidP="007D06B6">
                        <w:pPr>
                          <w:pStyle w:val="Web"/>
                          <w:spacing w:before="0" w:beforeAutospacing="0" w:after="0" w:afterAutospacing="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                                    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第二學期：民主與民族、國際關係與世界局勢</w:t>
                        </w: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4" o:spid="_x0000_s1029" style="position:absolute;left:13479;top:20870;width:58182;height:1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F524FA" w14:textId="58FD996F" w:rsidR="007D06B6" w:rsidRDefault="007D06B6" w:rsidP="007D06B6">
                        <w:pPr>
                          <w:textDirection w:val="btLr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學習</w:t>
                        </w:r>
                        <w:r w:rsidR="00BD0058">
                          <w:rPr>
                            <w:rFonts w:ascii="Arial" w:hAnsi="Arial" w:cs="Arial" w:hint="eastAsia"/>
                            <w:sz w:val="28"/>
                          </w:rPr>
                          <w:t>深度</w:t>
                        </w: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閱讀理解：發展證據概念、溯源(sourcing)、脈絡化思考</w:t>
                        </w:r>
                      </w:p>
                      <w:p w14:paraId="021C8DC2" w14:textId="3F8783DC" w:rsidR="00BD0058" w:rsidRDefault="00BD0058" w:rsidP="007D06B6">
                        <w:pPr>
                          <w:textDirection w:val="btL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培養</w:t>
                        </w:r>
                        <w:r>
                          <w:rPr>
                            <w:rFonts w:ascii="Arial" w:hAnsi="Arial" w:cs="Arial" w:hint="eastAsia"/>
                            <w:sz w:val="28"/>
                          </w:rPr>
                          <w:t>閱讀與書寫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>：</w:t>
                        </w:r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文本閱讀、</w:t>
                        </w:r>
                        <w:proofErr w:type="gramStart"/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媒體識讀</w:t>
                        </w:r>
                        <w:proofErr w:type="gramEnd"/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、書寫文章，發表討論等能力</w:t>
                        </w:r>
                      </w:p>
                      <w:p w14:paraId="3B80E042" w14:textId="6CBE42D8" w:rsidR="00613D5F" w:rsidRPr="00BD0058" w:rsidRDefault="00BD0058" w:rsidP="00BD0058">
                        <w:pPr>
                          <w:textDirection w:val="btLr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28"/>
                          </w:rPr>
                          <w:t>增進歷史</w:t>
                        </w:r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理解</w:t>
                        </w:r>
                        <w:r>
                          <w:rPr>
                            <w:rFonts w:ascii="Arial" w:hAnsi="Arial" w:cs="Arial" w:hint="eastAsia"/>
                            <w:sz w:val="28"/>
                          </w:rPr>
                          <w:t>：</w:t>
                        </w:r>
                        <w:r w:rsidR="00666239">
                          <w:rPr>
                            <w:rFonts w:ascii="Arial" w:hAnsi="Arial" w:cs="Arial" w:hint="eastAsia"/>
                            <w:sz w:val="28"/>
                          </w:rPr>
                          <w:t>認識</w:t>
                        </w:r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時期的變遷，涵養同理他者的精神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5" o:spid="_x0000_s1030" type="#_x0000_t32" style="position:absolute;left:8919;top:11796;width:4560;height:55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<v:shape id="直線單箭頭接點 6" o:spid="_x0000_s1031" type="#_x0000_t32" style="position:absolute;left:8919;top:17352;width:4560;height:6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w10:anchorlock/>
              </v:group>
            </w:pict>
          </mc:Fallback>
        </mc:AlternateContent>
      </w:r>
    </w:p>
    <w:p w14:paraId="69F79905" w14:textId="77777777" w:rsidR="007D06B6" w:rsidRDefault="007D06B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01C302A" w14:textId="77777777" w:rsidR="007D06B6" w:rsidRDefault="007D06B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EB0B148" w14:textId="5AB6565E"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A30498" w:rsidRPr="002026C7" w14:paraId="448A1852" w14:textId="7777777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8E1795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A417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42F4F4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BBEC0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5A11D8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B74E6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703E7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D19742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14:paraId="626981B9" w14:textId="7777777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3C9F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71FAE" w14:textId="77777777"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873D17" w14:textId="77777777"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3F695B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B9A545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06206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16158A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452E38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0AE11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5E79" w:rsidRPr="00EC5E79" w14:paraId="6EE48537" w14:textId="77777777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88EF" w14:textId="7D245523" w:rsidR="00DD4A11" w:rsidRPr="00EC5E79" w:rsidRDefault="00DD4A11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5E32CF4" w14:textId="2740759E" w:rsidR="00DD4A11" w:rsidRPr="00EC5E79" w:rsidRDefault="00DD4A11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14:paraId="547F75B8" w14:textId="76F4A057" w:rsidR="00DD4A11" w:rsidRPr="00EC5E79" w:rsidRDefault="00272B2C" w:rsidP="00272B2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D56BB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14:paraId="7FA0C011" w14:textId="38837372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14:paraId="2A6C2009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</w:p>
          <w:p w14:paraId="1C7E1B0E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</w:t>
            </w: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史變遷。</w:t>
            </w:r>
          </w:p>
          <w:p w14:paraId="4BFB53D4" w14:textId="77777777" w:rsidR="006C102E" w:rsidRDefault="006C102E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</w:t>
            </w:r>
          </w:p>
          <w:p w14:paraId="60445DBE" w14:textId="77777777" w:rsidR="006C102E" w:rsidRDefault="006C102E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關心不同的社會文化及其發展，並展現開闊的世界觀。</w:t>
            </w:r>
          </w:p>
          <w:p w14:paraId="4868EE5D" w14:textId="77777777" w:rsidR="006A3E63" w:rsidRPr="006A3E63" w:rsidRDefault="006A3E63" w:rsidP="006A3E6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3E6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國-J-C3</w:t>
            </w:r>
          </w:p>
          <w:p w14:paraId="38D401D7" w14:textId="7C8D50C8" w:rsidR="006A3E63" w:rsidRPr="00EC5E79" w:rsidRDefault="006A3E63" w:rsidP="006A3E6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3E6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閱讀各類文本，探索不同文化的內涵，欣賞並尊重各國文化的差異性，了解與關懷多元文化的價值與意義。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FD58BC" w14:textId="5B318EC1" w:rsidR="00DD4A11" w:rsidRDefault="006C102E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練習</w:t>
            </w: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文本閱讀</w:t>
            </w:r>
          </w:p>
          <w:p w14:paraId="493D0008" w14:textId="277D7EE7" w:rsidR="006C102E" w:rsidRDefault="00C04DE8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探討</w:t>
            </w:r>
            <w:r w:rsid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世界古文明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與現代社會關聯</w:t>
            </w:r>
          </w:p>
          <w:p w14:paraId="147A37EA" w14:textId="1CDB620E" w:rsidR="00666239" w:rsidRDefault="00666239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台灣原住民起源說</w:t>
            </w:r>
          </w:p>
          <w:p w14:paraId="7D82F536" w14:textId="77777777" w:rsidR="00666239" w:rsidRDefault="00666239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古代中國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文明考古</w:t>
            </w:r>
          </w:p>
          <w:p w14:paraId="4C4FD4A1" w14:textId="18152040" w:rsidR="00666239" w:rsidRDefault="00666239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希臘城邦市民制</w:t>
            </w:r>
          </w:p>
          <w:p w14:paraId="38576175" w14:textId="684C2223" w:rsidR="006C102E" w:rsidRPr="00CC3807" w:rsidRDefault="00666239" w:rsidP="00CC3807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地中海商業文明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43E222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1.古文明是如何與我們有關?（7節）</w:t>
            </w:r>
          </w:p>
          <w:p w14:paraId="334711A9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1-1我們是如何找出台灣原住民的起源？傳說vs.考古vs.人類學vs.血緣vs.構樹</w:t>
            </w:r>
          </w:p>
          <w:p w14:paraId="487D5C08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1-2中國古代如何與我們有關？</w:t>
            </w:r>
          </w:p>
          <w:p w14:paraId="213C9F5C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1-3西亞希臘古文明有哪</w:t>
            </w: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些和現今西方文明特點相同？</w:t>
            </w:r>
          </w:p>
          <w:p w14:paraId="628D4E89" w14:textId="1410BB5A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1-4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書寫文章與</w:t>
            </w: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總結討論</w:t>
            </w:r>
          </w:p>
          <w:p w14:paraId="01CD93B8" w14:textId="77777777" w:rsidR="00DD4A1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→為什麼每</w:t>
            </w:r>
            <w:proofErr w:type="gramStart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</w:t>
            </w:r>
            <w:proofErr w:type="gramEnd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國家地區會重視歷史的來源與時間久遠？</w:t>
            </w:r>
          </w:p>
          <w:p w14:paraId="0B42A2DE" w14:textId="27C18415" w:rsidR="000E749D" w:rsidRPr="00EC5E79" w:rsidRDefault="000E749D" w:rsidP="00494FA1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E749D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highlight w:val="yellow"/>
              </w:rPr>
              <w:t>可舉案例：思考歷史或任</w:t>
            </w:r>
            <w:proofErr w:type="gramStart"/>
            <w:r w:rsidRPr="000E749D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highlight w:val="yellow"/>
              </w:rPr>
              <w:t>一</w:t>
            </w:r>
            <w:proofErr w:type="gramEnd"/>
            <w:r w:rsidRPr="000E749D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highlight w:val="yellow"/>
              </w:rPr>
              <w:t>博物館內部陳列是否與此有關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6EDE91" w14:textId="0673197B" w:rsidR="00DD4A11" w:rsidRPr="00EC5E79" w:rsidRDefault="00272B2C" w:rsidP="00DD4A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5D11D4" w14:textId="197ABCB0" w:rsidR="006C102E" w:rsidRPr="00EC5E79" w:rsidRDefault="006C102E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70165B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1.觀察記錄</w:t>
            </w:r>
          </w:p>
          <w:p w14:paraId="32167282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2.學習單</w:t>
            </w:r>
          </w:p>
          <w:p w14:paraId="2233A9B7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3.參與態度</w:t>
            </w:r>
          </w:p>
          <w:p w14:paraId="330285B5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4.合作能力</w:t>
            </w:r>
          </w:p>
          <w:p w14:paraId="2B81D1DA" w14:textId="02D03B63" w:rsidR="00DD4A11" w:rsidRPr="00EC5E79" w:rsidRDefault="00DD4A11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2F526" w14:textId="4698022D" w:rsidR="00DD4A11" w:rsidRPr="00EC5E79" w:rsidRDefault="00272B2C" w:rsidP="00DD4A11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多元文化</w:t>
            </w:r>
          </w:p>
          <w:p w14:paraId="00035E6B" w14:textId="7FC39F87" w:rsidR="00DD4A11" w:rsidRPr="00EC5E79" w:rsidRDefault="00272B2C" w:rsidP="00DD4A11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閱讀素養</w:t>
            </w:r>
          </w:p>
          <w:p w14:paraId="2E5C57E3" w14:textId="77777777" w:rsidR="00DD4A11" w:rsidRPr="00EC5E79" w:rsidRDefault="00DD4A11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4ECFD" w14:textId="4121A86F" w:rsidR="00DD4A11" w:rsidRPr="00EC5E79" w:rsidRDefault="00DD4A11" w:rsidP="00DD4A1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5E79" w:rsidRPr="00EC5E79" w14:paraId="2A25FE56" w14:textId="77777777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703C" w14:textId="285F6C1D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A617967" w14:textId="77777777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14:paraId="4FD790FB" w14:textId="79913D4B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A318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14:paraId="1B18C728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14:paraId="209D11B0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</w:p>
          <w:p w14:paraId="44BC63B4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0A49D745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</w:t>
            </w:r>
          </w:p>
          <w:p w14:paraId="26115A8A" w14:textId="77777777" w:rsidR="002A3868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關心不同的社</w:t>
            </w: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會文化及其發展，並展現開闊的世界觀。</w:t>
            </w:r>
          </w:p>
          <w:p w14:paraId="2D97CBC1" w14:textId="77777777" w:rsidR="006A3E63" w:rsidRPr="006A3E63" w:rsidRDefault="006A3E63" w:rsidP="006A3E6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3E6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國-J-C3</w:t>
            </w:r>
          </w:p>
          <w:p w14:paraId="1BE1CCB8" w14:textId="33708135" w:rsidR="006A3E63" w:rsidRPr="00EC5E79" w:rsidRDefault="006A3E63" w:rsidP="006A3E6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3E6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閱讀各類文本，探索不同文化的內涵，欣賞並尊重各國文化的差異性，了解與關懷多元文化的價值與意義。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92CB3A" w14:textId="24188887" w:rsidR="00DC1948" w:rsidRPr="00DC1948" w:rsidRDefault="00DC1948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練習文本閱讀</w:t>
            </w:r>
          </w:p>
          <w:p w14:paraId="78E61A26" w14:textId="77777777" w:rsidR="00272B2C" w:rsidRDefault="00DC1948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="00272B2C" w:rsidRPr="00DC1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</w:t>
            </w:r>
          </w:p>
          <w:p w14:paraId="668B7B7F" w14:textId="257B594A" w:rsidR="006C102E" w:rsidRDefault="006C102E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宗教與治治議題</w:t>
            </w:r>
          </w:p>
          <w:p w14:paraId="081D2488" w14:textId="36AA7645" w:rsidR="00CC3807" w:rsidRDefault="00CC3807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原住民儀典在古代與現代的不同之處</w:t>
            </w:r>
          </w:p>
          <w:p w14:paraId="4C20E844" w14:textId="77777777" w:rsidR="00CC3807" w:rsidRDefault="00CC3807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媽祖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遶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境的儀式與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意義</w:t>
            </w:r>
          </w:p>
          <w:p w14:paraId="2D54B896" w14:textId="6EEFCFBF" w:rsidR="00CC3807" w:rsidRDefault="00CC3807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中國古代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君主迎佛與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排佛</w:t>
            </w:r>
          </w:p>
          <w:p w14:paraId="7E843261" w14:textId="77777777" w:rsidR="00CC3807" w:rsidRDefault="00CC3807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歐洲中世紀和現在教宗跟政治的關係</w:t>
            </w:r>
          </w:p>
          <w:p w14:paraId="40777906" w14:textId="315CC180" w:rsidR="00CC3807" w:rsidRPr="006C102E" w:rsidRDefault="00CC3807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伊斯蘭律法的影響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FCBE0A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2.是神明，還是君主統治的世界?（7節）</w:t>
            </w:r>
          </w:p>
          <w:p w14:paraId="061346D3" w14:textId="600E2310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2-1台灣原住民的祭祀儀典如何與生活有關？</w:t>
            </w:r>
          </w:p>
          <w:p w14:paraId="2C90C12E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2-2為什麼神明要</w:t>
            </w:r>
            <w:proofErr w:type="gramStart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遶</w:t>
            </w:r>
            <w:proofErr w:type="gramEnd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境？</w:t>
            </w:r>
          </w:p>
          <w:p w14:paraId="484FC1D9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2-3中國的統治者接受佛教嗎？</w:t>
            </w:r>
          </w:p>
          <w:p w14:paraId="607A2715" w14:textId="211406EF" w:rsidR="00494FA1" w:rsidRPr="00494FA1" w:rsidRDefault="00494FA1" w:rsidP="00CC380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2-4基督教跟西方統治者的關係如何？</w:t>
            </w:r>
          </w:p>
          <w:p w14:paraId="493A37CE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2-5伊斯蘭的律法，國家會執行嗎？</w:t>
            </w:r>
          </w:p>
          <w:p w14:paraId="597BB83F" w14:textId="3CF10684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2-6</w:t>
            </w:r>
            <w:r w:rsidR="00BD0058" w:rsidRP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書寫文章與總結討論</w:t>
            </w:r>
          </w:p>
          <w:p w14:paraId="6116154C" w14:textId="77777777" w:rsidR="00F23238" w:rsidRDefault="00494FA1" w:rsidP="00494FA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→信仰與我們現在生活如何相關連？</w:t>
            </w:r>
          </w:p>
          <w:p w14:paraId="426AAE46" w14:textId="097C9F38" w:rsidR="000E749D" w:rsidRPr="00EC5E79" w:rsidRDefault="000E749D" w:rsidP="00494FA1">
            <w:pPr>
              <w:ind w:left="23" w:firstLine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E749D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highlight w:val="yellow"/>
              </w:rPr>
              <w:t>可舉案例：思考媽祖</w:t>
            </w:r>
            <w:proofErr w:type="gramStart"/>
            <w:r w:rsidRPr="000E749D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highlight w:val="yellow"/>
              </w:rPr>
              <w:t>遶境起</w:t>
            </w:r>
            <w:proofErr w:type="gramEnd"/>
            <w:r w:rsidRPr="000E749D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highlight w:val="yellow"/>
              </w:rPr>
              <w:t>駕時參與的政治人物、美國的墮胎爭議、選舉時政治人物參訪的宗教場域發言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AC9E21" w14:textId="062CA9B6" w:rsidR="00272B2C" w:rsidRPr="00EC5E79" w:rsidRDefault="00272B2C" w:rsidP="00272B2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3B24A4" w14:textId="56E4823C" w:rsidR="00F23238" w:rsidRPr="00EC5E79" w:rsidRDefault="00F23238" w:rsidP="006C102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015A78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1.觀察記錄</w:t>
            </w:r>
          </w:p>
          <w:p w14:paraId="06F87142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2.學習單</w:t>
            </w:r>
          </w:p>
          <w:p w14:paraId="041DA548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3.參與態度</w:t>
            </w:r>
          </w:p>
          <w:p w14:paraId="005A6665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4.合作能力</w:t>
            </w:r>
          </w:p>
          <w:p w14:paraId="45F97A73" w14:textId="2716DCC0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1F8419" w14:textId="0EEE8F4F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多元文化</w:t>
            </w:r>
          </w:p>
          <w:p w14:paraId="5B1B8CD8" w14:textId="242C7890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閱讀素養</w:t>
            </w:r>
          </w:p>
          <w:p w14:paraId="0EDB6393" w14:textId="77777777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CD56" w14:textId="43478EA7" w:rsidR="00272B2C" w:rsidRPr="00EC5E79" w:rsidRDefault="00272B2C" w:rsidP="00272B2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5E79" w:rsidRPr="00EC5E79" w14:paraId="68414904" w14:textId="77777777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183A2" w14:textId="543172D7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1D3B909" w14:textId="77777777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14:paraId="0E9AF586" w14:textId="0A0F9ABA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EF44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14:paraId="639FF2BF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14:paraId="0A306AB9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</w:p>
          <w:p w14:paraId="7E7AECCE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4CDBA47B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</w:t>
            </w:r>
          </w:p>
          <w:p w14:paraId="37A065EB" w14:textId="77777777" w:rsidR="002A3868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關心不同的社會文化及其發展，並展現開闊的世界觀。</w:t>
            </w:r>
          </w:p>
          <w:p w14:paraId="5F0B818D" w14:textId="77777777" w:rsidR="006A3E63" w:rsidRPr="006A3E63" w:rsidRDefault="006A3E63" w:rsidP="006A3E6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3E6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國-J-C3</w:t>
            </w:r>
          </w:p>
          <w:p w14:paraId="69C9C5B5" w14:textId="5775F4AF" w:rsidR="006A3E63" w:rsidRPr="00EC5E79" w:rsidRDefault="006A3E63" w:rsidP="006A3E6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3E6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閱讀各類文本，探索不同文化的內涵，欣賞並尊重各國文化的差異性，了解與關懷多元文化的價值與意義。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F9B6C9" w14:textId="77777777" w:rsidR="00A43E0E" w:rsidRPr="00A43E0E" w:rsidRDefault="00A43E0E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43E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練習文本閱讀</w:t>
            </w:r>
          </w:p>
          <w:p w14:paraId="7CE628D7" w14:textId="77777777" w:rsidR="00A43E0E" w:rsidRPr="00A43E0E" w:rsidRDefault="00A43E0E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43E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學習媒體識讀</w:t>
            </w:r>
          </w:p>
          <w:p w14:paraId="6ECAD3FA" w14:textId="77777777" w:rsidR="00A935F2" w:rsidRDefault="00A43E0E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經濟與環境議題</w:t>
            </w:r>
          </w:p>
          <w:p w14:paraId="6793F405" w14:textId="77777777" w:rsidR="00CC3807" w:rsidRDefault="00043834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幾次工業革命的變化</w:t>
            </w:r>
          </w:p>
          <w:p w14:paraId="4EE91A88" w14:textId="104FDA7B" w:rsidR="00043834" w:rsidRDefault="00043834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工業革命帶來的社會與政治變動</w:t>
            </w:r>
          </w:p>
          <w:p w14:paraId="4509653E" w14:textId="77777777" w:rsidR="00043834" w:rsidRDefault="00043834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工業革命的擴散與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分佈</w:t>
            </w:r>
          </w:p>
          <w:p w14:paraId="7CB29B26" w14:textId="2B4349FE" w:rsidR="00043834" w:rsidRPr="00DC1948" w:rsidRDefault="00043834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各種環境議題出現的時空背景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14B531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3.工業革命後，我們幸福嗎?</w:t>
            </w:r>
            <w:proofErr w:type="gramStart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—人定勝天嗎?（7節）</w:t>
            </w:r>
          </w:p>
          <w:p w14:paraId="3577C47C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3-1工業革命改變人類生活哪些方面？</w:t>
            </w:r>
          </w:p>
          <w:p w14:paraId="4EB99EEA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3-2工業化如何帶動政治上的變化？</w:t>
            </w:r>
          </w:p>
          <w:p w14:paraId="421264A1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3-3全球的工業化，是擴展還是階層化？</w:t>
            </w:r>
          </w:p>
          <w:p w14:paraId="56AB445C" w14:textId="24522029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3-4</w:t>
            </w:r>
            <w:r w:rsidR="000438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工業污染</w:t>
            </w:r>
            <w:proofErr w:type="gramStart"/>
            <w:r w:rsidR="000438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ｖ</w:t>
            </w:r>
            <w:proofErr w:type="gramEnd"/>
            <w:r w:rsidR="000438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ｓ</w:t>
            </w: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環保，是永無休止的戰爭嗎？</w:t>
            </w:r>
          </w:p>
          <w:p w14:paraId="036A6F64" w14:textId="4B73D4F8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</w:t>
            </w:r>
            <w:r w:rsidR="00BD0058" w:rsidRP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書寫文章與總結討論</w:t>
            </w:r>
          </w:p>
          <w:p w14:paraId="26BB1023" w14:textId="77777777" w:rsidR="00A935F2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→工業化生產如何影響我們的生活？</w:t>
            </w:r>
          </w:p>
          <w:p w14:paraId="6AF6FE4F" w14:textId="3C14190D" w:rsidR="000E749D" w:rsidRPr="00EC5E79" w:rsidRDefault="000E749D" w:rsidP="00494FA1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E749D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highlight w:val="yellow"/>
              </w:rPr>
              <w:t>可舉案例：思考地球暖化</w:t>
            </w:r>
            <w:r w:rsidRPr="000E749D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highlight w:val="yellow"/>
              </w:rPr>
              <w:lastRenderedPageBreak/>
              <w:t>問題與爭議、各地的環保與開發的爭論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870022" w14:textId="13AF777D" w:rsidR="00272B2C" w:rsidRPr="00EC5E79" w:rsidRDefault="00272B2C" w:rsidP="00272B2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1CCD53" w14:textId="2AFFB897" w:rsidR="00272B2C" w:rsidRPr="00EC5E79" w:rsidRDefault="00A935F2" w:rsidP="00A935F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</w:t>
            </w:r>
            <w:bookmarkStart w:id="0" w:name="_GoBack"/>
            <w:bookmarkEnd w:id="0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5C7895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1.觀察記錄</w:t>
            </w:r>
          </w:p>
          <w:p w14:paraId="3F8ACB23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2.學習單</w:t>
            </w:r>
          </w:p>
          <w:p w14:paraId="4A9FE3D7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3.參與態度</w:t>
            </w:r>
          </w:p>
          <w:p w14:paraId="72F49F0C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4.合作能力</w:t>
            </w:r>
          </w:p>
          <w:p w14:paraId="49FDD31A" w14:textId="2D867770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A0C2B4" w14:textId="50D3583E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多元文化</w:t>
            </w:r>
          </w:p>
          <w:p w14:paraId="245A4404" w14:textId="642ECD62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閱讀素養</w:t>
            </w:r>
          </w:p>
          <w:p w14:paraId="2998604B" w14:textId="77777777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95A12" w14:textId="2B387ED3" w:rsidR="00272B2C" w:rsidRPr="00EC5E79" w:rsidRDefault="00272B2C" w:rsidP="00272B2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2B9B0E8C" w14:textId="77777777" w:rsidR="00A30498" w:rsidRDefault="00A3049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A3049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07EC1" w14:textId="77777777" w:rsidR="00971F28" w:rsidRDefault="00971F28">
      <w:r>
        <w:separator/>
      </w:r>
    </w:p>
  </w:endnote>
  <w:endnote w:type="continuationSeparator" w:id="0">
    <w:p w14:paraId="4C5C3D73" w14:textId="77777777" w:rsidR="00971F28" w:rsidRDefault="0097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52302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BDF57" w14:textId="77777777" w:rsidR="00971F28" w:rsidRDefault="00971F28">
      <w:r>
        <w:separator/>
      </w:r>
    </w:p>
  </w:footnote>
  <w:footnote w:type="continuationSeparator" w:id="0">
    <w:p w14:paraId="419D722C" w14:textId="77777777" w:rsidR="00971F28" w:rsidRDefault="0097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66F01BF"/>
    <w:multiLevelType w:val="hybridMultilevel"/>
    <w:tmpl w:val="5BD0C8E0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592CE1"/>
    <w:multiLevelType w:val="hybridMultilevel"/>
    <w:tmpl w:val="D41E1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416E4EE9"/>
    <w:multiLevelType w:val="hybridMultilevel"/>
    <w:tmpl w:val="9F8675E0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1D12D3"/>
    <w:multiLevelType w:val="hybridMultilevel"/>
    <w:tmpl w:val="CB1C941E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8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0" w15:restartNumberingAfterBreak="0">
    <w:nsid w:val="50F220ED"/>
    <w:multiLevelType w:val="hybridMultilevel"/>
    <w:tmpl w:val="213090CE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1" w15:restartNumberingAfterBreak="0">
    <w:nsid w:val="534C56AF"/>
    <w:multiLevelType w:val="hybridMultilevel"/>
    <w:tmpl w:val="8924901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C46333"/>
    <w:multiLevelType w:val="hybridMultilevel"/>
    <w:tmpl w:val="BFB4EB2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5B8E2ADD"/>
    <w:multiLevelType w:val="hybridMultilevel"/>
    <w:tmpl w:val="36DE505C"/>
    <w:lvl w:ilvl="0" w:tplc="923EEE50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7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8" w15:restartNumberingAfterBreak="0">
    <w:nsid w:val="5E9C60F4"/>
    <w:multiLevelType w:val="hybridMultilevel"/>
    <w:tmpl w:val="67826B64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9" w15:restartNumberingAfterBreak="0">
    <w:nsid w:val="60C93862"/>
    <w:multiLevelType w:val="hybridMultilevel"/>
    <w:tmpl w:val="9F4EE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1" w15:restartNumberingAfterBreak="0">
    <w:nsid w:val="6C6A7223"/>
    <w:multiLevelType w:val="hybridMultilevel"/>
    <w:tmpl w:val="D7D82AA2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42" w15:restartNumberingAfterBreak="0">
    <w:nsid w:val="6F387D97"/>
    <w:multiLevelType w:val="hybridMultilevel"/>
    <w:tmpl w:val="AE0EC2B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4" w15:restartNumberingAfterBreak="0">
    <w:nsid w:val="756D3833"/>
    <w:multiLevelType w:val="hybridMultilevel"/>
    <w:tmpl w:val="8DB01E74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4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7" w15:restartNumberingAfterBreak="0">
    <w:nsid w:val="79337992"/>
    <w:multiLevelType w:val="hybridMultilevel"/>
    <w:tmpl w:val="358A785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46"/>
  </w:num>
  <w:num w:numId="3">
    <w:abstractNumId w:val="26"/>
  </w:num>
  <w:num w:numId="4">
    <w:abstractNumId w:val="37"/>
  </w:num>
  <w:num w:numId="5">
    <w:abstractNumId w:val="32"/>
  </w:num>
  <w:num w:numId="6">
    <w:abstractNumId w:val="29"/>
  </w:num>
  <w:num w:numId="7">
    <w:abstractNumId w:val="2"/>
  </w:num>
  <w:num w:numId="8">
    <w:abstractNumId w:val="21"/>
  </w:num>
  <w:num w:numId="9">
    <w:abstractNumId w:val="17"/>
  </w:num>
  <w:num w:numId="10">
    <w:abstractNumId w:val="35"/>
  </w:num>
  <w:num w:numId="11">
    <w:abstractNumId w:val="43"/>
  </w:num>
  <w:num w:numId="12">
    <w:abstractNumId w:val="45"/>
  </w:num>
  <w:num w:numId="13">
    <w:abstractNumId w:val="20"/>
  </w:num>
  <w:num w:numId="14">
    <w:abstractNumId w:val="11"/>
  </w:num>
  <w:num w:numId="15">
    <w:abstractNumId w:val="9"/>
  </w:num>
  <w:num w:numId="16">
    <w:abstractNumId w:val="28"/>
  </w:num>
  <w:num w:numId="17">
    <w:abstractNumId w:val="10"/>
  </w:num>
  <w:num w:numId="18">
    <w:abstractNumId w:val="0"/>
  </w:num>
  <w:num w:numId="19">
    <w:abstractNumId w:val="22"/>
  </w:num>
  <w:num w:numId="20">
    <w:abstractNumId w:val="24"/>
  </w:num>
  <w:num w:numId="21">
    <w:abstractNumId w:val="15"/>
  </w:num>
  <w:num w:numId="22">
    <w:abstractNumId w:val="5"/>
  </w:num>
  <w:num w:numId="23">
    <w:abstractNumId w:val="3"/>
  </w:num>
  <w:num w:numId="24">
    <w:abstractNumId w:val="4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3"/>
  </w:num>
  <w:num w:numId="32">
    <w:abstractNumId w:val="13"/>
  </w:num>
  <w:num w:numId="33">
    <w:abstractNumId w:val="4"/>
  </w:num>
  <w:num w:numId="34">
    <w:abstractNumId w:val="6"/>
  </w:num>
  <w:num w:numId="35">
    <w:abstractNumId w:val="42"/>
  </w:num>
  <w:num w:numId="36">
    <w:abstractNumId w:val="44"/>
  </w:num>
  <w:num w:numId="37">
    <w:abstractNumId w:val="31"/>
  </w:num>
  <w:num w:numId="38">
    <w:abstractNumId w:val="27"/>
  </w:num>
  <w:num w:numId="39">
    <w:abstractNumId w:val="47"/>
  </w:num>
  <w:num w:numId="40">
    <w:abstractNumId w:val="34"/>
  </w:num>
  <w:num w:numId="41">
    <w:abstractNumId w:val="36"/>
  </w:num>
  <w:num w:numId="42">
    <w:abstractNumId w:val="41"/>
  </w:num>
  <w:num w:numId="43">
    <w:abstractNumId w:val="30"/>
  </w:num>
  <w:num w:numId="44">
    <w:abstractNumId w:val="38"/>
  </w:num>
  <w:num w:numId="45">
    <w:abstractNumId w:val="19"/>
  </w:num>
  <w:num w:numId="46">
    <w:abstractNumId w:val="25"/>
  </w:num>
  <w:num w:numId="47">
    <w:abstractNumId w:val="3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3834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49D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72B2C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3868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8383C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64FA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340F"/>
    <w:rsid w:val="00474E06"/>
    <w:rsid w:val="00481A87"/>
    <w:rsid w:val="004843EC"/>
    <w:rsid w:val="0048605F"/>
    <w:rsid w:val="00490278"/>
    <w:rsid w:val="00493294"/>
    <w:rsid w:val="00494FA1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3D5F"/>
    <w:rsid w:val="006177F3"/>
    <w:rsid w:val="00617F7F"/>
    <w:rsid w:val="00622E5F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239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3E63"/>
    <w:rsid w:val="006A529F"/>
    <w:rsid w:val="006B02E0"/>
    <w:rsid w:val="006B2866"/>
    <w:rsid w:val="006B3591"/>
    <w:rsid w:val="006C102E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38CC"/>
    <w:rsid w:val="007B4583"/>
    <w:rsid w:val="007C0CAF"/>
    <w:rsid w:val="007C196E"/>
    <w:rsid w:val="007C2A65"/>
    <w:rsid w:val="007C355B"/>
    <w:rsid w:val="007C4F1E"/>
    <w:rsid w:val="007C689B"/>
    <w:rsid w:val="007D06B6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032D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F28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3A34"/>
    <w:rsid w:val="00A43E0E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935F2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17BDC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5B2"/>
    <w:rsid w:val="00BD0058"/>
    <w:rsid w:val="00BD0C8A"/>
    <w:rsid w:val="00BD3CA2"/>
    <w:rsid w:val="00BD5193"/>
    <w:rsid w:val="00BD5366"/>
    <w:rsid w:val="00BE0970"/>
    <w:rsid w:val="00BE3EEA"/>
    <w:rsid w:val="00BE7C71"/>
    <w:rsid w:val="00BF1A42"/>
    <w:rsid w:val="00C01B71"/>
    <w:rsid w:val="00C0277A"/>
    <w:rsid w:val="00C04DE8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0436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3807"/>
    <w:rsid w:val="00CC4513"/>
    <w:rsid w:val="00CC59D8"/>
    <w:rsid w:val="00CC7789"/>
    <w:rsid w:val="00CE123A"/>
    <w:rsid w:val="00CE1354"/>
    <w:rsid w:val="00CE3EA2"/>
    <w:rsid w:val="00CE46F3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542E"/>
    <w:rsid w:val="00DB552D"/>
    <w:rsid w:val="00DC0AFE"/>
    <w:rsid w:val="00DC1948"/>
    <w:rsid w:val="00DC68AD"/>
    <w:rsid w:val="00DD4A11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3910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E79"/>
    <w:rsid w:val="00EC6824"/>
    <w:rsid w:val="00EC68FB"/>
    <w:rsid w:val="00EC7948"/>
    <w:rsid w:val="00ED37F6"/>
    <w:rsid w:val="00ED4438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1315"/>
    <w:rsid w:val="00F13548"/>
    <w:rsid w:val="00F17733"/>
    <w:rsid w:val="00F22D75"/>
    <w:rsid w:val="00F23238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41F963"/>
  <w15:docId w15:val="{6FF7D200-6F84-4D68-9C9B-2294B479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869F-88DE-43FC-B901-D0A2A852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331</Words>
  <Characters>1890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HOME-NOTEBOOK</cp:lastModifiedBy>
  <cp:revision>18</cp:revision>
  <cp:lastPrinted>2018-10-23T01:56:00Z</cp:lastPrinted>
  <dcterms:created xsi:type="dcterms:W3CDTF">2020-04-10T04:36:00Z</dcterms:created>
  <dcterms:modified xsi:type="dcterms:W3CDTF">2022-06-26T08:13:00Z</dcterms:modified>
</cp:coreProperties>
</file>