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Pr="009C06D2" w:rsidRDefault="002B5B91" w:rsidP="00CB33CC">
      <w:pPr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</w:pP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新北市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="00A6416D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溪崑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   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國民</w:t>
      </w:r>
      <w:r w:rsidR="00E52EA3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中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學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="00E0711E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111</w:t>
      </w:r>
      <w:r w:rsidR="007C3769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學年度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="00804B73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九</w:t>
      </w:r>
      <w:r w:rsidR="007C3769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年級</w:t>
      </w:r>
      <w:r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第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="00804B73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一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學期</w:t>
      </w:r>
      <w:r w:rsidR="004A5665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校</w:t>
      </w:r>
      <w:r w:rsidR="00B80E48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定</w:t>
      </w:r>
      <w:r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課</w:t>
      </w:r>
      <w:r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程計畫</w:t>
      </w:r>
      <w:r w:rsidR="00967DBF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 xml:space="preserve">  </w:t>
      </w:r>
      <w:r w:rsidR="00967DBF" w:rsidRPr="009C06D2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設計者：</w:t>
      </w:r>
      <w:r w:rsidR="00BC3E0D" w:rsidRPr="009C06D2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自然領域團隊</w:t>
      </w:r>
    </w:p>
    <w:p w:rsidR="003939AB" w:rsidRPr="009C06D2" w:rsidRDefault="003939AB" w:rsidP="002B5B91">
      <w:pPr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p w:rsidR="009529E0" w:rsidRPr="009C06D2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一、課程類別：</w:t>
      </w:r>
      <w:r w:rsidR="00221BF0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ab/>
      </w:r>
    </w:p>
    <w:p w:rsidR="009D5F4F" w:rsidRPr="009C06D2" w:rsidRDefault="009529E0" w:rsidP="002026C7">
      <w:pPr>
        <w:spacing w:line="360" w:lineRule="auto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    </w:t>
      </w:r>
      <w:r w:rsidR="00903674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1.</w:t>
      </w:r>
      <w:r w:rsidR="00C80FA1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國語文   </w:t>
      </w:r>
      <w:r w:rsidR="00903674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2.</w:t>
      </w:r>
      <w:r w:rsidR="009D5F4F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英語文   </w:t>
      </w:r>
      <w:r w:rsidR="00903674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3.</w:t>
      </w:r>
      <w:r w:rsidR="009D5F4F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健康與體育   </w:t>
      </w:r>
      <w:r w:rsidR="00903674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4.</w:t>
      </w:r>
      <w:r w:rsidR="00A00582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數學   </w:t>
      </w:r>
      <w:r w:rsidR="00903674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5.</w:t>
      </w:r>
      <w:r w:rsidR="007C3769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社會   </w:t>
      </w:r>
      <w:r w:rsidR="00903674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6.</w:t>
      </w:r>
      <w:r w:rsidR="009D5F4F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藝術  </w:t>
      </w:r>
      <w:r w:rsidR="00903674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7.</w:t>
      </w:r>
      <w:r w:rsidR="00A00582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■</w:t>
      </w:r>
      <w:r w:rsidR="009D5F4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自然科學 </w:t>
      </w:r>
      <w:r w:rsidR="00903674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8.</w:t>
      </w:r>
      <w:r w:rsidR="009D5F4F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科技  </w:t>
      </w:r>
      <w:r w:rsidR="00903674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9.</w:t>
      </w:r>
      <w:r w:rsidR="009D5F4F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綜合活動</w:t>
      </w:r>
    </w:p>
    <w:p w:rsidR="00D37619" w:rsidRPr="009C06D2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u w:val="single"/>
        </w:rPr>
      </w:pPr>
      <w:r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二、</w:t>
      </w:r>
      <w:r w:rsidR="00517FDB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學習節數：</w:t>
      </w:r>
      <w:r w:rsidR="001218D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每週（</w:t>
      </w:r>
      <w:r w:rsidR="003F06C1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</w:t>
      </w:r>
      <w:r w:rsidR="001218D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）節，實施(</w:t>
      </w:r>
      <w:r w:rsidR="00E0711E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21</w:t>
      </w:r>
      <w:r w:rsidR="001218D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)週</w:t>
      </w:r>
      <w:r w:rsidR="001218DF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，</w:t>
      </w:r>
      <w:r w:rsidR="001218D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共（</w:t>
      </w:r>
      <w:r w:rsidR="003F06C1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2</w:t>
      </w:r>
      <w:r w:rsidR="00BC3E0D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0</w:t>
      </w:r>
      <w:r w:rsidR="001218DF"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）節</w:t>
      </w:r>
      <w:r w:rsidR="001218DF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。</w:t>
      </w:r>
    </w:p>
    <w:p w:rsidR="00285A39" w:rsidRPr="009C06D2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三、</w:t>
      </w:r>
      <w:r w:rsidR="00D37619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課程內涵：</w:t>
      </w:r>
      <w:r w:rsidR="0061264C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9C06D2" w:rsidRPr="009C06D2" w:rsidTr="00526E70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9C06D2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9C06D2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學習</w:t>
            </w:r>
            <w:r w:rsidRPr="009C06D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領域核心素養</w:t>
            </w:r>
          </w:p>
        </w:tc>
      </w:tr>
      <w:tr w:rsidR="009C06D2" w:rsidRPr="009C06D2" w:rsidTr="00526E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Pr="009C06D2" w:rsidRDefault="009C06D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</w:t>
            </w:r>
            <w:r w:rsidR="00A00582" w:rsidRPr="009C06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00582"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A1身心素質與自我精進</w:t>
            </w:r>
          </w:p>
          <w:p w:rsidR="00A00582" w:rsidRPr="009C06D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■</w:t>
            </w:r>
            <w:r w:rsidRPr="009C06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A2</w:t>
            </w:r>
            <w:r w:rsidRPr="009C06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系統思考</w:t>
            </w:r>
            <w:r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與解決問題</w:t>
            </w:r>
          </w:p>
          <w:p w:rsidR="00A00582" w:rsidRPr="009C06D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■</w:t>
            </w:r>
            <w:r w:rsidRPr="009C06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A3</w:t>
            </w:r>
            <w:r w:rsidRPr="009C06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規劃執行</w:t>
            </w:r>
            <w:r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與創新應變</w:t>
            </w:r>
          </w:p>
          <w:p w:rsidR="00A00582" w:rsidRPr="009C06D2" w:rsidRDefault="009C06D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</w:t>
            </w:r>
            <w:r w:rsidR="00A00582" w:rsidRPr="009C06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00582"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B1</w:t>
            </w:r>
            <w:r w:rsidR="00A00582" w:rsidRPr="009C06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符號運用</w:t>
            </w:r>
            <w:r w:rsidR="00A00582"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與溝通表達</w:t>
            </w:r>
          </w:p>
          <w:p w:rsidR="00A00582" w:rsidRPr="009C06D2" w:rsidRDefault="009C06D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</w:t>
            </w:r>
            <w:r w:rsidR="00A00582" w:rsidRPr="009C06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00582"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B2</w:t>
            </w:r>
            <w:r w:rsidR="00A00582" w:rsidRPr="009C06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科技資訊</w:t>
            </w:r>
            <w:r w:rsidR="00A00582"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與媒體素養</w:t>
            </w:r>
          </w:p>
          <w:p w:rsidR="00A00582" w:rsidRPr="009C06D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■</w:t>
            </w:r>
            <w:r w:rsidRPr="009C06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B3</w:t>
            </w:r>
            <w:r w:rsidRPr="009C06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藝術涵養</w:t>
            </w:r>
            <w:r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與美感素養</w:t>
            </w:r>
          </w:p>
          <w:p w:rsidR="00A00582" w:rsidRPr="009C06D2" w:rsidRDefault="00A0058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■</w:t>
            </w:r>
            <w:r w:rsidRPr="009C06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C1</w:t>
            </w:r>
            <w:r w:rsidRPr="009C06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道德實踐</w:t>
            </w:r>
            <w:r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與公民意識</w:t>
            </w:r>
          </w:p>
          <w:p w:rsidR="00A00582" w:rsidRPr="009C06D2" w:rsidRDefault="009C06D2" w:rsidP="00A6416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</w:t>
            </w:r>
            <w:r w:rsidR="00A00582" w:rsidRPr="009C06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00582"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C2</w:t>
            </w:r>
            <w:r w:rsidR="00A00582" w:rsidRPr="009C06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人際關係</w:t>
            </w:r>
            <w:r w:rsidR="00A00582"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與團隊合作</w:t>
            </w:r>
          </w:p>
          <w:p w:rsidR="00A00582" w:rsidRPr="009C06D2" w:rsidRDefault="009C06D2" w:rsidP="00A6416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</w:t>
            </w:r>
            <w:r w:rsidR="00A00582" w:rsidRPr="009C06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00582"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C3</w:t>
            </w:r>
            <w:r w:rsidR="00A00582" w:rsidRPr="009C06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多元文化</w:t>
            </w:r>
            <w:r w:rsidR="00A00582" w:rsidRPr="009C06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582" w:rsidRPr="009C06D2" w:rsidRDefault="00A00582" w:rsidP="00A00582">
            <w:pPr>
              <w:spacing w:line="260" w:lineRule="exact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A00582" w:rsidRPr="009C06D2" w:rsidRDefault="00A00582" w:rsidP="00A00582">
            <w:pPr>
              <w:spacing w:line="260" w:lineRule="exact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A00582" w:rsidRPr="009C06D2" w:rsidRDefault="00A00582" w:rsidP="00A00582">
            <w:pPr>
              <w:spacing w:line="260" w:lineRule="exact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自-J-B3 透過欣賞山川大地、風雲雨露、河海大洋、日月星辰，體驗自然與生命之美。</w:t>
            </w:r>
          </w:p>
          <w:p w:rsidR="00A00582" w:rsidRPr="009C06D2" w:rsidRDefault="00A00582" w:rsidP="009C06D2">
            <w:pPr>
              <w:tabs>
                <w:tab w:val="left" w:pos="7880"/>
              </w:tabs>
              <w:spacing w:line="260" w:lineRule="exact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自-J-C1 從日常學習中，主動關心自然環境相關公共議題，尊重生命。</w:t>
            </w:r>
            <w:r w:rsidR="009C06D2" w:rsidRPr="009C06D2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ab/>
            </w:r>
          </w:p>
        </w:tc>
      </w:tr>
    </w:tbl>
    <w:p w:rsidR="00D37619" w:rsidRPr="009C06D2" w:rsidRDefault="00433109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9C06D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四、</w:t>
      </w:r>
      <w:r w:rsidR="00D37619" w:rsidRPr="009C06D2">
        <w:rPr>
          <w:rFonts w:ascii="標楷體" w:eastAsia="標楷體" w:hAnsi="標楷體" w:cs="標楷體"/>
          <w:color w:val="000000" w:themeColor="text1"/>
          <w:sz w:val="24"/>
          <w:szCs w:val="24"/>
        </w:rPr>
        <w:t>素養導向教學規劃：</w:t>
      </w:r>
    </w:p>
    <w:p w:rsidR="009113FE" w:rsidRPr="009C06D2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9C06D2">
        <w:rPr>
          <w:rFonts w:ascii="標楷體" w:eastAsia="標楷體" w:hAnsi="標楷體" w:cs="標楷體" w:hint="eastAsia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78C4C8" wp14:editId="1522096C">
                <wp:simplePos x="0" y="0"/>
                <wp:positionH relativeFrom="column">
                  <wp:posOffset>359410</wp:posOffset>
                </wp:positionH>
                <wp:positionV relativeFrom="paragraph">
                  <wp:posOffset>161925</wp:posOffset>
                </wp:positionV>
                <wp:extent cx="2305057" cy="1244600"/>
                <wp:effectExtent l="0" t="0" r="19050" b="1270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7" cy="1244600"/>
                          <a:chOff x="0" y="0"/>
                          <a:chExt cx="2305057" cy="1244600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E" w:rsidRDefault="009113FE" w:rsidP="009113FE">
                              <w:r>
                                <w:rPr>
                                  <w:rFonts w:hint="eastAsia"/>
                                </w:rPr>
                                <w:t>生活與科學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0"/>
                            <a:ext cx="939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E" w:rsidRDefault="009113FE" w:rsidP="009113FE">
                              <w:r>
                                <w:rPr>
                                  <w:rFonts w:hint="eastAsia"/>
                                </w:rPr>
                                <w:t>科學發展史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623" y="450850"/>
                            <a:ext cx="940434" cy="266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E" w:rsidRDefault="009113FE" w:rsidP="009113FE">
                              <w:r>
                                <w:rPr>
                                  <w:rFonts w:hint="eastAsia"/>
                                </w:rPr>
                                <w:t>生活力學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文字方塊 3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0" y="908050"/>
                            <a:ext cx="939800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E" w:rsidRDefault="009113FE" w:rsidP="009113FE">
                              <w:r>
                                <w:rPr>
                                  <w:rFonts w:hint="eastAsia"/>
                                </w:rPr>
                                <w:t>環境科學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直線單箭頭接點 4"/>
                        <wps:cNvCnPr/>
                        <wps:spPr>
                          <a:xfrm>
                            <a:off x="939800" y="120650"/>
                            <a:ext cx="4254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單箭頭接點 5"/>
                        <wps:cNvCnPr/>
                        <wps:spPr>
                          <a:xfrm>
                            <a:off x="1822450" y="266700"/>
                            <a:ext cx="0" cy="203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單箭頭接點 7"/>
                        <wps:cNvCnPr/>
                        <wps:spPr>
                          <a:xfrm>
                            <a:off x="1822450" y="704850"/>
                            <a:ext cx="0" cy="203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6" o:spid="_x0000_s1026" style="position:absolute;left:0;text-align:left;margin-left:28.3pt;margin-top:12.75pt;width:181.5pt;height:98pt;z-index:251659264" coordsize="23050,1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width:939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9113FE" w:rsidRDefault="009113FE" w:rsidP="009113FE">
                        <w:r>
                          <w:rPr>
                            <w:rFonts w:hint="eastAsia"/>
                          </w:rPr>
                          <w:t>生活與科學</w:t>
                        </w:r>
                      </w:p>
                    </w:txbxContent>
                  </v:textbox>
                </v:shape>
                <v:shape id="文字方塊 2" o:spid="_x0000_s1028" type="#_x0000_t202" style="position:absolute;left:13652;width:939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Pds8AA&#10;AADaAAAADwAAAGRycy9kb3ducmV2LnhtbERPS2sCMRC+F/wPYYTeatZCS1mNIorQm48K4m1Mxs3i&#10;ZrJu4rr66xuh0NPw8T1nPO1cJVpqQulZwXCQgSDW3pRcKNj9LN++QISIbLDyTAruFGA66b2MMTf+&#10;xhtqt7EQKYRDjgpsjHUuZdCWHIaBr4kTd/KNw5hgU0jT4C2Fu0q+Z9mndFhyarBY09ySPm+vTkFY&#10;rC+1Pq2PZ2vuj9Wi/dD75UGp1343G4GI1MV/8Z/726T58HzleeX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Pds8AAAADaAAAADwAAAAAAAAAAAAAAAACYAgAAZHJzL2Rvd25y&#10;ZXYueG1sUEsFBgAAAAAEAAQA9QAAAIUDAAAAAA==&#10;">
                  <v:textbox style="mso-fit-shape-to-text:t">
                    <w:txbxContent>
                      <w:p w:rsidR="009113FE" w:rsidRDefault="009113FE" w:rsidP="009113FE">
                        <w:r>
                          <w:rPr>
                            <w:rFonts w:hint="eastAsia"/>
                          </w:rPr>
                          <w:t>科學發展史</w:t>
                        </w:r>
                      </w:p>
                    </w:txbxContent>
                  </v:textbox>
                </v:shape>
                <v:shape id="文字方塊 2" o:spid="_x0000_s1029" type="#_x0000_t202" style="position:absolute;left:13646;top:4508;width:9404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<v:textbox style="mso-fit-shape-to-text:t">
                    <w:txbxContent>
                      <w:p w:rsidR="009113FE" w:rsidRDefault="009113FE" w:rsidP="009113FE">
                        <w:r>
                          <w:rPr>
                            <w:rFonts w:hint="eastAsia"/>
                          </w:rPr>
                          <w:t>生活力學</w:t>
                        </w:r>
                      </w:p>
                    </w:txbxContent>
                  </v:textbox>
                </v:shape>
                <v:shape id="文字方塊 3" o:spid="_x0000_s1030" type="#_x0000_t202" style="position:absolute;left:13652;top:9080;width:9398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9113FE" w:rsidRDefault="009113FE" w:rsidP="009113FE">
                        <w:r>
                          <w:rPr>
                            <w:rFonts w:hint="eastAsia"/>
                          </w:rPr>
                          <w:t>環境科學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4" o:spid="_x0000_s1031" type="#_x0000_t32" style="position:absolute;left:9398;top:1206;width:42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80P8MAAADaAAAADwAAAGRycy9kb3ducmV2LnhtbESPT2uDQBTE74F+h+UVekvWNrWIcRUJ&#10;SHpt/kB7e3VfVOK+FXdN7LfvFgo5DjPzGyYrZtOLK42us6zgeRWBIK6t7rhRcDxUywSE88gae8uk&#10;4IccFPnDIsNU2xt/0HXvGxEg7FJU0Ho/pFK6uiWDbmUH4uCd7WjQBzk2Uo94C3DTy5coepMGOw4L&#10;LQ60bam+7CejYH3+nneJL2VSfdrtNMVxfKq+lHp6nMsNCE+zv4f/2+9awSv8XQ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vND/DAAAA2gAAAA8AAAAAAAAAAAAA&#10;AAAAoQIAAGRycy9kb3ducmV2LnhtbFBLBQYAAAAABAAEAPkAAACRAwAAAAA=&#10;" strokecolor="#4579b8 [3044]">
                  <v:stroke endarrow="open"/>
                </v:shape>
                <v:shape id="直線單箭頭接點 5" o:spid="_x0000_s1032" type="#_x0000_t32" style="position:absolute;left:18224;top:2667;width:0;height:2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RpMEAAADaAAAADwAAAGRycy9kb3ducmV2LnhtbESPT4vCMBTE78J+h/AW9mZTVyqlaxQR&#10;ynr1H+jtbfNsi81LaVLtfnsjCB6HmfkNM18OphE36lxtWcEkikEQF1bXXCo47PNxCsJ5ZI2NZVLw&#10;Tw6Wi4/RHDNt77yl286XIkDYZaig8r7NpHRFRQZdZFvi4F1sZ9AH2ZVSd3gPcNPI7zieSYM1h4UK&#10;W1pXVFx3vVEwvfwNv6lfyTQ/2XXfJ0lyzM9KfX0Oqx8Qngb/Dr/aG60ggeeVc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45GkwQAAANoAAAAPAAAAAAAAAAAAAAAA&#10;AKECAABkcnMvZG93bnJldi54bWxQSwUGAAAAAAQABAD5AAAAjwMAAAAA&#10;" strokecolor="#4579b8 [3044]">
                  <v:stroke endarrow="open"/>
                </v:shape>
                <v:shape id="直線單箭頭接點 7" o:spid="_x0000_s1033" type="#_x0000_t32" style="position:absolute;left:18224;top:7048;width:0;height:2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2qSMMAAADaAAAADwAAAGRycy9kb3ducmV2LnhtbESPT2uDQBTE74F+h+UVekvWNpiKcRUJ&#10;SHpt/kB7e3VfVOK+FXdN7LfvFgo9DjPzGyYrZtOLG42us6zgeRWBIK6t7rhRcDpWywSE88gae8uk&#10;4JscFPnDIsNU2zu/0+3gGxEg7FJU0Ho/pFK6uiWDbmUH4uBd7GjQBzk2Uo94D3DTy5co2kiDHYeF&#10;FgfatVRfD5NRsL58zfvElzKpPuxumuI4PlefSj09zuUWhKfZ/4f/2m9awSv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9qkjDAAAA2gAAAA8AAAAAAAAAAAAA&#10;AAAAoQIAAGRycy9kb3ducmV2LnhtbFBLBQYAAAAABAAEAPkAAACRAwAAAAA=&#10;" strokecolor="#4579b8 [3044]">
                  <v:stroke endarrow="open"/>
                </v:shape>
              </v:group>
            </w:pict>
          </mc:Fallback>
        </mc:AlternateContent>
      </w:r>
    </w:p>
    <w:p w:rsidR="009113FE" w:rsidRPr="009C06D2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p w:rsidR="009113FE" w:rsidRPr="009C06D2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p w:rsidR="009113FE" w:rsidRPr="009C06D2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p w:rsidR="009113FE" w:rsidRPr="009C06D2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p w:rsidR="009113FE" w:rsidRPr="009C06D2" w:rsidRDefault="009113FE" w:rsidP="00E42F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tbl>
      <w:tblPr>
        <w:tblW w:w="152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2128"/>
        <w:gridCol w:w="3402"/>
        <w:gridCol w:w="1843"/>
        <w:gridCol w:w="850"/>
        <w:gridCol w:w="2126"/>
        <w:gridCol w:w="1275"/>
        <w:gridCol w:w="1418"/>
        <w:gridCol w:w="933"/>
      </w:tblGrid>
      <w:tr w:rsidR="009C06D2" w:rsidRPr="009C06D2" w:rsidTr="00CB2A3D">
        <w:trPr>
          <w:trHeight w:val="336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9C06D2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</w:rPr>
              <w:t>教學期程</w:t>
            </w:r>
          </w:p>
        </w:tc>
        <w:tc>
          <w:tcPr>
            <w:tcW w:w="5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0582" w:rsidRPr="009C06D2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</w:rPr>
              <w:t>單元/主題名稱與活動內容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</w:rPr>
              <w:t>節數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教學資源/學習策略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A00582" w:rsidP="00B76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評量方式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B76161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</w:rPr>
              <w:t>融入議題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00582" w:rsidRPr="009C06D2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/>
                <w:color w:val="000000" w:themeColor="text1"/>
              </w:rPr>
              <w:t>備註</w:t>
            </w:r>
          </w:p>
        </w:tc>
      </w:tr>
      <w:tr w:rsidR="009C06D2" w:rsidRPr="009C06D2" w:rsidTr="00CB2A3D">
        <w:trPr>
          <w:trHeight w:val="708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9C06D2" w:rsidRDefault="00A00582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9C06D2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t>學習內容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00582" w:rsidRPr="009C06D2" w:rsidRDefault="00A00582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</w:tc>
        <w:tc>
          <w:tcPr>
            <w:tcW w:w="1843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A00582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00582" w:rsidRPr="009C06D2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33" w:type="dxa"/>
            <w:vMerge/>
            <w:tcBorders>
              <w:right w:val="single" w:sz="8" w:space="0" w:color="000000"/>
            </w:tcBorders>
            <w:vAlign w:val="center"/>
          </w:tcPr>
          <w:p w:rsidR="00A00582" w:rsidRPr="009C06D2" w:rsidRDefault="00A00582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9C06D2" w:rsidRPr="009C06D2" w:rsidTr="00CB2A3D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B73" w:rsidRPr="009C06D2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t>1-6週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Ma-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-4各種發電方式與新興的能源科技對社會、經 濟、環境及生態的影響。</w:t>
            </w:r>
          </w:p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Nc-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-4新興能源的開發，例如：風能、太陽能、核 融合發電、汽電共生、生質能、燃料電池等。</w:t>
            </w:r>
          </w:p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Nc-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-6臺灣能源的利用現況與未來展望。</w:t>
            </w:r>
          </w:p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t>(跨域-語文領域)</w:t>
            </w:r>
          </w:p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Ca-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-2 各類文本中表現科技文明演進、生存環境發展的文化內 涵。</w:t>
            </w:r>
          </w:p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跨科主題：能量與能</w:t>
            </w:r>
          </w:p>
          <w:p w:rsidR="00CB2A3D" w:rsidRPr="009C06D2" w:rsidRDefault="00CB2A3D" w:rsidP="00CB2A3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永續發展與資源的利用（Na）</w:t>
            </w:r>
            <w:r w:rsidRPr="009C06D2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804B73" w:rsidRPr="009C06D2" w:rsidRDefault="00CB2A3D" w:rsidP="00CB2A3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INa-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-5能源開發、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lastRenderedPageBreak/>
              <w:t>利用及永續性。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lastRenderedPageBreak/>
              <w:t>ah-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-1對於有關科學發現的報導，甚至權威的解釋 （例如：報章雜誌的報導或書本上的解釋）， 能抱持懷疑的態度，評估其推論的證據是否 充分且可信賴。</w:t>
            </w:r>
          </w:p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pa-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-2能運用科學原理、思考智能、數學等方法， 從（所得的）資訊或數據，形成解釋、發現新知、獲知因果關係、解決問題或是發現新的 問題。並能將自己的探究結果和同學的結果 或其他相關的資訊比較對照，相互檢核，確 認結果。</w:t>
            </w:r>
          </w:p>
          <w:p w:rsidR="00804B73" w:rsidRPr="009C06D2" w:rsidRDefault="00804B73" w:rsidP="00A00582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4B73" w:rsidRPr="009C06D2" w:rsidRDefault="00804B73" w:rsidP="009113FE">
            <w:pPr>
              <w:jc w:val="left"/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t>1 .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t>科學家的故事</w:t>
            </w: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t>-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t>牛頓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br/>
            </w: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t xml:space="preserve">2. 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t>關於永動機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br/>
            </w: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t xml:space="preserve">3. 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t>台灣的風力發電系統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9C06D2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9C06D2" w:rsidRDefault="00FA6AF4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9113FE" w:rsidRPr="009C06D2">
              <w:rPr>
                <w:rFonts w:ascii="標楷體" w:eastAsia="標楷體" w:hAnsi="標楷體" w:hint="eastAsia"/>
                <w:color w:val="000000" w:themeColor="text1"/>
              </w:rPr>
              <w:t>文本閱讀</w:t>
            </w:r>
          </w:p>
          <w:p w:rsidR="009113FE" w:rsidRDefault="00FA6AF4" w:rsidP="00A6416D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9113FE" w:rsidRPr="009C06D2">
              <w:rPr>
                <w:rFonts w:ascii="標楷體" w:eastAsia="標楷體" w:hAnsi="標楷體" w:hint="eastAsia"/>
                <w:color w:val="000000" w:themeColor="text1"/>
              </w:rPr>
              <w:t>網路資料庫</w:t>
            </w:r>
          </w:p>
          <w:p w:rsidR="00FA6AF4" w:rsidRPr="009C06D2" w:rsidRDefault="00FA6AF4" w:rsidP="00A6416D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3.透過文本閱讀，引導學生進行討論與分析，並進行心得寫作分享與報告，提高學生閱讀理解與科學論證的能力。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  <w:p w:rsidR="00804B73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b/>
                <w:color w:val="000000" w:themeColor="text1"/>
              </w:rPr>
              <w:t>5.分組報告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06D2" w:rsidRPr="009C06D2" w:rsidRDefault="009C06D2" w:rsidP="009C06D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06D2">
              <w:rPr>
                <w:rFonts w:ascii="標楷體" w:eastAsia="標楷體" w:hAnsi="標楷體"/>
                <w:color w:val="000000" w:themeColor="text1"/>
                <w:szCs w:val="24"/>
              </w:rPr>
              <w:t>【</w:t>
            </w:r>
            <w:r w:rsidRPr="009C06D2">
              <w:rPr>
                <w:rFonts w:ascii="標楷體" w:eastAsia="標楷體" w:hAnsi="標楷體" w:hint="eastAsia"/>
                <w:color w:val="000000" w:themeColor="text1"/>
                <w:szCs w:val="24"/>
              </w:rPr>
              <w:t>科技</w:t>
            </w:r>
            <w:r w:rsidRPr="009C06D2">
              <w:rPr>
                <w:rFonts w:ascii="標楷體" w:eastAsia="標楷體" w:hAnsi="標楷體"/>
                <w:color w:val="000000" w:themeColor="text1"/>
                <w:szCs w:val="24"/>
              </w:rPr>
              <w:t>教育】</w:t>
            </w:r>
          </w:p>
          <w:p w:rsidR="009C06D2" w:rsidRPr="009C06D2" w:rsidRDefault="009C06D2" w:rsidP="009C06D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  <w:szCs w:val="24"/>
              </w:rPr>
              <w:t>科 E2 了解動手實作的重要性。</w:t>
            </w:r>
          </w:p>
          <w:p w:rsidR="009C06D2" w:rsidRPr="009C06D2" w:rsidRDefault="009C06D2" w:rsidP="009C06D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  <w:szCs w:val="24"/>
              </w:rPr>
              <w:t>科 E4 體會動手實作的樂趣，並養成正向的科技態度。</w:t>
            </w:r>
          </w:p>
          <w:p w:rsidR="009C06D2" w:rsidRPr="009C06D2" w:rsidRDefault="009C06D2" w:rsidP="009C06D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  <w:szCs w:val="24"/>
              </w:rPr>
              <w:t>科 E6 操作家庭常見的手工具。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【環境教育】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t>環J2</w:t>
            </w:r>
            <w:r w:rsidRPr="009C06D2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 </w:t>
            </w: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t>了解人與周遭動物的互動關係，認識動物需求，並關切動物福利。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【生涯規劃教育】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bCs/>
                <w:color w:val="000000" w:themeColor="text1"/>
              </w:rPr>
              <w:t>涯J3</w:t>
            </w:r>
            <w:r w:rsidRPr="009C06D2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t>覺察自己</w:t>
            </w: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的能力與興趣。</w:t>
            </w:r>
          </w:p>
          <w:p w:rsidR="00804B73" w:rsidRPr="009C06D2" w:rsidRDefault="00804B73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73" w:rsidRPr="009C06D2" w:rsidRDefault="00804B73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9C06D2" w:rsidRPr="009C06D2" w:rsidTr="00CB2A3D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B73" w:rsidRPr="009C06D2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7-12週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Eb-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 xml:space="preserve">-1 力能引發物體的移動或轉動。 </w:t>
            </w:r>
          </w:p>
          <w:p w:rsidR="00804B73" w:rsidRPr="009C06D2" w:rsidRDefault="00CB2A3D" w:rsidP="00CB2A3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Eb-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-2力矩會改變物體的轉動，槓桿是力矩的作 用。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tc-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-1 能依據已知的自然科學知識與概念，對自己 蒐集與分類的科學數據，抱持合理的懷疑態 度，並對他人的資訊或報告，提出自己的看 法或解釋。</w:t>
            </w:r>
          </w:p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po-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-1能從學習活動、日常經驗及科技運用、自然 環境、書刊及網路媒體中，進行各種有計畫 的觀察，進而能察覺問題。</w:t>
            </w:r>
          </w:p>
          <w:p w:rsidR="00804B73" w:rsidRPr="009C06D2" w:rsidRDefault="00CB2A3D" w:rsidP="00CB2A3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pc-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-2能利用口語、影像（例如：攝影、錄影）、文 字與圖案、繪圖或實物、科學名詞、數學公 式、模型或經教師認可後以報告或新媒體形 式表達完整之探究過程、發現與成果、價值、 限制和主張等。視需要，並能摘要描述主要 過程、發現和可能的運用。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4B73" w:rsidRPr="009C06D2" w:rsidRDefault="00804B73" w:rsidP="009113FE">
            <w:pPr>
              <w:jc w:val="left"/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t>「力」與生活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br/>
            </w: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t>1.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t>力學發展小故事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br/>
            </w: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t>2.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t>生活中的實例說明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br/>
            </w: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t>3.</w:t>
            </w:r>
            <w:r w:rsidRPr="009C06D2">
              <w:rPr>
                <w:rFonts w:ascii="標楷體" w:eastAsia="標楷體" w:hAnsi="標楷體" w:cs="Calibri" w:hint="eastAsia"/>
                <w:color w:val="000000" w:themeColor="text1"/>
                <w:sz w:val="24"/>
                <w:szCs w:val="24"/>
              </w:rPr>
              <w:t>分組討論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9C06D2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13FE" w:rsidRPr="009C06D2" w:rsidRDefault="00FA6AF4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9113FE" w:rsidRPr="009C06D2">
              <w:rPr>
                <w:rFonts w:ascii="標楷體" w:eastAsia="標楷體" w:hAnsi="標楷體" w:hint="eastAsia"/>
                <w:color w:val="000000" w:themeColor="text1"/>
              </w:rPr>
              <w:t>文本閱讀</w:t>
            </w:r>
          </w:p>
          <w:p w:rsidR="00804B73" w:rsidRDefault="00FA6AF4" w:rsidP="009113FE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9113FE" w:rsidRPr="009C06D2">
              <w:rPr>
                <w:rFonts w:ascii="標楷體" w:eastAsia="標楷體" w:hAnsi="標楷體" w:hint="eastAsia"/>
                <w:color w:val="000000" w:themeColor="text1"/>
              </w:rPr>
              <w:t>網路資料庫</w:t>
            </w:r>
          </w:p>
          <w:p w:rsidR="00FA6AF4" w:rsidRPr="009C06D2" w:rsidRDefault="00FA6AF4" w:rsidP="00FA6AF4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3.透過文本閱讀，引導學生進行討論與分析，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將科學素養融入生活情境，使學生提升生活科學知識。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  <w:p w:rsidR="00804B73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5.分組討論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06D2" w:rsidRPr="009C06D2" w:rsidRDefault="009C06D2" w:rsidP="009C06D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【生涯規劃教育】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bCs/>
                <w:color w:val="000000" w:themeColor="text1"/>
              </w:rPr>
              <w:t>涯J3</w:t>
            </w:r>
            <w:r w:rsidRPr="009C06D2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t>覺察自己的能力與興趣。</w:t>
            </w:r>
          </w:p>
          <w:p w:rsidR="00804B73" w:rsidRPr="009C06D2" w:rsidRDefault="00804B73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73" w:rsidRPr="009C06D2" w:rsidRDefault="00804B73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804B73" w:rsidRPr="009C06D2" w:rsidTr="00CB2A3D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B73" w:rsidRPr="009C06D2" w:rsidRDefault="00E0711E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t>13-21</w:t>
            </w:r>
            <w:r w:rsidR="00804B73" w:rsidRPr="009C06D2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Kc-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-7電池連接導體形成通路時，多數導體通過的 電流與其兩端電壓差成正比，其比值即為電 阻。</w:t>
            </w:r>
          </w:p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Ia-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-3板塊之間會相互分離或聚合，產生地震、火 山和造山運動。</w:t>
            </w:r>
          </w:p>
          <w:p w:rsidR="00804B73" w:rsidRPr="009C06D2" w:rsidRDefault="00804B73" w:rsidP="00DA2318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2A3D" w:rsidRPr="009C06D2" w:rsidRDefault="00CB2A3D" w:rsidP="00CB2A3D">
            <w:pPr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tr-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-1 能將所習得的知識正確的連結到所觀察到的 自然現象及實驗數據，並推論出其中的關聯， 進而運用習得的知識來解釋自己論點的正確 性。</w:t>
            </w:r>
          </w:p>
          <w:p w:rsidR="00804B73" w:rsidRPr="009C06D2" w:rsidRDefault="00CB2A3D" w:rsidP="00CB2A3D">
            <w:pPr>
              <w:autoSpaceDE w:val="0"/>
              <w:autoSpaceDN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/>
                <w:color w:val="000000" w:themeColor="text1"/>
              </w:rPr>
              <w:t>tc-</w:t>
            </w:r>
            <w:r w:rsidRPr="009C06D2">
              <w:rPr>
                <w:rFonts w:ascii="標楷體" w:eastAsia="標楷體" w:hAnsi="標楷體" w:cs="細明體" w:hint="eastAsia"/>
                <w:color w:val="000000" w:themeColor="text1"/>
              </w:rPr>
              <w:t>Ⅳ</w:t>
            </w:r>
            <w:r w:rsidRPr="009C06D2">
              <w:rPr>
                <w:rFonts w:ascii="標楷體" w:eastAsia="標楷體" w:hAnsi="標楷體"/>
                <w:color w:val="000000" w:themeColor="text1"/>
              </w:rPr>
              <w:t>-1 能依據已知的自然科學知識與概念，對自己 蒐集與分類的科學數據，抱持合理的懷疑態 度，並對他人的資訊或報告，提出自己的看 法或解釋。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4B73" w:rsidRPr="009C06D2" w:rsidRDefault="00804B73" w:rsidP="009113FE">
            <w:pPr>
              <w:jc w:val="left"/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</w:pP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t>(1)趣味科學文章閱讀與寫作(牛頓、安培、伏特、焦耳)。</w:t>
            </w: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br/>
              <w:t>(2)韋格納與大陸飄移學說。</w:t>
            </w:r>
            <w:r w:rsidRPr="009C06D2">
              <w:rPr>
                <w:rFonts w:ascii="標楷體" w:eastAsia="標楷體" w:hAnsi="標楷體" w:cs="Calibri"/>
                <w:color w:val="000000" w:themeColor="text1"/>
                <w:sz w:val="24"/>
                <w:szCs w:val="24"/>
              </w:rPr>
              <w:br/>
              <w:t>(3)科普閱讀(地磁翻轉的證據、地球化學、地震)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9C06D2" w:rsidRDefault="00804B73" w:rsidP="00A6416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4B73" w:rsidRPr="009C06D2" w:rsidRDefault="00FA6AF4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1.</w:t>
            </w:r>
            <w:r w:rsidR="009113FE" w:rsidRPr="009C06D2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文本閱讀</w:t>
            </w:r>
          </w:p>
          <w:p w:rsidR="009113FE" w:rsidRPr="009C06D2" w:rsidRDefault="00FA6AF4" w:rsidP="009F4F3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2.</w:t>
            </w:r>
            <w:r w:rsidR="009113FE" w:rsidRPr="009C06D2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網路資料庫</w:t>
            </w:r>
          </w:p>
          <w:p w:rsidR="009113FE" w:rsidRDefault="00FA6AF4" w:rsidP="009F4F30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3.</w:t>
            </w:r>
            <w:r w:rsidR="009113FE" w:rsidRPr="009C06D2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教科書補充資料</w:t>
            </w:r>
          </w:p>
          <w:p w:rsidR="00FA6AF4" w:rsidRDefault="00FA6AF4" w:rsidP="009F4F30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4.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透過文本閱讀，引導學生進行討論與分析，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將生活的經驗與理論科學結合，提升學生問題解決能力。</w:t>
            </w:r>
          </w:p>
          <w:p w:rsidR="00FA6AF4" w:rsidRPr="009C06D2" w:rsidRDefault="00FA6AF4" w:rsidP="00FA6AF4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1.觀察評量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2.口頭評量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3.報告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4.學習態度</w:t>
            </w:r>
          </w:p>
          <w:p w:rsidR="009113FE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5.心得寫作</w:t>
            </w:r>
          </w:p>
          <w:p w:rsidR="00804B73" w:rsidRPr="009C06D2" w:rsidRDefault="009113FE" w:rsidP="009113F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9C06D2">
              <w:rPr>
                <w:rFonts w:ascii="標楷體" w:eastAsia="標楷體" w:hAnsi="標楷體" w:cs="標楷體" w:hint="eastAsia"/>
                <w:color w:val="000000" w:themeColor="text1"/>
              </w:rPr>
              <w:t>6.分組報告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06D2" w:rsidRPr="009C06D2" w:rsidRDefault="009C06D2" w:rsidP="009C06D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【環境教育】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t>環J2</w:t>
            </w:r>
            <w:r w:rsidRPr="009C06D2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 </w:t>
            </w: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t>了解人與周遭動物的互動關係，認識動物需求，並關切動物福利。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【生涯規劃教育】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bCs/>
                <w:color w:val="000000" w:themeColor="text1"/>
              </w:rPr>
              <w:t>涯J3</w:t>
            </w:r>
            <w:r w:rsidRPr="009C06D2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t>覺察自己的能力與興</w:t>
            </w: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趣。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:rsidR="009C06D2" w:rsidRPr="009C06D2" w:rsidRDefault="009C06D2" w:rsidP="009C06D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9C06D2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:rsidR="009C06D2" w:rsidRPr="009C06D2" w:rsidRDefault="009C06D2" w:rsidP="009C06D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06D2">
              <w:rPr>
                <w:rFonts w:ascii="標楷體" w:eastAsia="標楷體" w:hAnsi="標楷體"/>
                <w:color w:val="000000" w:themeColor="text1"/>
                <w:szCs w:val="24"/>
              </w:rPr>
              <w:t>【</w:t>
            </w:r>
            <w:r w:rsidRPr="009C06D2">
              <w:rPr>
                <w:rFonts w:ascii="標楷體" w:eastAsia="標楷體" w:hAnsi="標楷體" w:hint="eastAsia"/>
                <w:color w:val="000000" w:themeColor="text1"/>
                <w:szCs w:val="24"/>
              </w:rPr>
              <w:t>科技</w:t>
            </w:r>
            <w:r w:rsidRPr="009C06D2">
              <w:rPr>
                <w:rFonts w:ascii="標楷體" w:eastAsia="標楷體" w:hAnsi="標楷體"/>
                <w:color w:val="000000" w:themeColor="text1"/>
                <w:szCs w:val="24"/>
              </w:rPr>
              <w:t>教育】</w:t>
            </w:r>
          </w:p>
          <w:p w:rsidR="009C06D2" w:rsidRPr="009C06D2" w:rsidRDefault="009C06D2" w:rsidP="009C06D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  <w:szCs w:val="24"/>
              </w:rPr>
              <w:t>科 E2 了解動手實作的重要性。</w:t>
            </w:r>
          </w:p>
          <w:p w:rsidR="009C06D2" w:rsidRPr="009C06D2" w:rsidRDefault="009C06D2" w:rsidP="009C06D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  <w:szCs w:val="24"/>
              </w:rPr>
              <w:t>科 E4 體會動手實作的樂趣，並養成正向的科技態度。</w:t>
            </w:r>
          </w:p>
          <w:p w:rsidR="009C06D2" w:rsidRPr="009C06D2" w:rsidRDefault="009C06D2" w:rsidP="009C06D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06D2">
              <w:rPr>
                <w:rFonts w:ascii="標楷體" w:eastAsia="標楷體" w:hAnsi="標楷體" w:hint="eastAsia"/>
                <w:color w:val="000000" w:themeColor="text1"/>
                <w:szCs w:val="24"/>
              </w:rPr>
              <w:t>科 E6 操作家庭常見的手工具。</w:t>
            </w:r>
          </w:p>
          <w:p w:rsidR="00804B73" w:rsidRPr="009C06D2" w:rsidRDefault="00804B73" w:rsidP="00A641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73" w:rsidRPr="009C06D2" w:rsidRDefault="00804B73" w:rsidP="00A6416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956B1D" w:rsidRPr="009C06D2" w:rsidRDefault="00956B1D" w:rsidP="00D37619">
      <w:pPr>
        <w:rPr>
          <w:rFonts w:ascii="標楷體" w:eastAsia="標楷體" w:hAnsi="標楷體" w:cs="標楷體"/>
          <w:b/>
          <w:color w:val="000000" w:themeColor="text1"/>
          <w:sz w:val="24"/>
          <w:szCs w:val="24"/>
        </w:rPr>
      </w:pPr>
    </w:p>
    <w:sectPr w:rsidR="00956B1D" w:rsidRPr="009C06D2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E5" w:rsidRDefault="004F74E5">
      <w:r>
        <w:separator/>
      </w:r>
    </w:p>
  </w:endnote>
  <w:endnote w:type="continuationSeparator" w:id="0">
    <w:p w:rsidR="004F74E5" w:rsidRDefault="004F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9C" w:rsidRDefault="00E5769C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FA6AF4" w:rsidRPr="00FA6AF4">
      <w:rPr>
        <w:noProof/>
        <w:lang w:val="zh-TW"/>
      </w:rPr>
      <w:t>4</w:t>
    </w:r>
    <w:r>
      <w:fldChar w:fldCharType="end"/>
    </w:r>
  </w:p>
  <w:p w:rsidR="00E5769C" w:rsidRDefault="00E5769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E5" w:rsidRDefault="004F74E5">
      <w:r>
        <w:separator/>
      </w:r>
    </w:p>
  </w:footnote>
  <w:footnote w:type="continuationSeparator" w:id="0">
    <w:p w:rsidR="004F74E5" w:rsidRDefault="004F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0A419C3"/>
    <w:multiLevelType w:val="hybridMultilevel"/>
    <w:tmpl w:val="8064F6F8"/>
    <w:lvl w:ilvl="0" w:tplc="1E08683E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8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>
    <w:nsid w:val="7D626EBA"/>
    <w:multiLevelType w:val="hybridMultilevel"/>
    <w:tmpl w:val="596CD98E"/>
    <w:lvl w:ilvl="0" w:tplc="126E8484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4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5"/>
  </w:num>
  <w:num w:numId="4">
    <w:abstractNumId w:val="84"/>
  </w:num>
  <w:num w:numId="5">
    <w:abstractNumId w:val="40"/>
  </w:num>
  <w:num w:numId="6">
    <w:abstractNumId w:val="12"/>
  </w:num>
  <w:num w:numId="7">
    <w:abstractNumId w:val="48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5"/>
  </w:num>
  <w:num w:numId="14">
    <w:abstractNumId w:val="81"/>
  </w:num>
  <w:num w:numId="15">
    <w:abstractNumId w:val="34"/>
  </w:num>
  <w:num w:numId="16">
    <w:abstractNumId w:val="2"/>
  </w:num>
  <w:num w:numId="17">
    <w:abstractNumId w:val="72"/>
  </w:num>
  <w:num w:numId="18">
    <w:abstractNumId w:val="89"/>
  </w:num>
  <w:num w:numId="19">
    <w:abstractNumId w:val="76"/>
  </w:num>
  <w:num w:numId="20">
    <w:abstractNumId w:val="94"/>
  </w:num>
  <w:num w:numId="21">
    <w:abstractNumId w:val="37"/>
  </w:num>
  <w:num w:numId="22">
    <w:abstractNumId w:val="8"/>
  </w:num>
  <w:num w:numId="23">
    <w:abstractNumId w:val="78"/>
  </w:num>
  <w:num w:numId="24">
    <w:abstractNumId w:val="3"/>
  </w:num>
  <w:num w:numId="25">
    <w:abstractNumId w:val="57"/>
  </w:num>
  <w:num w:numId="26">
    <w:abstractNumId w:val="67"/>
  </w:num>
  <w:num w:numId="27">
    <w:abstractNumId w:val="36"/>
  </w:num>
  <w:num w:numId="28">
    <w:abstractNumId w:val="27"/>
  </w:num>
  <w:num w:numId="29">
    <w:abstractNumId w:val="42"/>
  </w:num>
  <w:num w:numId="30">
    <w:abstractNumId w:val="63"/>
  </w:num>
  <w:num w:numId="31">
    <w:abstractNumId w:val="19"/>
  </w:num>
  <w:num w:numId="32">
    <w:abstractNumId w:val="49"/>
  </w:num>
  <w:num w:numId="33">
    <w:abstractNumId w:val="32"/>
  </w:num>
  <w:num w:numId="34">
    <w:abstractNumId w:val="15"/>
  </w:num>
  <w:num w:numId="35">
    <w:abstractNumId w:val="45"/>
  </w:num>
  <w:num w:numId="36">
    <w:abstractNumId w:val="71"/>
  </w:num>
  <w:num w:numId="37">
    <w:abstractNumId w:val="85"/>
  </w:num>
  <w:num w:numId="38">
    <w:abstractNumId w:val="38"/>
  </w:num>
  <w:num w:numId="39">
    <w:abstractNumId w:val="30"/>
  </w:num>
  <w:num w:numId="40">
    <w:abstractNumId w:val="28"/>
  </w:num>
  <w:num w:numId="41">
    <w:abstractNumId w:val="80"/>
  </w:num>
  <w:num w:numId="42">
    <w:abstractNumId w:val="66"/>
  </w:num>
  <w:num w:numId="43">
    <w:abstractNumId w:val="54"/>
  </w:num>
  <w:num w:numId="44">
    <w:abstractNumId w:val="35"/>
  </w:num>
  <w:num w:numId="45">
    <w:abstractNumId w:val="59"/>
  </w:num>
  <w:num w:numId="46">
    <w:abstractNumId w:val="44"/>
  </w:num>
  <w:num w:numId="47">
    <w:abstractNumId w:val="7"/>
  </w:num>
  <w:num w:numId="48">
    <w:abstractNumId w:val="41"/>
  </w:num>
  <w:num w:numId="49">
    <w:abstractNumId w:val="51"/>
  </w:num>
  <w:num w:numId="50">
    <w:abstractNumId w:val="6"/>
  </w:num>
  <w:num w:numId="51">
    <w:abstractNumId w:val="88"/>
  </w:num>
  <w:num w:numId="52">
    <w:abstractNumId w:val="61"/>
  </w:num>
  <w:num w:numId="53">
    <w:abstractNumId w:val="79"/>
  </w:num>
  <w:num w:numId="54">
    <w:abstractNumId w:val="73"/>
  </w:num>
  <w:num w:numId="55">
    <w:abstractNumId w:val="62"/>
  </w:num>
  <w:num w:numId="56">
    <w:abstractNumId w:val="68"/>
  </w:num>
  <w:num w:numId="57">
    <w:abstractNumId w:val="23"/>
  </w:num>
  <w:num w:numId="58">
    <w:abstractNumId w:val="90"/>
  </w:num>
  <w:num w:numId="59">
    <w:abstractNumId w:val="39"/>
  </w:num>
  <w:num w:numId="60">
    <w:abstractNumId w:val="86"/>
  </w:num>
  <w:num w:numId="61">
    <w:abstractNumId w:val="92"/>
  </w:num>
  <w:num w:numId="62">
    <w:abstractNumId w:val="56"/>
  </w:num>
  <w:num w:numId="63">
    <w:abstractNumId w:val="16"/>
  </w:num>
  <w:num w:numId="64">
    <w:abstractNumId w:val="25"/>
  </w:num>
  <w:num w:numId="65">
    <w:abstractNumId w:val="83"/>
  </w:num>
  <w:num w:numId="66">
    <w:abstractNumId w:val="82"/>
  </w:num>
  <w:num w:numId="67">
    <w:abstractNumId w:val="22"/>
  </w:num>
  <w:num w:numId="68">
    <w:abstractNumId w:val="58"/>
  </w:num>
  <w:num w:numId="69">
    <w:abstractNumId w:val="9"/>
  </w:num>
  <w:num w:numId="70">
    <w:abstractNumId w:val="77"/>
  </w:num>
  <w:num w:numId="71">
    <w:abstractNumId w:val="11"/>
  </w:num>
  <w:num w:numId="72">
    <w:abstractNumId w:val="64"/>
  </w:num>
  <w:num w:numId="73">
    <w:abstractNumId w:val="33"/>
  </w:num>
  <w:num w:numId="74">
    <w:abstractNumId w:val="20"/>
  </w:num>
  <w:num w:numId="75">
    <w:abstractNumId w:val="18"/>
  </w:num>
  <w:num w:numId="76">
    <w:abstractNumId w:val="60"/>
  </w:num>
  <w:num w:numId="77">
    <w:abstractNumId w:val="87"/>
  </w:num>
  <w:num w:numId="78">
    <w:abstractNumId w:val="91"/>
  </w:num>
  <w:num w:numId="79">
    <w:abstractNumId w:val="5"/>
  </w:num>
  <w:num w:numId="80">
    <w:abstractNumId w:val="29"/>
  </w:num>
  <w:num w:numId="81">
    <w:abstractNumId w:val="13"/>
  </w:num>
  <w:num w:numId="82">
    <w:abstractNumId w:val="55"/>
  </w:num>
  <w:num w:numId="83">
    <w:abstractNumId w:val="10"/>
  </w:num>
  <w:num w:numId="84">
    <w:abstractNumId w:val="1"/>
  </w:num>
  <w:num w:numId="85">
    <w:abstractNumId w:val="21"/>
  </w:num>
  <w:num w:numId="86">
    <w:abstractNumId w:val="69"/>
  </w:num>
  <w:num w:numId="87">
    <w:abstractNumId w:val="52"/>
  </w:num>
  <w:num w:numId="88">
    <w:abstractNumId w:val="70"/>
  </w:num>
  <w:num w:numId="89">
    <w:abstractNumId w:val="24"/>
  </w:num>
  <w:num w:numId="90">
    <w:abstractNumId w:val="74"/>
  </w:num>
  <w:num w:numId="91">
    <w:abstractNumId w:val="53"/>
  </w:num>
  <w:num w:numId="92">
    <w:abstractNumId w:val="50"/>
  </w:num>
  <w:num w:numId="93">
    <w:abstractNumId w:val="26"/>
  </w:num>
  <w:num w:numId="94">
    <w:abstractNumId w:val="93"/>
  </w:num>
  <w:num w:numId="95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9D9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24D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659F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05E9"/>
    <w:rsid w:val="00141E97"/>
    <w:rsid w:val="00143740"/>
    <w:rsid w:val="001460C3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6726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D7EFA"/>
    <w:rsid w:val="002E2523"/>
    <w:rsid w:val="002E38B1"/>
    <w:rsid w:val="002E4DB0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489D"/>
    <w:rsid w:val="00330675"/>
    <w:rsid w:val="00330714"/>
    <w:rsid w:val="00334F63"/>
    <w:rsid w:val="0034044A"/>
    <w:rsid w:val="00342067"/>
    <w:rsid w:val="00355490"/>
    <w:rsid w:val="00356A99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380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06C1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A5665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4E5"/>
    <w:rsid w:val="004F7550"/>
    <w:rsid w:val="00500692"/>
    <w:rsid w:val="00501758"/>
    <w:rsid w:val="005048F6"/>
    <w:rsid w:val="00504BCC"/>
    <w:rsid w:val="00507327"/>
    <w:rsid w:val="005103D7"/>
    <w:rsid w:val="00517FDB"/>
    <w:rsid w:val="00521B78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7EB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7F44BE"/>
    <w:rsid w:val="00804B73"/>
    <w:rsid w:val="00811297"/>
    <w:rsid w:val="00812AC4"/>
    <w:rsid w:val="008222BF"/>
    <w:rsid w:val="00823DF1"/>
    <w:rsid w:val="00824477"/>
    <w:rsid w:val="00825116"/>
    <w:rsid w:val="008272A7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3FE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07E5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6D2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4F30"/>
    <w:rsid w:val="009F5DAD"/>
    <w:rsid w:val="00A00582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37E90"/>
    <w:rsid w:val="00A4179C"/>
    <w:rsid w:val="00A43A34"/>
    <w:rsid w:val="00A448DC"/>
    <w:rsid w:val="00A45123"/>
    <w:rsid w:val="00A45C34"/>
    <w:rsid w:val="00A46A53"/>
    <w:rsid w:val="00A47E10"/>
    <w:rsid w:val="00A501E0"/>
    <w:rsid w:val="00A544FD"/>
    <w:rsid w:val="00A5508B"/>
    <w:rsid w:val="00A57619"/>
    <w:rsid w:val="00A60A64"/>
    <w:rsid w:val="00A614A9"/>
    <w:rsid w:val="00A62145"/>
    <w:rsid w:val="00A6416D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7EF2"/>
    <w:rsid w:val="00AB0D6C"/>
    <w:rsid w:val="00AB33BD"/>
    <w:rsid w:val="00AB671C"/>
    <w:rsid w:val="00AB6FC4"/>
    <w:rsid w:val="00AC4B0F"/>
    <w:rsid w:val="00AD2399"/>
    <w:rsid w:val="00AD3378"/>
    <w:rsid w:val="00AE5DA6"/>
    <w:rsid w:val="00AE633F"/>
    <w:rsid w:val="00AE6E7D"/>
    <w:rsid w:val="00AF1E63"/>
    <w:rsid w:val="00AF4902"/>
    <w:rsid w:val="00B014EC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76161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4D83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BF65D1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784A"/>
    <w:rsid w:val="00C37A6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4EBC"/>
    <w:rsid w:val="00C80467"/>
    <w:rsid w:val="00C806BD"/>
    <w:rsid w:val="00C80FA1"/>
    <w:rsid w:val="00C85389"/>
    <w:rsid w:val="00C93D91"/>
    <w:rsid w:val="00CA47CD"/>
    <w:rsid w:val="00CA7DF5"/>
    <w:rsid w:val="00CB00F2"/>
    <w:rsid w:val="00CB2269"/>
    <w:rsid w:val="00CB2A3D"/>
    <w:rsid w:val="00CB3018"/>
    <w:rsid w:val="00CB33CC"/>
    <w:rsid w:val="00CB40FF"/>
    <w:rsid w:val="00CB62C6"/>
    <w:rsid w:val="00CB7455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318"/>
    <w:rsid w:val="00DA3981"/>
    <w:rsid w:val="00DA3FCB"/>
    <w:rsid w:val="00DB2FC8"/>
    <w:rsid w:val="00DB552D"/>
    <w:rsid w:val="00DC0AFE"/>
    <w:rsid w:val="00DC62A2"/>
    <w:rsid w:val="00DC68AD"/>
    <w:rsid w:val="00DD4D5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11E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2F9B"/>
    <w:rsid w:val="00E46E43"/>
    <w:rsid w:val="00E47B31"/>
    <w:rsid w:val="00E51BC1"/>
    <w:rsid w:val="00E52EA3"/>
    <w:rsid w:val="00E568E8"/>
    <w:rsid w:val="00E570C1"/>
    <w:rsid w:val="00E57107"/>
    <w:rsid w:val="00E5769C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30474"/>
    <w:rsid w:val="00F377B2"/>
    <w:rsid w:val="00F37A1E"/>
    <w:rsid w:val="00F4300C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6AF4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ff9">
    <w:name w:val="Hyperlink"/>
    <w:uiPriority w:val="99"/>
    <w:unhideWhenUsed/>
    <w:rsid w:val="009F4F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ff9">
    <w:name w:val="Hyperlink"/>
    <w:uiPriority w:val="99"/>
    <w:unhideWhenUsed/>
    <w:rsid w:val="009F4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1741-6E9F-45DA-8D08-A022B0A3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357</Words>
  <Characters>2041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chenglj</cp:lastModifiedBy>
  <cp:revision>9</cp:revision>
  <cp:lastPrinted>2018-11-20T02:54:00Z</cp:lastPrinted>
  <dcterms:created xsi:type="dcterms:W3CDTF">2021-05-04T04:41:00Z</dcterms:created>
  <dcterms:modified xsi:type="dcterms:W3CDTF">2022-06-30T00:57:00Z</dcterms:modified>
</cp:coreProperties>
</file>