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EA4" w:rsidRDefault="000A62FA">
      <w:pPr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E449F1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110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 w:rsidR="00E449F1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2D7FB3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年級第二學期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校訂</w:t>
      </w:r>
      <w:r>
        <w:rPr>
          <w:rFonts w:ascii="標楷體" w:eastAsia="標楷體" w:hAnsi="標楷體" w:cs="標楷體"/>
          <w:b/>
          <w:sz w:val="28"/>
          <w:szCs w:val="28"/>
        </w:rPr>
        <w:t>課程計畫  設計者：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＿＿</w:t>
      </w:r>
      <w:r w:rsidR="00AA605F">
        <w:rPr>
          <w:rFonts w:ascii="標楷體" w:eastAsia="標楷體" w:hAnsi="標楷體" w:cs="標楷體" w:hint="eastAsia"/>
          <w:b/>
          <w:sz w:val="28"/>
          <w:szCs w:val="28"/>
          <w:u w:val="single"/>
        </w:rPr>
        <w:t>自然領域教師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＿＿＿</w:t>
      </w:r>
    </w:p>
    <w:p w:rsidR="00836EA4" w:rsidRDefault="00836EA4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836EA4" w:rsidRDefault="000A62FA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color w:val="FF0000"/>
          <w:sz w:val="24"/>
          <w:szCs w:val="24"/>
        </w:rPr>
        <w:t>(請勾選並於所勾選類別後填寫課程名稱)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836EA4" w:rsidRDefault="000A62F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    1.</w:t>
      </w:r>
      <w:r w:rsidR="00AA605F" w:rsidRPr="00AA605F">
        <w:rPr>
          <w:rFonts w:ascii="標楷體" w:eastAsia="標楷體" w:hAnsi="標楷體" w:hint="eastAsia"/>
          <w:kern w:val="2"/>
          <w:sz w:val="28"/>
          <w:szCs w:val="24"/>
        </w:rPr>
        <w:t xml:space="preserve"> </w:t>
      </w:r>
      <w:r w:rsidR="00AA605F" w:rsidRPr="002B01CD">
        <w:rPr>
          <w:rFonts w:ascii="標楷體" w:eastAsia="標楷體" w:hAnsi="標楷體" w:hint="eastAsia"/>
          <w:kern w:val="2"/>
          <w:sz w:val="28"/>
          <w:szCs w:val="24"/>
        </w:rPr>
        <w:sym w:font="Wingdings" w:char="F0FE"/>
      </w:r>
      <w:r>
        <w:rPr>
          <w:rFonts w:ascii="標楷體" w:eastAsia="標楷體" w:hAnsi="標楷體" w:cs="標楷體"/>
          <w:sz w:val="24"/>
          <w:szCs w:val="24"/>
        </w:rPr>
        <w:t>統整性主題/專題/議題探究課程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</w:t>
      </w:r>
      <w:r w:rsidR="00AA605F">
        <w:rPr>
          <w:rFonts w:ascii="新細明體" w:hAnsi="新細明體" w:cs="標楷體" w:hint="eastAsia"/>
          <w:sz w:val="24"/>
          <w:szCs w:val="24"/>
          <w:u w:val="single"/>
        </w:rPr>
        <w:t>生活與科學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</w:t>
      </w:r>
      <w:r>
        <w:rPr>
          <w:rFonts w:ascii="標楷體" w:eastAsia="標楷體" w:hAnsi="標楷體" w:cs="標楷體"/>
          <w:sz w:val="24"/>
          <w:szCs w:val="24"/>
        </w:rPr>
        <w:t xml:space="preserve">  2.□社團活動與技藝課程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FFFFFF"/>
          <w:sz w:val="24"/>
          <w:szCs w:val="24"/>
        </w:rPr>
        <w:t>□</w:t>
      </w:r>
    </w:p>
    <w:p w:rsidR="00836EA4" w:rsidRDefault="000A62F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    3.</w:t>
      </w:r>
      <w:r w:rsidR="00AA605F" w:rsidRPr="00AA605F">
        <w:rPr>
          <w:rFonts w:ascii="標楷體" w:eastAsia="標楷體" w:hAnsi="標楷體" w:cs="標楷體"/>
          <w:sz w:val="24"/>
          <w:szCs w:val="24"/>
        </w:rPr>
        <w:t xml:space="preserve"> </w:t>
      </w:r>
      <w:r w:rsidR="00AA605F">
        <w:rPr>
          <w:rFonts w:ascii="標楷體" w:eastAsia="標楷體" w:hAnsi="標楷體" w:cs="標楷體"/>
          <w:sz w:val="24"/>
          <w:szCs w:val="24"/>
        </w:rPr>
        <w:t>□</w:t>
      </w:r>
      <w:r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 w:rsidR="00AA605F">
        <w:rPr>
          <w:rFonts w:ascii="新細明體" w:hAnsi="新細明體" w:cs="標楷體" w:hint="eastAsia"/>
          <w:sz w:val="24"/>
          <w:szCs w:val="24"/>
          <w:u w:val="single"/>
        </w:rPr>
        <w:t xml:space="preserve">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3.□其他類課程：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＿＿＿＿                ＿＿＿＿＿＿＿＿     </w:t>
      </w:r>
      <w:r>
        <w:rPr>
          <w:rFonts w:ascii="標楷體" w:eastAsia="標楷體" w:hAnsi="標楷體" w:cs="標楷體"/>
          <w:sz w:val="24"/>
          <w:szCs w:val="24"/>
        </w:rPr>
        <w:t xml:space="preserve">                 </w:t>
      </w:r>
    </w:p>
    <w:p w:rsidR="00836EA4" w:rsidRDefault="000A62F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二、學習節數：每週(</w:t>
      </w:r>
      <w:r w:rsidR="00E449F1">
        <w:rPr>
          <w:rFonts w:ascii="標楷體" w:eastAsia="標楷體" w:hAnsi="標楷體" w:cs="標楷體" w:hint="eastAsia"/>
          <w:sz w:val="24"/>
          <w:szCs w:val="24"/>
        </w:rPr>
        <w:t>1</w:t>
      </w:r>
      <w:r>
        <w:rPr>
          <w:rFonts w:ascii="標楷體" w:eastAsia="標楷體" w:hAnsi="標楷體" w:cs="標楷體"/>
          <w:sz w:val="24"/>
          <w:szCs w:val="24"/>
        </w:rPr>
        <w:t>)節，實施( 21 )週，共(</w:t>
      </w:r>
      <w:r w:rsidR="00E449F1">
        <w:rPr>
          <w:rFonts w:ascii="標楷體" w:eastAsia="標楷體" w:hAnsi="標楷體" w:cs="標楷體" w:hint="eastAsia"/>
          <w:sz w:val="24"/>
          <w:szCs w:val="24"/>
        </w:rPr>
        <w:t>21</w:t>
      </w:r>
      <w:r>
        <w:rPr>
          <w:rFonts w:ascii="標楷體" w:eastAsia="標楷體" w:hAnsi="標楷體" w:cs="標楷體"/>
          <w:sz w:val="24"/>
          <w:szCs w:val="24"/>
        </w:rPr>
        <w:t xml:space="preserve">)節。  </w:t>
      </w:r>
    </w:p>
    <w:p w:rsidR="00836EA4" w:rsidRDefault="000A62F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1430"/>
      </w:tblGrid>
      <w:tr w:rsidR="00836EA4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6EA4" w:rsidRDefault="000A62F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6EA4" w:rsidRDefault="000A62F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學習目標</w:t>
            </w:r>
          </w:p>
        </w:tc>
      </w:tr>
      <w:tr w:rsidR="00836EA4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0A62FA">
            <w:pPr>
              <w:autoSpaceDE w:val="0"/>
            </w:pP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依</w:t>
            </w:r>
            <w:r>
              <w:rPr>
                <w:rFonts w:ascii="標楷體" w:eastAsia="標楷體" w:hAnsi="標楷體" w:cs="夹发砰"/>
                <w:color w:val="FF0000"/>
                <w:sz w:val="24"/>
                <w:szCs w:val="24"/>
              </w:rPr>
              <w:t>總綱核心素養項目及具體內涵勾選</w:t>
            </w:r>
            <w:r>
              <w:rPr>
                <w:rFonts w:ascii="新細明體" w:hAnsi="新細明體" w:cs="夹发砰"/>
                <w:color w:val="FF0000"/>
                <w:sz w:val="24"/>
                <w:szCs w:val="24"/>
              </w:rPr>
              <w:t>。</w:t>
            </w:r>
          </w:p>
          <w:p w:rsidR="00836EA4" w:rsidRDefault="002B01CD">
            <w:pPr>
              <w:autoSpaceDE w:val="0"/>
            </w:pPr>
            <w:r w:rsidRPr="002B01CD">
              <w:rPr>
                <w:rFonts w:ascii="標楷體" w:eastAsia="標楷體" w:hAnsi="標楷體" w:hint="eastAsia"/>
                <w:kern w:val="2"/>
                <w:sz w:val="28"/>
                <w:szCs w:val="24"/>
              </w:rPr>
              <w:sym w:font="Wingdings" w:char="F0FE"/>
            </w:r>
            <w:r w:rsidR="000A62F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A1身心素質與自我精進</w:t>
            </w:r>
          </w:p>
          <w:p w:rsidR="00836EA4" w:rsidRDefault="000A62F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與解決問題</w:t>
            </w:r>
          </w:p>
          <w:p w:rsidR="00836EA4" w:rsidRDefault="002B01CD">
            <w:pPr>
              <w:autoSpaceDE w:val="0"/>
            </w:pPr>
            <w:r w:rsidRPr="002B01CD">
              <w:rPr>
                <w:rFonts w:ascii="標楷體" w:eastAsia="標楷體" w:hAnsi="標楷體" w:hint="eastAsia"/>
                <w:kern w:val="2"/>
                <w:sz w:val="28"/>
                <w:szCs w:val="24"/>
              </w:rPr>
              <w:sym w:font="Wingdings" w:char="F0FE"/>
            </w:r>
            <w:r w:rsidR="000A62F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="000A62FA">
              <w:rPr>
                <w:rFonts w:ascii="標楷體" w:eastAsia="標楷體" w:hAnsi="標楷體"/>
                <w:color w:val="auto"/>
                <w:sz w:val="24"/>
                <w:szCs w:val="24"/>
              </w:rPr>
              <w:t>規劃執行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與創新應變</w:t>
            </w:r>
          </w:p>
          <w:p w:rsidR="00836EA4" w:rsidRDefault="000A62F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與溝通表達</w:t>
            </w:r>
          </w:p>
          <w:p w:rsidR="00836EA4" w:rsidRDefault="002B01CD">
            <w:pPr>
              <w:autoSpaceDE w:val="0"/>
            </w:pPr>
            <w:r w:rsidRPr="002B01CD">
              <w:rPr>
                <w:rFonts w:ascii="標楷體" w:eastAsia="標楷體" w:hAnsi="標楷體" w:hint="eastAsia"/>
                <w:kern w:val="2"/>
                <w:sz w:val="28"/>
                <w:szCs w:val="24"/>
              </w:rPr>
              <w:sym w:font="Wingdings" w:char="F0FE"/>
            </w:r>
            <w:r w:rsidR="000A62F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="000A62FA">
              <w:rPr>
                <w:rFonts w:ascii="標楷體" w:eastAsia="標楷體" w:hAnsi="標楷體"/>
                <w:color w:val="auto"/>
                <w:sz w:val="24"/>
                <w:szCs w:val="24"/>
              </w:rPr>
              <w:t>科技資訊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與媒體素養</w:t>
            </w:r>
          </w:p>
          <w:p w:rsidR="00836EA4" w:rsidRDefault="000A62F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與美感素養</w:t>
            </w:r>
          </w:p>
          <w:p w:rsidR="00836EA4" w:rsidRDefault="002B01CD">
            <w:pPr>
              <w:autoSpaceDE w:val="0"/>
            </w:pPr>
            <w:r w:rsidRPr="002B01CD">
              <w:rPr>
                <w:rFonts w:ascii="標楷體" w:eastAsia="標楷體" w:hAnsi="標楷體" w:hint="eastAsia"/>
                <w:kern w:val="2"/>
                <w:sz w:val="28"/>
                <w:szCs w:val="24"/>
              </w:rPr>
              <w:sym w:font="Wingdings" w:char="F0FE"/>
            </w:r>
            <w:r w:rsidR="000A62F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="000A62FA">
              <w:rPr>
                <w:rFonts w:ascii="標楷體" w:eastAsia="標楷體" w:hAnsi="標楷體"/>
                <w:color w:val="auto"/>
                <w:sz w:val="24"/>
                <w:szCs w:val="24"/>
              </w:rPr>
              <w:t>道德實踐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與公民意識</w:t>
            </w:r>
          </w:p>
          <w:p w:rsidR="00836EA4" w:rsidRDefault="000A62F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與團隊合作</w:t>
            </w:r>
          </w:p>
          <w:p w:rsidR="00836EA4" w:rsidRDefault="002B01CD">
            <w:pPr>
              <w:autoSpaceDE w:val="0"/>
            </w:pPr>
            <w:r w:rsidRPr="002B01CD">
              <w:rPr>
                <w:rFonts w:ascii="標楷體" w:eastAsia="標楷體" w:hAnsi="標楷體" w:hint="eastAsia"/>
                <w:kern w:val="2"/>
                <w:sz w:val="28"/>
                <w:szCs w:val="24"/>
              </w:rPr>
              <w:sym w:font="Wingdings" w:char="F0FE"/>
            </w:r>
            <w:r w:rsidR="000A62F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0A62FA">
              <w:rPr>
                <w:rFonts w:ascii="標楷體" w:eastAsia="標楷體" w:hAnsi="標楷體"/>
                <w:color w:val="auto"/>
                <w:sz w:val="24"/>
                <w:szCs w:val="24"/>
              </w:rPr>
              <w:t>多元文化</w:t>
            </w:r>
            <w:r w:rsidR="000A62F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0A62FA">
            <w:pPr>
              <w:rPr>
                <w:rFonts w:ascii="新細明體" w:hAnsi="新細明體" w:cs="新細明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因校訂課程無課程綱要</w:t>
            </w:r>
            <w:r>
              <w:rPr>
                <w:rFonts w:ascii="新細明體" w:hAnsi="新細明體" w:cs="新細明體"/>
                <w:color w:val="FF0000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故學習目標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由各校自行撰寫</w:t>
            </w:r>
            <w:r>
              <w:rPr>
                <w:rFonts w:ascii="新細明體" w:hAnsi="新細明體" w:cs="新細明體"/>
                <w:color w:val="FF0000"/>
                <w:sz w:val="24"/>
                <w:szCs w:val="24"/>
              </w:rPr>
              <w:t>。</w:t>
            </w:r>
          </w:p>
          <w:p w:rsidR="000E1048" w:rsidRDefault="000E1048" w:rsidP="000E1048">
            <w:pPr>
              <w:spacing w:line="264" w:lineRule="auto"/>
              <w:rPr>
                <w:rFonts w:eastAsia="標楷體"/>
                <w:color w:val="222222"/>
                <w:sz w:val="24"/>
                <w:szCs w:val="24"/>
              </w:rPr>
            </w:pPr>
            <w:r>
              <w:rPr>
                <w:rFonts w:eastAsia="標楷體" w:hint="eastAsia"/>
                <w:color w:val="222222"/>
                <w:sz w:val="24"/>
                <w:szCs w:val="24"/>
              </w:rPr>
              <w:t>1.</w:t>
            </w:r>
            <w:r w:rsidR="00402090">
              <w:rPr>
                <w:rFonts w:eastAsia="標楷體" w:hint="eastAsia"/>
                <w:color w:val="222222"/>
                <w:sz w:val="24"/>
                <w:szCs w:val="24"/>
              </w:rPr>
              <w:t>學習將自然科學</w:t>
            </w:r>
            <w:r>
              <w:rPr>
                <w:rFonts w:eastAsia="標楷體" w:hint="eastAsia"/>
                <w:color w:val="222222"/>
                <w:sz w:val="24"/>
                <w:szCs w:val="24"/>
              </w:rPr>
              <w:t>課程應用於生活與校園中的實例</w:t>
            </w:r>
          </w:p>
          <w:p w:rsidR="000E1048" w:rsidRDefault="000E1048" w:rsidP="000E1048">
            <w:pPr>
              <w:spacing w:line="264" w:lineRule="auto"/>
              <w:rPr>
                <w:rFonts w:eastAsia="標楷體"/>
                <w:color w:val="222222"/>
                <w:sz w:val="24"/>
                <w:szCs w:val="24"/>
              </w:rPr>
            </w:pPr>
            <w:r>
              <w:rPr>
                <w:rFonts w:eastAsia="標楷體" w:hint="eastAsia"/>
                <w:color w:val="222222"/>
                <w:sz w:val="24"/>
                <w:szCs w:val="24"/>
              </w:rPr>
              <w:t>2.</w:t>
            </w:r>
            <w:r>
              <w:rPr>
                <w:rFonts w:eastAsia="標楷體" w:hint="eastAsia"/>
                <w:color w:val="222222"/>
                <w:sz w:val="24"/>
                <w:szCs w:val="24"/>
              </w:rPr>
              <w:t>學習設計實驗與動手操作</w:t>
            </w:r>
          </w:p>
          <w:p w:rsidR="000E1048" w:rsidRDefault="000E1048" w:rsidP="000E1048">
            <w:pPr>
              <w:spacing w:line="264" w:lineRule="auto"/>
              <w:rPr>
                <w:rFonts w:eastAsia="標楷體"/>
                <w:color w:val="222222"/>
                <w:sz w:val="24"/>
                <w:szCs w:val="24"/>
              </w:rPr>
            </w:pPr>
            <w:r>
              <w:rPr>
                <w:rFonts w:eastAsia="標楷體" w:hint="eastAsia"/>
                <w:color w:val="222222"/>
                <w:sz w:val="24"/>
                <w:szCs w:val="24"/>
              </w:rPr>
              <w:t>3.</w:t>
            </w:r>
            <w:r>
              <w:rPr>
                <w:rFonts w:eastAsia="標楷體" w:hint="eastAsia"/>
                <w:color w:val="222222"/>
                <w:sz w:val="24"/>
                <w:szCs w:val="24"/>
              </w:rPr>
              <w:t>學習討論與發表的能力</w:t>
            </w:r>
          </w:p>
          <w:p w:rsidR="000E1048" w:rsidRDefault="000E1048" w:rsidP="000E1048">
            <w:pPr>
              <w:spacing w:line="264" w:lineRule="auto"/>
              <w:rPr>
                <w:rFonts w:eastAsia="標楷體"/>
                <w:color w:val="222222"/>
                <w:sz w:val="24"/>
                <w:szCs w:val="24"/>
              </w:rPr>
            </w:pPr>
            <w:r>
              <w:rPr>
                <w:rFonts w:eastAsia="標楷體" w:hint="eastAsia"/>
                <w:color w:val="222222"/>
                <w:sz w:val="24"/>
                <w:szCs w:val="24"/>
              </w:rPr>
              <w:t>4.</w:t>
            </w:r>
            <w:r>
              <w:rPr>
                <w:rFonts w:eastAsia="標楷體" w:hint="eastAsia"/>
                <w:color w:val="222222"/>
                <w:sz w:val="24"/>
                <w:szCs w:val="24"/>
              </w:rPr>
              <w:t>增進閱讀能力，並學習分辨事實與觀點的能力</w:t>
            </w:r>
          </w:p>
          <w:p w:rsidR="000E1048" w:rsidRDefault="000E1048" w:rsidP="000E1048">
            <w:pPr>
              <w:spacing w:line="264" w:lineRule="auto"/>
              <w:rPr>
                <w:rFonts w:eastAsia="標楷體"/>
                <w:color w:val="222222"/>
                <w:sz w:val="24"/>
                <w:szCs w:val="24"/>
              </w:rPr>
            </w:pPr>
            <w:r>
              <w:rPr>
                <w:rFonts w:eastAsia="標楷體" w:hint="eastAsia"/>
                <w:color w:val="222222"/>
                <w:sz w:val="24"/>
                <w:szCs w:val="24"/>
              </w:rPr>
              <w:t>5.</w:t>
            </w:r>
            <w:r>
              <w:rPr>
                <w:rFonts w:eastAsia="標楷體" w:hint="eastAsia"/>
                <w:color w:val="222222"/>
                <w:sz w:val="24"/>
                <w:szCs w:val="24"/>
              </w:rPr>
              <w:t>了解科學史與科學新知</w:t>
            </w:r>
          </w:p>
          <w:p w:rsidR="00E449F1" w:rsidRDefault="00E449F1" w:rsidP="00402090">
            <w:pPr>
              <w:ind w:firstLine="0"/>
            </w:pPr>
          </w:p>
          <w:p w:rsidR="00E449F1" w:rsidRPr="00E449F1" w:rsidRDefault="00E449F1"/>
        </w:tc>
      </w:tr>
    </w:tbl>
    <w:p w:rsidR="00836EA4" w:rsidRDefault="00836EA4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836EA4" w:rsidRDefault="00836EA4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836EA4" w:rsidRDefault="00836EA4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836EA4" w:rsidRDefault="000A62F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四、課程架構：</w:t>
      </w:r>
      <w:r>
        <w:rPr>
          <w:rFonts w:ascii="標楷體" w:eastAsia="標楷體" w:hAnsi="標楷體" w:cs="標楷體"/>
          <w:color w:val="FF0000"/>
          <w:sz w:val="24"/>
          <w:szCs w:val="24"/>
        </w:rPr>
        <w:t>(自行視需要決定是否呈現)</w:t>
      </w:r>
    </w:p>
    <w:p w:rsidR="00836EA4" w:rsidRDefault="00836EA4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0E1048" w:rsidRDefault="00402090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0E1048">
        <w:rPr>
          <w:rFonts w:ascii="標楷體" w:eastAsia="標楷體" w:hAnsi="標楷體" w:cs="標楷體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F2CB91" wp14:editId="4A784E58">
                <wp:simplePos x="0" y="0"/>
                <wp:positionH relativeFrom="column">
                  <wp:posOffset>1324610</wp:posOffset>
                </wp:positionH>
                <wp:positionV relativeFrom="paragraph">
                  <wp:posOffset>66041</wp:posOffset>
                </wp:positionV>
                <wp:extent cx="128270" cy="952500"/>
                <wp:effectExtent l="38100" t="0" r="24130" b="19050"/>
                <wp:wrapNone/>
                <wp:docPr id="15" name="左大括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952500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弧 15" o:spid="_x0000_s1026" type="#_x0000_t87" style="position:absolute;margin-left:104.3pt;margin-top:5.2pt;width:10.1pt;height: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" adj="242" strokecolor="black [3200]" strokeweight="1.5pt">
                <v:stroke joinstyle="miter"/>
              </v:shape>
            </w:pict>
          </mc:Fallback>
        </mc:AlternateContent>
      </w:r>
      <w:r w:rsidRPr="000E1048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8C4DF08" wp14:editId="03ACE4E4">
                <wp:simplePos x="0" y="0"/>
                <wp:positionH relativeFrom="column">
                  <wp:posOffset>1488440</wp:posOffset>
                </wp:positionH>
                <wp:positionV relativeFrom="paragraph">
                  <wp:posOffset>393065</wp:posOffset>
                </wp:positionV>
                <wp:extent cx="1821180" cy="1404620"/>
                <wp:effectExtent l="0" t="0" r="26670" b="25400"/>
                <wp:wrapSquare wrapText="bothSides"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048" w:rsidRDefault="00B43BA9" w:rsidP="000E1048">
                            <w:pPr>
                              <w:adjustRightInd w:val="0"/>
                              <w:snapToGrid w:val="0"/>
                              <w:ind w:firstLine="0"/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橋樑結構與力學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117.2pt;margin-top:30.95pt;width:143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">
                <v:textbox style="mso-fit-shape-to-text:t">
                  <w:txbxContent>
                    <w:p w:rsidR="000E1048" w:rsidRDefault="00B43BA9" w:rsidP="000E1048">
                      <w:pPr>
                        <w:adjustRightInd w:val="0"/>
                        <w:snapToGrid w:val="0"/>
                        <w:ind w:firstLine="0"/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橋樑結構與力學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E1048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5C7915" wp14:editId="339E0F38">
                <wp:simplePos x="0" y="0"/>
                <wp:positionH relativeFrom="column">
                  <wp:posOffset>1490345</wp:posOffset>
                </wp:positionH>
                <wp:positionV relativeFrom="paragraph">
                  <wp:posOffset>722630</wp:posOffset>
                </wp:positionV>
                <wp:extent cx="1821180" cy="1404620"/>
                <wp:effectExtent l="0" t="0" r="26670" b="25400"/>
                <wp:wrapSquare wrapText="bothSides"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048" w:rsidRDefault="00B43BA9" w:rsidP="000E1048"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生活力學應用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0" o:spid="_x0000_s1027" type="#_x0000_t202" style="position:absolute;left:0;text-align:left;margin-left:117.35pt;margin-top:56.9pt;width:143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">
                <v:textbox style="mso-fit-shape-to-text:t">
                  <w:txbxContent>
                    <w:p w:rsidR="000E1048" w:rsidRDefault="00B43BA9" w:rsidP="000E1048">
                      <w:r>
                        <w:rPr>
                          <w:rFonts w:eastAsia="標楷體" w:hint="eastAsia"/>
                          <w:color w:val="000000" w:themeColor="text1"/>
                          <w:sz w:val="24"/>
                          <w:szCs w:val="24"/>
                        </w:rPr>
                        <w:t>生活力學應用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Pr="000E1048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87C6D86" wp14:editId="18827F5B">
                <wp:simplePos x="0" y="0"/>
                <wp:positionH relativeFrom="column">
                  <wp:posOffset>1491615</wp:posOffset>
                </wp:positionH>
                <wp:positionV relativeFrom="paragraph">
                  <wp:posOffset>68580</wp:posOffset>
                </wp:positionV>
                <wp:extent cx="1821180" cy="1404620"/>
                <wp:effectExtent l="0" t="0" r="26670" b="25400"/>
                <wp:wrapSquare wrapText="bothSides"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048" w:rsidRPr="00237684" w:rsidRDefault="00B43BA9" w:rsidP="000E104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  <w:szCs w:val="24"/>
                              </w:rPr>
                              <w:t>生活化學應用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9" o:spid="_x0000_s1028" type="#_x0000_t202" style="position:absolute;left:0;text-align:left;margin-left:117.45pt;margin-top:5.4pt;width:143.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">
                <v:textbox style="mso-fit-shape-to-text:t">
                  <w:txbxContent>
                    <w:p w:rsidR="000E1048" w:rsidRPr="00237684" w:rsidRDefault="00B43BA9" w:rsidP="000E1048">
                      <w:pPr>
                        <w:rPr>
                          <w:sz w:val="16"/>
                        </w:rPr>
                      </w:pPr>
                      <w:r>
                        <w:rPr>
                          <w:rFonts w:eastAsia="標楷體" w:hint="eastAsia"/>
                          <w:sz w:val="24"/>
                          <w:szCs w:val="24"/>
                        </w:rPr>
                        <w:t>生活化學應用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0E1048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303C63" wp14:editId="1089A88A">
                <wp:simplePos x="0" y="0"/>
                <wp:positionH relativeFrom="column">
                  <wp:posOffset>381000</wp:posOffset>
                </wp:positionH>
                <wp:positionV relativeFrom="paragraph">
                  <wp:posOffset>67310</wp:posOffset>
                </wp:positionV>
                <wp:extent cx="819150" cy="1404620"/>
                <wp:effectExtent l="0" t="0" r="19050" b="25400"/>
                <wp:wrapSquare wrapText="bothSides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090" w:rsidRDefault="00B43BA9" w:rsidP="000E1048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八</w:t>
                            </w:r>
                            <w:r w:rsidR="00402090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年級</w:t>
                            </w:r>
                          </w:p>
                          <w:p w:rsidR="000E1048" w:rsidRPr="00A507BF" w:rsidRDefault="00402090" w:rsidP="000E1048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生活與科學下學期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8" o:spid="_x0000_s1029" type="#_x0000_t202" style="position:absolute;left:0;text-align:left;margin-left:30pt;margin-top:5.3pt;width:64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">
                <v:textbox style="mso-fit-shape-to-text:t">
                  <w:txbxContent>
                    <w:p w:rsidR="00402090" w:rsidRDefault="00B43BA9" w:rsidP="000E1048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八</w:t>
                      </w:r>
                      <w:r w:rsidR="00402090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年級</w:t>
                      </w:r>
                    </w:p>
                    <w:p w:rsidR="000E1048" w:rsidRPr="00A507BF" w:rsidRDefault="00402090" w:rsidP="000E1048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生活與科學下學期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0E1048" w:rsidRDefault="000E104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36EA4" w:rsidRDefault="000A62FA">
      <w:pPr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701"/>
        <w:gridCol w:w="1701"/>
        <w:gridCol w:w="2976"/>
        <w:gridCol w:w="567"/>
        <w:gridCol w:w="2268"/>
        <w:gridCol w:w="1418"/>
        <w:gridCol w:w="1417"/>
        <w:gridCol w:w="1784"/>
      </w:tblGrid>
      <w:tr w:rsidR="00836EA4" w:rsidTr="0085641C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836EA4" w:rsidTr="0085641C">
        <w:trPr>
          <w:trHeight w:val="278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0A62F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976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836EA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36EA4" w:rsidTr="0085641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pStyle w:val="Default"/>
              <w:jc w:val="left"/>
            </w:pPr>
            <w:r>
              <w:rPr>
                <w:rFonts w:eastAsia="標楷體" w:cs="新細明體"/>
                <w:color w:val="FF0000"/>
              </w:rPr>
              <w:t>因校訂課程無課程綱要</w:t>
            </w:r>
            <w:r>
              <w:rPr>
                <w:rFonts w:ascii="新細明體" w:hAnsi="新細明體" w:cs="新細明體"/>
                <w:color w:val="FF0000"/>
              </w:rPr>
              <w:t>，</w:t>
            </w:r>
            <w:r>
              <w:rPr>
                <w:rFonts w:eastAsia="標楷體" w:cs="新細明體"/>
                <w:color w:val="FF0000"/>
              </w:rPr>
              <w:t>故</w:t>
            </w:r>
            <w:r>
              <w:rPr>
                <w:rFonts w:eastAsia="標楷體"/>
                <w:color w:val="FF0000"/>
              </w:rPr>
              <w:t>學習表現由各校自行撰寫</w:t>
            </w:r>
            <w:r>
              <w:rPr>
                <w:rFonts w:ascii="新細明體" w:hAnsi="新細明體"/>
                <w:color w:val="FF0000"/>
              </w:rPr>
              <w:t>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6EA4" w:rsidRDefault="000A62FA">
            <w:pPr>
              <w:jc w:val="left"/>
            </w:pP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因校訂課程無課程綱要</w:t>
            </w:r>
            <w:r>
              <w:rPr>
                <w:rFonts w:ascii="新細明體" w:hAnsi="新細明體" w:cs="新細明體"/>
                <w:color w:val="FF0000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故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學習內容由各校自行撰寫</w:t>
            </w:r>
            <w:r>
              <w:rPr>
                <w:rFonts w:ascii="新細明體" w:hAnsi="新細明體"/>
                <w:color w:val="FF0000"/>
              </w:rPr>
              <w:t>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6EA4" w:rsidRDefault="000A62F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36EA4" w:rsidRDefault="000A62F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單元一</w:t>
            </w:r>
          </w:p>
          <w:p w:rsidR="00836EA4" w:rsidRDefault="000A62F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活動一：</w:t>
            </w:r>
          </w:p>
          <w:p w:rsidR="00836EA4" w:rsidRDefault="000A62F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﹙活動重點之詳略由各校自行斟酌決定﹚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6EA4" w:rsidRDefault="00836EA4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6EA4" w:rsidRDefault="00836EA4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6EA4" w:rsidRDefault="000A62F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36EA4" w:rsidRDefault="000A62F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836EA4" w:rsidRDefault="000A62F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2.學習單</w:t>
            </w:r>
          </w:p>
          <w:p w:rsidR="00836EA4" w:rsidRDefault="000A62F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3.參與態度</w:t>
            </w:r>
          </w:p>
          <w:p w:rsidR="00836EA4" w:rsidRDefault="000A62F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4.合作能力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6EA4" w:rsidRDefault="000A62F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例如：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性別平等、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人權、環境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海洋、品德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生命、法治</w:t>
            </w:r>
          </w:p>
          <w:p w:rsidR="00836EA4" w:rsidRDefault="000A62F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科技、資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訊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lastRenderedPageBreak/>
              <w:t>能源、安全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防災、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家庭教育、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生涯規劃、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多元文化、</w:t>
            </w:r>
          </w:p>
          <w:p w:rsidR="00836EA4" w:rsidRDefault="000A62F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閱</w:t>
            </w: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讀</w:t>
            </w: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素養、</w:t>
            </w:r>
          </w:p>
          <w:p w:rsidR="00836EA4" w:rsidRDefault="000A62F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戶外教育、</w:t>
            </w:r>
          </w:p>
          <w:p w:rsidR="00836EA4" w:rsidRDefault="000A62F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國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際教育、</w:t>
            </w:r>
          </w:p>
          <w:p w:rsidR="00836EA4" w:rsidRDefault="000A62F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□實施跨領域或跨科目協同教學(需另申請授課鐘點費)</w:t>
            </w:r>
          </w:p>
          <w:p w:rsidR="00836EA4" w:rsidRDefault="000A62FA">
            <w:pPr>
              <w:snapToGrid w:val="0"/>
              <w:spacing w:line="0" w:lineRule="atLeast"/>
              <w:ind w:left="12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1.協同科目：</w:t>
            </w:r>
          </w:p>
          <w:p w:rsidR="00836EA4" w:rsidRDefault="000A62FA">
            <w:pPr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＿       ＿ </w:t>
            </w:r>
          </w:p>
          <w:p w:rsidR="00836EA4" w:rsidRDefault="000A62F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2.協同節數：</w:t>
            </w:r>
          </w:p>
          <w:p w:rsidR="00836EA4" w:rsidRDefault="000A62F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      ＿＿</w:t>
            </w:r>
          </w:p>
        </w:tc>
      </w:tr>
      <w:tr w:rsidR="0013082E" w:rsidTr="0085641C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82E" w:rsidRDefault="0013082E" w:rsidP="000E1048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lastRenderedPageBreak/>
              <w:t>第</w:t>
            </w:r>
          </w:p>
          <w:p w:rsidR="0013082E" w:rsidRDefault="0013082E" w:rsidP="000E1048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1~6</w:t>
            </w:r>
          </w:p>
          <w:p w:rsidR="0013082E" w:rsidRPr="003E6FF9" w:rsidRDefault="0013082E" w:rsidP="000E1048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t>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82E" w:rsidRPr="00B76161" w:rsidRDefault="0013082E" w:rsidP="00433ADF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/>
                <w:color w:val="000000" w:themeColor="text1"/>
              </w:rPr>
              <w:t>Jf-Ⅳ-1有機化合物與無機化合物的重要特徵。</w:t>
            </w:r>
          </w:p>
          <w:p w:rsidR="0013082E" w:rsidRPr="00B76161" w:rsidRDefault="0013082E" w:rsidP="00433ADF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/>
                <w:color w:val="000000" w:themeColor="text1"/>
              </w:rPr>
              <w:t>Jf-Ⅳ-2生活中常見的烷類、醇類、有機酸及酯類。</w:t>
            </w:r>
          </w:p>
          <w:p w:rsidR="0013082E" w:rsidRPr="00B76161" w:rsidRDefault="0013082E" w:rsidP="00433ADF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/>
                <w:color w:val="000000" w:themeColor="text1"/>
              </w:rPr>
              <w:t>Jf-Ⅳ-3常見的塑膠。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3082E" w:rsidRPr="00B76161" w:rsidRDefault="0013082E" w:rsidP="00433ADF">
            <w:pPr>
              <w:autoSpaceDE w:val="0"/>
              <w:adjustRightInd w:val="0"/>
              <w:spacing w:line="260" w:lineRule="exact"/>
              <w:ind w:leftChars="6" w:left="12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/>
                <w:color w:val="000000" w:themeColor="text1"/>
              </w:rPr>
              <w:t>ti-Ⅳ-1能依據已知的自然科學知識概念，經由自我 或團體探索與討論的過程，想像當使用的觀 察方法或實驗方法改變時，其結果可能產生 的差異；並能嘗試在指導下以創新思考和方 法得到新的模型、成品或結果。</w:t>
            </w:r>
          </w:p>
          <w:p w:rsidR="0013082E" w:rsidRPr="00B76161" w:rsidRDefault="0013082E" w:rsidP="00433ADF">
            <w:pPr>
              <w:autoSpaceDE w:val="0"/>
              <w:adjustRightInd w:val="0"/>
              <w:spacing w:line="260" w:lineRule="exact"/>
              <w:ind w:leftChars="6" w:left="12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/>
                <w:color w:val="000000" w:themeColor="text1"/>
              </w:rPr>
              <w:t>po-Ⅳ-2能辨別適合科學探究或適合以科學方式尋求 解決的問題（或假說），並能依據觀察、蒐集 資料、閱讀、思考、討論等，提出適宜探究</w:t>
            </w:r>
            <w:r w:rsidRPr="00B76161">
              <w:rPr>
                <w:rFonts w:ascii="標楷體" w:eastAsia="標楷體" w:hAnsi="標楷體"/>
                <w:color w:val="000000" w:themeColor="text1"/>
              </w:rPr>
              <w:lastRenderedPageBreak/>
              <w:t>之 問題。</w:t>
            </w:r>
          </w:p>
          <w:p w:rsidR="0013082E" w:rsidRPr="00B76161" w:rsidRDefault="0013082E" w:rsidP="00433ADF">
            <w:pPr>
              <w:autoSpaceDE w:val="0"/>
              <w:adjustRightInd w:val="0"/>
              <w:spacing w:line="260" w:lineRule="exact"/>
              <w:ind w:leftChars="6" w:left="12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/>
                <w:color w:val="000000" w:themeColor="text1"/>
              </w:rPr>
              <w:t>ai-Ⅳ-1動手實作解決問題或驗證自己想法，而獲得 成就感。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3082E" w:rsidRPr="00B76161" w:rsidRDefault="0013082E" w:rsidP="0013082E">
            <w:pPr>
              <w:tabs>
                <w:tab w:val="left" w:pos="692"/>
                <w:tab w:val="left" w:pos="3212"/>
              </w:tabs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1、藉由網路資料認識各式各樣不同的手工肥皂及其製作</w:t>
            </w:r>
          </w:p>
          <w:p w:rsidR="0013082E" w:rsidRDefault="0013082E" w:rsidP="0013082E">
            <w:pPr>
              <w:autoSpaceDE w:val="0"/>
              <w:adjustRightInd w:val="0"/>
              <w:snapToGrid w:val="0"/>
              <w:spacing w:line="252" w:lineRule="auto"/>
              <w:rPr>
                <w:rFonts w:ascii="標楷體" w:eastAsia="標楷體" w:hAnsi="標楷體" w:hint="eastAsia"/>
                <w:color w:val="000000" w:themeColor="text1"/>
              </w:rPr>
            </w:pPr>
            <w:r w:rsidRPr="00B76161">
              <w:rPr>
                <w:rFonts w:ascii="標楷體" w:eastAsia="標楷體" w:hAnsi="標楷體" w:hint="eastAsia"/>
                <w:color w:val="000000" w:themeColor="text1"/>
              </w:rPr>
              <w:t>2、講解手工肥皂的製作流程及去污原理</w:t>
            </w:r>
          </w:p>
          <w:p w:rsidR="0013082E" w:rsidRDefault="0013082E" w:rsidP="0013082E">
            <w:pPr>
              <w:autoSpaceDE w:val="0"/>
              <w:adjustRightInd w:val="0"/>
              <w:snapToGrid w:val="0"/>
              <w:spacing w:line="252" w:lineRule="auto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Pr="00B76161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B76161">
              <w:rPr>
                <w:rFonts w:ascii="標楷體" w:eastAsia="標楷體" w:hAnsi="標楷體" w:hint="eastAsia"/>
                <w:color w:val="000000" w:themeColor="text1"/>
              </w:rPr>
              <w:t>提供一個油性膚質基礎皂基</w:t>
            </w:r>
          </w:p>
          <w:p w:rsidR="0013082E" w:rsidRDefault="0013082E" w:rsidP="0013082E">
            <w:pPr>
              <w:autoSpaceDE w:val="0"/>
              <w:adjustRightInd w:val="0"/>
              <w:snapToGrid w:val="0"/>
              <w:spacing w:line="252" w:lineRule="auto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4.</w:t>
            </w:r>
            <w:r w:rsidRPr="00B76161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B76161">
              <w:rPr>
                <w:rFonts w:ascii="標楷體" w:eastAsia="標楷體" w:hAnsi="標楷體" w:hint="eastAsia"/>
                <w:color w:val="000000" w:themeColor="text1"/>
              </w:rPr>
              <w:t>同學使用油皂基製作肥皂，並說明感受</w:t>
            </w:r>
          </w:p>
          <w:p w:rsidR="0013082E" w:rsidRPr="00B76161" w:rsidRDefault="0013082E" w:rsidP="0013082E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5.</w:t>
            </w:r>
            <w:r w:rsidRPr="00B76161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B76161">
              <w:rPr>
                <w:rFonts w:ascii="標楷體" w:eastAsia="標楷體" w:hAnsi="標楷體" w:hint="eastAsia"/>
                <w:color w:val="000000" w:themeColor="text1"/>
              </w:rPr>
              <w:t>請同學回家搜尋想要製作的肥皂的資料</w:t>
            </w:r>
          </w:p>
          <w:p w:rsidR="0013082E" w:rsidRDefault="0013082E" w:rsidP="0013082E">
            <w:pPr>
              <w:autoSpaceDE w:val="0"/>
              <w:adjustRightInd w:val="0"/>
              <w:snapToGrid w:val="0"/>
              <w:spacing w:line="252" w:lineRule="auto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6.</w:t>
            </w:r>
            <w:r w:rsidRPr="00B76161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B76161">
              <w:rPr>
                <w:rFonts w:ascii="標楷體" w:eastAsia="標楷體" w:hAnsi="標楷體" w:hint="eastAsia"/>
                <w:color w:val="000000" w:themeColor="text1"/>
              </w:rPr>
              <w:t>準備手工皂製作材料與設備.</w:t>
            </w:r>
          </w:p>
          <w:p w:rsidR="0013082E" w:rsidRPr="00B76161" w:rsidRDefault="0013082E" w:rsidP="0013082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7.</w:t>
            </w:r>
            <w:r w:rsidRPr="00B76161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 xml:space="preserve"> </w:t>
            </w:r>
            <w:r w:rsidRPr="00B76161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說明實驗室內製作手工皂注意事項</w:t>
            </w:r>
          </w:p>
          <w:p w:rsidR="0013082E" w:rsidRDefault="0013082E" w:rsidP="0013082E">
            <w:pPr>
              <w:autoSpaceDE w:val="0"/>
              <w:adjustRightInd w:val="0"/>
              <w:snapToGrid w:val="0"/>
              <w:spacing w:line="252" w:lineRule="auto"/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8.</w:t>
            </w:r>
            <w:r w:rsidRPr="00B76161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 xml:space="preserve"> </w:t>
            </w:r>
            <w:r w:rsidRPr="00B76161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製作完成後裝模，靜置1至2個月</w:t>
            </w:r>
          </w:p>
          <w:p w:rsidR="0013082E" w:rsidRPr="00B76161" w:rsidRDefault="0013082E" w:rsidP="0013082E">
            <w:pPr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9.</w:t>
            </w:r>
            <w:r w:rsidRPr="00B76161">
              <w:rPr>
                <w:rFonts w:ascii="標楷體" w:eastAsia="標楷體" w:hAnsi="標楷體" w:hint="eastAsia"/>
                <w:color w:val="000000" w:themeColor="text1"/>
              </w:rPr>
              <w:t>分組報告手工皂製作過程心得</w:t>
            </w:r>
          </w:p>
          <w:p w:rsidR="0013082E" w:rsidRPr="0013082E" w:rsidRDefault="0013082E" w:rsidP="0013082E">
            <w:pPr>
              <w:autoSpaceDE w:val="0"/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B76161">
              <w:rPr>
                <w:rFonts w:ascii="標楷體" w:eastAsia="標楷體" w:hAnsi="標楷體" w:hint="eastAsia"/>
                <w:color w:val="000000" w:themeColor="text1"/>
              </w:rPr>
              <w:t>.教師講評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3082E" w:rsidRPr="00885C91" w:rsidRDefault="0013082E" w:rsidP="000E1048">
            <w:pPr>
              <w:adjustRightInd w:val="0"/>
              <w:snapToGrid w:val="0"/>
              <w:spacing w:line="252" w:lineRule="auto"/>
              <w:ind w:left="317" w:hanging="31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3082E" w:rsidRPr="004E13B4" w:rsidRDefault="0013082E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3082E" w:rsidRPr="00885C91" w:rsidRDefault="0013082E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1.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學習單</w:t>
            </w:r>
          </w:p>
          <w:p w:rsidR="0013082E" w:rsidRPr="00885C91" w:rsidRDefault="0013082E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口頭問答</w:t>
            </w:r>
          </w:p>
          <w:p w:rsidR="0013082E" w:rsidRPr="00885C91" w:rsidRDefault="0013082E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3.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3082E" w:rsidRDefault="0013082E" w:rsidP="000E1048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 w:hint="eastAsia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閱讀素養</w:t>
            </w:r>
          </w:p>
          <w:p w:rsidR="0013082E" w:rsidRDefault="0013082E" w:rsidP="000E1048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 w:hint="eastAsia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環境</w:t>
            </w:r>
          </w:p>
          <w:p w:rsidR="0013082E" w:rsidRDefault="0013082E" w:rsidP="000E1048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 w:hint="eastAsia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能源</w:t>
            </w:r>
          </w:p>
          <w:p w:rsidR="0013082E" w:rsidRPr="00885C91" w:rsidRDefault="0013082E" w:rsidP="000E1048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安全防災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82E" w:rsidRDefault="0013082E" w:rsidP="000E1048">
            <w:pPr>
              <w:ind w:left="-22" w:hanging="7"/>
              <w:jc w:val="left"/>
            </w:pPr>
          </w:p>
        </w:tc>
      </w:tr>
      <w:tr w:rsidR="00F826FE" w:rsidTr="0085641C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6FE" w:rsidRDefault="00F826FE" w:rsidP="000E1048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lastRenderedPageBreak/>
              <w:t>第</w:t>
            </w:r>
          </w:p>
          <w:p w:rsidR="00F826FE" w:rsidRDefault="00F826FE" w:rsidP="000E1048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7</w:t>
            </w:r>
            <w:r>
              <w:rPr>
                <w:rFonts w:ascii="標楷體" w:eastAsia="標楷體" w:hAnsi="標楷體" w:cs="標楷體"/>
                <w:color w:val="auto"/>
                <w:szCs w:val="24"/>
              </w:rPr>
              <w:t>~</w:t>
            </w: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1</w:t>
            </w:r>
            <w:r w:rsidR="00BE6B33">
              <w:rPr>
                <w:rFonts w:ascii="標楷體" w:eastAsia="標楷體" w:hAnsi="標楷體" w:cs="標楷體" w:hint="eastAsia"/>
                <w:color w:val="auto"/>
                <w:szCs w:val="24"/>
              </w:rPr>
              <w:t>3</w:t>
            </w:r>
          </w:p>
          <w:p w:rsidR="00F826FE" w:rsidRPr="003E6FF9" w:rsidRDefault="00F826FE" w:rsidP="000E1048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t>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6FE" w:rsidRPr="00B76161" w:rsidRDefault="00F826FE" w:rsidP="001A3F2B">
            <w:pPr>
              <w:autoSpaceDE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/>
                <w:color w:val="000000" w:themeColor="text1"/>
              </w:rPr>
              <w:t>Eb-Ⅳ-3平衡的物體所受合力為零且合力矩為零。</w:t>
            </w:r>
          </w:p>
          <w:p w:rsidR="00F826FE" w:rsidRPr="00B76161" w:rsidRDefault="00F826FE" w:rsidP="001A3F2B">
            <w:pPr>
              <w:autoSpaceDE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/>
                <w:color w:val="000000" w:themeColor="text1"/>
              </w:rPr>
              <w:t>Eb-Ⅳ-7簡單機械，例如：槓桿、滑輪、輪軸、齒輪、 斜面，通常具有省時、省力，或者是改變作 用力方向等功能。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826FE" w:rsidRPr="00B76161" w:rsidRDefault="00F826FE" w:rsidP="001A3F2B">
            <w:pPr>
              <w:autoSpaceDE w:val="0"/>
              <w:adjustRightInd w:val="0"/>
              <w:spacing w:line="260" w:lineRule="exact"/>
              <w:ind w:leftChars="6" w:left="12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/>
                <w:color w:val="000000" w:themeColor="text1"/>
              </w:rPr>
              <w:t>ti-Ⅳ-1能依據已知的自然科學知識概念，經由自我 或團體探索與討論的過程，想像當使用的觀 察方法或實驗方法改變時，其結果可能產生 的差異；並能嘗試在指導下以創新思考和方 法得到新的模型、成品或結果。</w:t>
            </w:r>
          </w:p>
          <w:p w:rsidR="00F826FE" w:rsidRPr="00B76161" w:rsidRDefault="00F826FE" w:rsidP="001A3F2B">
            <w:pPr>
              <w:autoSpaceDE w:val="0"/>
              <w:adjustRightInd w:val="0"/>
              <w:spacing w:line="260" w:lineRule="exact"/>
              <w:ind w:leftChars="6" w:left="12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/>
                <w:color w:val="000000" w:themeColor="text1"/>
              </w:rPr>
              <w:t>po-Ⅳ-2能辨別適合科學探究或適合以科學方式尋求 解決的問題（或假說），並能依據觀察、蒐集 資料、閱讀、思考、討論等，提出適宜探究之 問題。</w:t>
            </w:r>
          </w:p>
          <w:p w:rsidR="00F826FE" w:rsidRPr="00B76161" w:rsidRDefault="00F826FE" w:rsidP="001A3F2B">
            <w:pPr>
              <w:autoSpaceDE w:val="0"/>
              <w:adjustRightInd w:val="0"/>
              <w:spacing w:line="260" w:lineRule="exact"/>
              <w:ind w:leftChars="6" w:left="12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/>
                <w:color w:val="000000" w:themeColor="text1"/>
              </w:rPr>
              <w:t>ai-Ⅳ-1動手實作解決問題或驗證自己想法，而獲得 成就感。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826FE" w:rsidRPr="00B76161" w:rsidRDefault="00F826FE" w:rsidP="00F826FE">
            <w:pPr>
              <w:tabs>
                <w:tab w:val="left" w:pos="692"/>
                <w:tab w:val="left" w:pos="3212"/>
              </w:tabs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hint="eastAsia"/>
                <w:color w:val="000000" w:themeColor="text1"/>
              </w:rPr>
              <w:t>一、藉由網路資料認識各式各樣不同形式的橋。</w:t>
            </w:r>
          </w:p>
          <w:p w:rsidR="00F826FE" w:rsidRPr="00B76161" w:rsidRDefault="00F826FE" w:rsidP="00F826FE">
            <w:pPr>
              <w:tabs>
                <w:tab w:val="left" w:pos="812"/>
              </w:tabs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hint="eastAsia"/>
                <w:color w:val="000000" w:themeColor="text1"/>
              </w:rPr>
              <w:t xml:space="preserve">(1)樑式橋 </w:t>
            </w:r>
          </w:p>
          <w:p w:rsidR="00F826FE" w:rsidRPr="00B76161" w:rsidRDefault="00F826FE" w:rsidP="00F826FE">
            <w:pPr>
              <w:tabs>
                <w:tab w:val="left" w:pos="812"/>
              </w:tabs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/>
                <w:color w:val="000000" w:themeColor="text1"/>
              </w:rPr>
              <w:t>(2)</w:t>
            </w:r>
            <w:r w:rsidRPr="00B76161">
              <w:rPr>
                <w:rFonts w:ascii="標楷體" w:eastAsia="標楷體" w:hAnsi="標楷體" w:hint="eastAsia"/>
                <w:color w:val="000000" w:themeColor="text1"/>
              </w:rPr>
              <w:t>拱橋</w:t>
            </w:r>
          </w:p>
          <w:p w:rsidR="00F826FE" w:rsidRPr="00B76161" w:rsidRDefault="00F826FE" w:rsidP="00F826FE">
            <w:pPr>
              <w:tabs>
                <w:tab w:val="left" w:pos="812"/>
              </w:tabs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76161">
              <w:rPr>
                <w:rFonts w:ascii="標楷體" w:eastAsia="標楷體" w:hAnsi="標楷體" w:hint="eastAsia"/>
                <w:color w:val="000000" w:themeColor="text1"/>
              </w:rPr>
              <w:t>(3)懸索橋</w:t>
            </w:r>
          </w:p>
          <w:p w:rsidR="00F826FE" w:rsidRPr="00B76161" w:rsidRDefault="00F826FE" w:rsidP="00F826FE">
            <w:pPr>
              <w:tabs>
                <w:tab w:val="left" w:pos="812"/>
              </w:tabs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B7616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B76161">
              <w:rPr>
                <w:rFonts w:ascii="標楷體" w:eastAsia="標楷體" w:hAnsi="標楷體"/>
                <w:color w:val="000000" w:themeColor="text1"/>
              </w:rPr>
              <w:t>了解紙張在不同結構的承重程度</w:t>
            </w:r>
          </w:p>
          <w:p w:rsidR="00F826FE" w:rsidRDefault="00F826FE" w:rsidP="0085641C">
            <w:pPr>
              <w:autoSpaceDE w:val="0"/>
              <w:adjustRightInd w:val="0"/>
              <w:snapToGrid w:val="0"/>
              <w:spacing w:line="252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B76161">
              <w:rPr>
                <w:rFonts w:ascii="標楷體" w:eastAsia="標楷體" w:hAnsi="標楷體" w:hint="eastAsia"/>
                <w:color w:val="000000" w:themeColor="text1"/>
              </w:rPr>
              <w:t>、各組依所蒐尋的資料進行紙橋的設計與製作</w:t>
            </w:r>
          </w:p>
          <w:p w:rsidR="00F826FE" w:rsidRPr="00B76161" w:rsidRDefault="00F826FE" w:rsidP="00F826FE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Pr="00B76161">
              <w:rPr>
                <w:rFonts w:ascii="標楷體" w:eastAsia="標楷體" w:hAnsi="標楷體" w:hint="eastAsia"/>
                <w:color w:val="000000" w:themeColor="text1"/>
              </w:rPr>
              <w:t>、各組完成紙橋的製作與調整</w:t>
            </w:r>
          </w:p>
          <w:p w:rsidR="00F826FE" w:rsidRPr="00B76161" w:rsidRDefault="00F826FE" w:rsidP="00F826FE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r w:rsidRPr="00B76161">
              <w:rPr>
                <w:rFonts w:ascii="標楷體" w:eastAsia="標楷體" w:hAnsi="標楷體" w:hint="eastAsia"/>
                <w:color w:val="000000" w:themeColor="text1"/>
              </w:rPr>
              <w:t>、進行負重力競賽</w:t>
            </w:r>
          </w:p>
          <w:p w:rsidR="00F826FE" w:rsidRPr="00B76161" w:rsidRDefault="00F826FE" w:rsidP="00F826FE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六</w:t>
            </w:r>
            <w:r w:rsidRPr="00B76161">
              <w:rPr>
                <w:rFonts w:ascii="標楷體" w:eastAsia="標楷體" w:hAnsi="標楷體" w:hint="eastAsia"/>
                <w:color w:val="000000" w:themeColor="text1"/>
              </w:rPr>
              <w:t>、分組討論紙橋結構與承重力之間的關係</w:t>
            </w:r>
          </w:p>
          <w:p w:rsidR="00F826FE" w:rsidRDefault="00F826FE" w:rsidP="00F826FE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七</w:t>
            </w:r>
            <w:r w:rsidRPr="00B76161">
              <w:rPr>
                <w:rFonts w:ascii="標楷體" w:eastAsia="標楷體" w:hAnsi="標楷體" w:hint="eastAsia"/>
                <w:color w:val="000000" w:themeColor="text1"/>
              </w:rPr>
              <w:t>、各組討論結果上台進行分析與報告</w:t>
            </w:r>
          </w:p>
          <w:p w:rsidR="00F826FE" w:rsidRPr="00F826FE" w:rsidRDefault="00F826FE" w:rsidP="00F826FE">
            <w:pPr>
              <w:pStyle w:val="a5"/>
              <w:numPr>
                <w:ilvl w:val="0"/>
                <w:numId w:val="5"/>
              </w:num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F826FE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班內紙橋競賽</w:t>
            </w:r>
          </w:p>
          <w:p w:rsidR="00F826FE" w:rsidRPr="00F826FE" w:rsidRDefault="00F826FE" w:rsidP="00F826FE">
            <w:pPr>
              <w:autoSpaceDE w:val="0"/>
              <w:adjustRightInd w:val="0"/>
              <w:snapToGrid w:val="0"/>
              <w:spacing w:line="252" w:lineRule="auto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九</w:t>
            </w:r>
            <w:r w:rsidRPr="00B76161">
              <w:rPr>
                <w:rFonts w:ascii="標楷體" w:eastAsia="標楷體" w:hAnsi="標楷體" w:hint="eastAsia"/>
                <w:color w:val="000000" w:themeColor="text1"/>
              </w:rPr>
              <w:t>、教師講評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826FE" w:rsidRPr="00885C91" w:rsidRDefault="00BE6B33" w:rsidP="000E1048">
            <w:pPr>
              <w:adjustRightInd w:val="0"/>
              <w:snapToGrid w:val="0"/>
              <w:spacing w:line="252" w:lineRule="auto"/>
              <w:ind w:left="317" w:hanging="31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826FE" w:rsidRPr="00F826FE" w:rsidRDefault="00F826FE" w:rsidP="00F826FE">
            <w:pPr>
              <w:pStyle w:val="1"/>
              <w:shd w:val="clear" w:color="auto" w:fill="F9F9F9"/>
              <w:rPr>
                <w:rFonts w:eastAsia="標楷體"/>
                <w:b w:val="0"/>
                <w:color w:val="auto"/>
                <w:sz w:val="24"/>
                <w:szCs w:val="24"/>
              </w:rPr>
            </w:pPr>
            <w:r w:rsidRPr="00B76161">
              <w:rPr>
                <w:rFonts w:ascii="標楷體" w:eastAsia="標楷體" w:hAnsi="標楷體" w:cs="標楷體"/>
                <w:b w:val="0"/>
                <w:color w:val="000000" w:themeColor="text1"/>
                <w:sz w:val="20"/>
                <w:szCs w:val="20"/>
              </w:rPr>
              <w:t>橋與</w:t>
            </w:r>
            <w:r w:rsidRPr="00F826FE">
              <w:rPr>
                <w:rFonts w:eastAsia="標楷體"/>
                <w:b w:val="0"/>
                <w:color w:val="auto"/>
                <w:sz w:val="24"/>
                <w:szCs w:val="24"/>
              </w:rPr>
              <w:t>世界接軌</w:t>
            </w:r>
          </w:p>
          <w:p w:rsidR="00F826FE" w:rsidRPr="00F826FE" w:rsidRDefault="00C8237D" w:rsidP="00F826FE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hyperlink r:id="rId8" w:history="1">
              <w:r w:rsidR="00F826FE" w:rsidRPr="00F826FE">
                <w:rPr>
                  <w:rFonts w:eastAsia="標楷體"/>
                  <w:color w:val="auto"/>
                  <w:sz w:val="24"/>
                  <w:szCs w:val="24"/>
                </w:rPr>
                <w:t>https://www.youtube.com/watch?v=KDdWc1eON2g</w:t>
              </w:r>
            </w:hyperlink>
          </w:p>
          <w:p w:rsidR="00F826FE" w:rsidRPr="00F826FE" w:rsidRDefault="00F826FE" w:rsidP="00F826FE">
            <w:pPr>
              <w:spacing w:line="320" w:lineRule="exact"/>
              <w:rPr>
                <w:rFonts w:eastAsia="標楷體"/>
                <w:color w:val="auto"/>
                <w:sz w:val="24"/>
                <w:szCs w:val="24"/>
              </w:rPr>
            </w:pPr>
            <w:r w:rsidRPr="00F826FE">
              <w:rPr>
                <w:rFonts w:eastAsia="標楷體" w:hint="eastAsia"/>
                <w:color w:val="auto"/>
                <w:sz w:val="24"/>
                <w:szCs w:val="24"/>
              </w:rPr>
              <w:t>衍架橋與懸索橋</w:t>
            </w:r>
          </w:p>
          <w:p w:rsidR="00F826FE" w:rsidRPr="001E59C4" w:rsidRDefault="00C8237D" w:rsidP="00F826FE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hyperlink r:id="rId9" w:history="1">
              <w:r w:rsidR="00F826FE" w:rsidRPr="00F826FE">
                <w:rPr>
                  <w:color w:val="auto"/>
                  <w:sz w:val="24"/>
                  <w:szCs w:val="24"/>
                </w:rPr>
                <w:t>https://video.zhihu.com/video/1006897023643213824?</w:t>
              </w:r>
            </w:hyperlink>
          </w:p>
          <w:p w:rsidR="00F826FE" w:rsidRPr="00F826FE" w:rsidRDefault="00F826FE" w:rsidP="00F826FE">
            <w:pPr>
              <w:spacing w:line="320" w:lineRule="exact"/>
              <w:rPr>
                <w:rFonts w:eastAsia="標楷體"/>
                <w:color w:val="auto"/>
                <w:sz w:val="24"/>
                <w:szCs w:val="24"/>
              </w:rPr>
            </w:pPr>
            <w:r w:rsidRPr="00F826FE">
              <w:rPr>
                <w:rFonts w:eastAsia="標楷體" w:hint="eastAsia"/>
                <w:color w:val="auto"/>
                <w:sz w:val="24"/>
                <w:szCs w:val="24"/>
              </w:rPr>
              <w:t>撲克牌疊疊樂</w:t>
            </w:r>
          </w:p>
          <w:p w:rsidR="00F826FE" w:rsidRDefault="00C8237D" w:rsidP="00F826FE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hyperlink r:id="rId10" w:history="1">
              <w:r w:rsidR="00F826FE" w:rsidRPr="00F826FE">
                <w:rPr>
                  <w:color w:val="auto"/>
                  <w:sz w:val="24"/>
                  <w:szCs w:val="24"/>
                </w:rPr>
                <w:t>https://www.youtube.com/watch?v=q0KHe5WPL7I</w:t>
              </w:r>
            </w:hyperlink>
          </w:p>
          <w:p w:rsidR="00F826FE" w:rsidRPr="00F826FE" w:rsidRDefault="00F826FE" w:rsidP="00F826FE">
            <w:pPr>
              <w:spacing w:line="320" w:lineRule="exact"/>
              <w:rPr>
                <w:rFonts w:eastAsia="標楷體"/>
                <w:color w:val="auto"/>
                <w:sz w:val="24"/>
                <w:szCs w:val="24"/>
              </w:rPr>
            </w:pPr>
            <w:r w:rsidRPr="00F826FE">
              <w:rPr>
                <w:rFonts w:eastAsia="標楷體"/>
                <w:color w:val="auto"/>
                <w:sz w:val="24"/>
                <w:szCs w:val="24"/>
              </w:rPr>
              <w:t>25th</w:t>
            </w:r>
            <w:r w:rsidRPr="00F826FE">
              <w:rPr>
                <w:rFonts w:eastAsia="標楷體"/>
                <w:color w:val="auto"/>
                <w:sz w:val="24"/>
                <w:szCs w:val="24"/>
              </w:rPr>
              <w:t>遠哲科學趣味競賽</w:t>
            </w:r>
          </w:p>
          <w:p w:rsidR="00F826FE" w:rsidRPr="00F826FE" w:rsidRDefault="00C8237D" w:rsidP="00F826FE">
            <w:pPr>
              <w:spacing w:line="320" w:lineRule="exact"/>
              <w:rPr>
                <w:rFonts w:eastAsia="標楷體"/>
                <w:color w:val="auto"/>
                <w:sz w:val="24"/>
                <w:szCs w:val="24"/>
              </w:rPr>
            </w:pPr>
            <w:hyperlink r:id="rId11" w:history="1">
              <w:r w:rsidR="00F826FE" w:rsidRPr="00F826FE">
                <w:rPr>
                  <w:color w:val="auto"/>
                  <w:sz w:val="24"/>
                  <w:szCs w:val="24"/>
                </w:rPr>
                <w:t>https://www.youtube.com/watch?v=OX_ZZ49Jqc4</w:t>
              </w:r>
            </w:hyperlink>
          </w:p>
          <w:p w:rsidR="00F826FE" w:rsidRPr="00F826FE" w:rsidRDefault="00F826FE" w:rsidP="00F826FE">
            <w:pPr>
              <w:pStyle w:val="1"/>
              <w:rPr>
                <w:rFonts w:eastAsia="標楷體"/>
                <w:b w:val="0"/>
                <w:color w:val="auto"/>
                <w:sz w:val="24"/>
                <w:szCs w:val="24"/>
              </w:rPr>
            </w:pPr>
            <w:r w:rsidRPr="00F826FE">
              <w:rPr>
                <w:rFonts w:eastAsia="標楷體"/>
                <w:b w:val="0"/>
                <w:color w:val="auto"/>
                <w:sz w:val="24"/>
                <w:szCs w:val="24"/>
              </w:rPr>
              <w:t>台灣史上第一座可騎摩托車的紙橋</w:t>
            </w:r>
          </w:p>
          <w:p w:rsidR="00F826FE" w:rsidRPr="00F826FE" w:rsidRDefault="00C8237D" w:rsidP="00F826FE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hyperlink r:id="rId12" w:history="1">
              <w:r w:rsidR="00F826FE" w:rsidRPr="00F826FE">
                <w:rPr>
                  <w:color w:val="auto"/>
                  <w:sz w:val="24"/>
                  <w:szCs w:val="24"/>
                </w:rPr>
                <w:t>https://www.youtube.c</w:t>
              </w:r>
              <w:r w:rsidR="00F826FE" w:rsidRPr="00F826FE">
                <w:rPr>
                  <w:color w:val="auto"/>
                  <w:sz w:val="24"/>
                  <w:szCs w:val="24"/>
                </w:rPr>
                <w:lastRenderedPageBreak/>
                <w:t>om/watch?v=hRgFM5w3pE8</w:t>
              </w:r>
            </w:hyperlink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826FE" w:rsidRPr="00885C91" w:rsidRDefault="00F826FE" w:rsidP="000E1048">
            <w:pPr>
              <w:adjustRightInd w:val="0"/>
              <w:snapToGrid w:val="0"/>
              <w:spacing w:line="252" w:lineRule="auto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lastRenderedPageBreak/>
              <w:t>1.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觀察記錄</w:t>
            </w:r>
          </w:p>
          <w:p w:rsidR="00F826FE" w:rsidRPr="00885C91" w:rsidRDefault="00F826FE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學習單</w:t>
            </w:r>
          </w:p>
          <w:p w:rsidR="00F826FE" w:rsidRPr="00885C91" w:rsidRDefault="00F826FE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3.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口頭問答</w:t>
            </w:r>
          </w:p>
          <w:p w:rsidR="00F826FE" w:rsidRPr="00885C91" w:rsidRDefault="00F826FE" w:rsidP="000E1048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4.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826FE" w:rsidRPr="00885C91" w:rsidRDefault="00F826FE" w:rsidP="000E1048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環境</w:t>
            </w:r>
          </w:p>
          <w:p w:rsidR="00F826FE" w:rsidRDefault="0013082E" w:rsidP="001E59C4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 w:hint="eastAsia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安全防災</w:t>
            </w:r>
          </w:p>
          <w:p w:rsidR="0013082E" w:rsidRDefault="0013082E" w:rsidP="001E59C4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 w:hint="eastAsia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國際教育</w:t>
            </w:r>
          </w:p>
          <w:p w:rsidR="0013082E" w:rsidRPr="00885C91" w:rsidRDefault="0013082E" w:rsidP="001E59C4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多元文化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6FE" w:rsidRDefault="00F826FE" w:rsidP="000E1048">
            <w:pPr>
              <w:snapToGrid w:val="0"/>
              <w:spacing w:line="0" w:lineRule="atLeast"/>
              <w:ind w:hanging="7"/>
              <w:jc w:val="left"/>
            </w:pPr>
          </w:p>
        </w:tc>
      </w:tr>
      <w:tr w:rsidR="00310280" w:rsidTr="0085641C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280" w:rsidRDefault="00310280" w:rsidP="00310280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lastRenderedPageBreak/>
              <w:t>第</w:t>
            </w:r>
          </w:p>
          <w:p w:rsidR="00310280" w:rsidRDefault="00F826FE" w:rsidP="00310280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1</w:t>
            </w:r>
            <w:r w:rsidR="00BE6B33">
              <w:rPr>
                <w:rFonts w:ascii="標楷體" w:eastAsia="標楷體" w:hAnsi="標楷體" w:cs="標楷體" w:hint="eastAsia"/>
                <w:color w:val="auto"/>
                <w:szCs w:val="24"/>
              </w:rPr>
              <w:t>4</w:t>
            </w: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~20</w:t>
            </w:r>
          </w:p>
          <w:p w:rsidR="00310280" w:rsidRPr="003E6FF9" w:rsidRDefault="00310280" w:rsidP="00310280">
            <w:pPr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3E6FF9">
              <w:rPr>
                <w:rFonts w:ascii="標楷體" w:eastAsia="標楷體" w:hAnsi="標楷體" w:cs="標楷體" w:hint="eastAsia"/>
                <w:color w:val="auto"/>
                <w:szCs w:val="24"/>
              </w:rPr>
              <w:t>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280" w:rsidRPr="00951DF5" w:rsidRDefault="00BA5197" w:rsidP="004E13B4">
            <w:pPr>
              <w:adjustRightInd w:val="0"/>
              <w:snapToGrid w:val="0"/>
              <w:spacing w:line="252" w:lineRule="auto"/>
              <w:rPr>
                <w:rFonts w:ascii="標楷體" w:eastAsia="標楷體" w:hAnsi="標楷體" w:hint="eastAsia"/>
                <w:color w:val="000000" w:themeColor="text1"/>
              </w:rPr>
            </w:pPr>
            <w:r w:rsidRPr="00951DF5">
              <w:rPr>
                <w:rFonts w:ascii="標楷體" w:eastAsia="標楷體" w:hAnsi="標楷體"/>
                <w:color w:val="000000" w:themeColor="text1"/>
              </w:rPr>
              <w:t>tr-Ⅳ-1</w:t>
            </w:r>
            <w:r w:rsidRPr="00951DF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51DF5">
              <w:rPr>
                <w:rFonts w:ascii="標楷體" w:eastAsia="標楷體" w:hAnsi="標楷體"/>
                <w:color w:val="000000" w:themeColor="text1"/>
              </w:rPr>
              <w:t>能將所習得的知識正確的連結到所觀察到的 自然現象及實驗數據，並推論出其中的關聯， 進而運用習得的知識來解釋自己論點的正確 性。</w:t>
            </w:r>
          </w:p>
          <w:p w:rsidR="00BA5197" w:rsidRPr="00951DF5" w:rsidRDefault="00BA5197" w:rsidP="004E13B4">
            <w:pPr>
              <w:adjustRightInd w:val="0"/>
              <w:snapToGrid w:val="0"/>
              <w:spacing w:line="252" w:lineRule="auto"/>
              <w:rPr>
                <w:rFonts w:ascii="標楷體" w:eastAsia="標楷體" w:hAnsi="標楷體" w:hint="eastAsia"/>
                <w:color w:val="000000" w:themeColor="text1"/>
              </w:rPr>
            </w:pPr>
            <w:r w:rsidRPr="00951DF5">
              <w:rPr>
                <w:rFonts w:ascii="標楷體" w:eastAsia="標楷體" w:hAnsi="標楷體"/>
                <w:color w:val="000000" w:themeColor="text1"/>
              </w:rPr>
              <w:t>po-Ⅳ-2</w:t>
            </w:r>
            <w:r w:rsidRPr="00951DF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51DF5">
              <w:rPr>
                <w:rFonts w:ascii="標楷體" w:eastAsia="標楷體" w:hAnsi="標楷體"/>
                <w:color w:val="000000" w:themeColor="text1"/>
              </w:rPr>
              <w:t>能辨別適合科學探究或適合以科學方式尋求 解決的問題（或假說），並能依據觀察、蒐集 資料、閱讀、思考、討論等，提出適宜探究之 問題。</w:t>
            </w:r>
          </w:p>
          <w:p w:rsidR="00BA5197" w:rsidRPr="00951DF5" w:rsidRDefault="00BA5197" w:rsidP="004E13B4">
            <w:pPr>
              <w:adjustRightInd w:val="0"/>
              <w:snapToGrid w:val="0"/>
              <w:spacing w:line="252" w:lineRule="auto"/>
              <w:rPr>
                <w:rFonts w:ascii="標楷體" w:eastAsia="標楷體" w:hAnsi="標楷體" w:hint="eastAsia"/>
                <w:color w:val="000000" w:themeColor="text1"/>
              </w:rPr>
            </w:pPr>
            <w:r w:rsidRPr="00951DF5">
              <w:rPr>
                <w:rFonts w:ascii="標楷體" w:eastAsia="標楷體" w:hAnsi="標楷體"/>
                <w:color w:val="000000" w:themeColor="text1"/>
              </w:rPr>
              <w:t>ai-Ⅳ-3</w:t>
            </w:r>
            <w:r w:rsidRPr="00951DF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51DF5">
              <w:rPr>
                <w:rFonts w:ascii="標楷體" w:eastAsia="標楷體" w:hAnsi="標楷體"/>
                <w:color w:val="000000" w:themeColor="text1"/>
              </w:rPr>
              <w:t>透過所學到的科學知識和科學探索的各種方 法，解釋自然現象發生的原因，建立科學學 習的自信心。</w:t>
            </w:r>
          </w:p>
          <w:p w:rsidR="00BA5197" w:rsidRPr="00951DF5" w:rsidRDefault="00BA5197" w:rsidP="004E13B4">
            <w:pPr>
              <w:adjustRightInd w:val="0"/>
              <w:snapToGrid w:val="0"/>
              <w:spacing w:line="252" w:lineRule="auto"/>
              <w:rPr>
                <w:rFonts w:ascii="標楷體" w:eastAsia="標楷體" w:hAnsi="標楷體"/>
                <w:color w:val="000000" w:themeColor="text1"/>
              </w:rPr>
            </w:pPr>
            <w:r w:rsidRPr="00951DF5">
              <w:rPr>
                <w:rFonts w:ascii="標楷體" w:eastAsia="標楷體" w:hAnsi="標楷體"/>
                <w:color w:val="000000" w:themeColor="text1"/>
              </w:rPr>
              <w:t>ah-Ⅳ-2</w:t>
            </w:r>
            <w:r w:rsidRPr="00951DF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51DF5">
              <w:rPr>
                <w:rFonts w:ascii="標楷體" w:eastAsia="標楷體" w:hAnsi="標楷體"/>
                <w:color w:val="000000" w:themeColor="text1"/>
              </w:rPr>
              <w:t>應用所</w:t>
            </w:r>
            <w:r w:rsidRPr="00951DF5">
              <w:rPr>
                <w:rFonts w:ascii="標楷體" w:eastAsia="標楷體" w:hAnsi="標楷體"/>
                <w:color w:val="000000" w:themeColor="text1"/>
              </w:rPr>
              <w:lastRenderedPageBreak/>
              <w:t>學到的科學知識與科學探究方法，幫 助自己做出最佳的決定。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951DF5" w:rsidRDefault="00BA5197" w:rsidP="00310280">
            <w:pPr>
              <w:adjustRightInd w:val="0"/>
              <w:snapToGrid w:val="0"/>
              <w:spacing w:line="252" w:lineRule="auto"/>
              <w:rPr>
                <w:rFonts w:ascii="標楷體" w:eastAsia="標楷體" w:hAnsi="標楷體" w:hint="eastAsia"/>
                <w:color w:val="000000" w:themeColor="text1"/>
              </w:rPr>
            </w:pPr>
            <w:r w:rsidRPr="00951DF5">
              <w:rPr>
                <w:rFonts w:ascii="標楷體" w:eastAsia="標楷體" w:hAnsi="標楷體"/>
                <w:color w:val="000000" w:themeColor="text1"/>
              </w:rPr>
              <w:lastRenderedPageBreak/>
              <w:t>Eb-Ⅳ-5</w:t>
            </w:r>
            <w:r w:rsidRPr="00951DF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51DF5">
              <w:rPr>
                <w:rFonts w:ascii="標楷體" w:eastAsia="標楷體" w:hAnsi="標楷體"/>
                <w:color w:val="000000" w:themeColor="text1"/>
              </w:rPr>
              <w:t>壓力的定義與帕斯卡原理。</w:t>
            </w:r>
          </w:p>
          <w:p w:rsidR="00BA5197" w:rsidRPr="00951DF5" w:rsidRDefault="00BA5197" w:rsidP="00310280">
            <w:pPr>
              <w:adjustRightInd w:val="0"/>
              <w:snapToGrid w:val="0"/>
              <w:spacing w:line="252" w:lineRule="auto"/>
              <w:rPr>
                <w:rFonts w:ascii="標楷體" w:eastAsia="標楷體" w:hAnsi="標楷體" w:hint="eastAsia"/>
                <w:color w:val="000000" w:themeColor="text1"/>
              </w:rPr>
            </w:pPr>
            <w:r w:rsidRPr="00951DF5">
              <w:rPr>
                <w:rFonts w:ascii="標楷體" w:eastAsia="標楷體" w:hAnsi="標楷體"/>
                <w:color w:val="000000" w:themeColor="text1"/>
              </w:rPr>
              <w:t>Eb-Ⅳ-6</w:t>
            </w:r>
            <w:r w:rsidRPr="00951DF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51DF5">
              <w:rPr>
                <w:rFonts w:ascii="標楷體" w:eastAsia="標楷體" w:hAnsi="標楷體"/>
                <w:color w:val="000000" w:themeColor="text1"/>
              </w:rPr>
              <w:t>物體在靜止液體中所受浮力，等於排開液體 的重量。</w:t>
            </w:r>
          </w:p>
          <w:p w:rsidR="00BA5197" w:rsidRPr="00951DF5" w:rsidRDefault="00BA5197" w:rsidP="00310280">
            <w:pPr>
              <w:adjustRightInd w:val="0"/>
              <w:snapToGrid w:val="0"/>
              <w:spacing w:line="252" w:lineRule="auto"/>
              <w:rPr>
                <w:rFonts w:ascii="標楷體" w:eastAsia="標楷體" w:hAnsi="標楷體"/>
                <w:color w:val="000000" w:themeColor="text1"/>
              </w:rPr>
            </w:pPr>
            <w:r w:rsidRPr="00951DF5">
              <w:rPr>
                <w:rFonts w:ascii="標楷體" w:eastAsia="標楷體" w:hAnsi="標楷體"/>
                <w:color w:val="000000" w:themeColor="text1"/>
              </w:rPr>
              <w:t>Eb-Ⅳ-10</w:t>
            </w:r>
            <w:r w:rsidRPr="00951DF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951DF5">
              <w:rPr>
                <w:rFonts w:ascii="標楷體" w:eastAsia="標楷體" w:hAnsi="標楷體"/>
                <w:color w:val="000000" w:themeColor="text1"/>
              </w:rPr>
              <w:t>物體不受力時，會保持原有的運動狀態。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3B4" w:rsidRPr="00951DF5" w:rsidRDefault="00951DF5" w:rsidP="00310280">
            <w:pPr>
              <w:adjustRightInd w:val="0"/>
              <w:snapToGrid w:val="0"/>
              <w:spacing w:line="252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BE6B33" w:rsidRPr="00951DF5">
              <w:rPr>
                <w:rFonts w:ascii="標楷體" w:eastAsia="標楷體" w:hAnsi="標楷體" w:hint="eastAsia"/>
                <w:color w:val="000000" w:themeColor="text1"/>
              </w:rPr>
              <w:t>、浮力快算-快速填表</w:t>
            </w:r>
          </w:p>
          <w:p w:rsidR="00BE6B33" w:rsidRPr="00951DF5" w:rsidRDefault="00951DF5" w:rsidP="00310280">
            <w:pPr>
              <w:adjustRightInd w:val="0"/>
              <w:snapToGrid w:val="0"/>
              <w:spacing w:line="252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BE6B33" w:rsidRPr="00951DF5">
              <w:rPr>
                <w:rFonts w:ascii="標楷體" w:eastAsia="標楷體" w:hAnsi="標楷體" w:hint="eastAsia"/>
                <w:color w:val="000000" w:themeColor="text1"/>
              </w:rPr>
              <w:t>、快算練習競賽</w:t>
            </w:r>
          </w:p>
          <w:p w:rsidR="00BE6B33" w:rsidRPr="00951DF5" w:rsidRDefault="00951DF5" w:rsidP="00310280">
            <w:pPr>
              <w:adjustRightInd w:val="0"/>
              <w:snapToGrid w:val="0"/>
              <w:spacing w:line="252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BE6B33" w:rsidRPr="00951DF5">
              <w:rPr>
                <w:rFonts w:ascii="標楷體" w:eastAsia="標楷體" w:hAnsi="標楷體" w:hint="eastAsia"/>
                <w:color w:val="000000" w:themeColor="text1"/>
              </w:rPr>
              <w:t>、浮力故事-曹沖與阿基米德</w:t>
            </w:r>
          </w:p>
          <w:p w:rsidR="00BE6B33" w:rsidRPr="00951DF5" w:rsidRDefault="00951DF5" w:rsidP="00310280">
            <w:pPr>
              <w:adjustRightInd w:val="0"/>
              <w:snapToGrid w:val="0"/>
              <w:spacing w:line="252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BE6B33" w:rsidRPr="00951DF5">
              <w:rPr>
                <w:rFonts w:ascii="標楷體" w:eastAsia="標楷體" w:hAnsi="標楷體" w:hint="eastAsia"/>
                <w:color w:val="000000" w:themeColor="text1"/>
              </w:rPr>
              <w:t>、浮力的家譜與應用</w:t>
            </w:r>
          </w:p>
          <w:p w:rsidR="00BE6B33" w:rsidRPr="00951DF5" w:rsidRDefault="00951DF5" w:rsidP="00310280">
            <w:pPr>
              <w:adjustRightInd w:val="0"/>
              <w:snapToGrid w:val="0"/>
              <w:spacing w:line="252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BE6B33" w:rsidRPr="00951DF5">
              <w:rPr>
                <w:rFonts w:ascii="標楷體" w:eastAsia="標楷體" w:hAnsi="標楷體" w:hint="eastAsia"/>
                <w:color w:val="000000" w:themeColor="text1"/>
              </w:rPr>
              <w:t>、浮力的千變萬化-六大分類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BE6B33" w:rsidP="00310280">
            <w:pPr>
              <w:adjustRightInd w:val="0"/>
              <w:snapToGrid w:val="0"/>
              <w:spacing w:line="252" w:lineRule="auto"/>
              <w:ind w:left="317" w:hanging="317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1E59C4" w:rsidRDefault="00310280" w:rsidP="00310280">
            <w:pPr>
              <w:adjustRightInd w:val="0"/>
              <w:snapToGrid w:val="0"/>
              <w:spacing w:line="252" w:lineRule="auto"/>
              <w:ind w:left="-22" w:hanging="7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1.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學習單</w:t>
            </w:r>
          </w:p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口頭問答</w:t>
            </w:r>
          </w:p>
          <w:p w:rsidR="00310280" w:rsidRPr="00885C91" w:rsidRDefault="00310280" w:rsidP="00310280">
            <w:pPr>
              <w:adjustRightInd w:val="0"/>
              <w:snapToGrid w:val="0"/>
              <w:spacing w:line="252" w:lineRule="auto"/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/>
                <w:color w:val="auto"/>
                <w:sz w:val="24"/>
                <w:szCs w:val="24"/>
              </w:rPr>
              <w:t>3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.</w:t>
            </w:r>
            <w:r w:rsidRPr="00885C91">
              <w:rPr>
                <w:rFonts w:eastAsia="標楷體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0280" w:rsidRPr="00885C91" w:rsidRDefault="00310280" w:rsidP="00310280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環境</w:t>
            </w:r>
          </w:p>
          <w:p w:rsidR="00310280" w:rsidRPr="00885C91" w:rsidRDefault="00310280" w:rsidP="00310280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科技</w:t>
            </w:r>
          </w:p>
          <w:p w:rsidR="00310280" w:rsidRPr="00885C91" w:rsidRDefault="00310280" w:rsidP="00310280">
            <w:pPr>
              <w:autoSpaceDE w:val="0"/>
              <w:adjustRightInd w:val="0"/>
              <w:snapToGrid w:val="0"/>
              <w:spacing w:line="252" w:lineRule="auto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885C91">
              <w:rPr>
                <w:rFonts w:eastAsia="標楷體"/>
                <w:color w:val="auto"/>
                <w:sz w:val="24"/>
                <w:szCs w:val="24"/>
              </w:rPr>
              <w:t>閱讀素養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280" w:rsidRDefault="00310280" w:rsidP="00310280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836EA4" w:rsidRDefault="00836EA4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836EA4" w:rsidRDefault="000A62F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六、本課程是否有校外人士協助教學</w:t>
      </w:r>
    </w:p>
    <w:p w:rsidR="00836EA4" w:rsidRDefault="006623A1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2B01CD">
        <w:rPr>
          <w:rFonts w:ascii="標楷體" w:eastAsia="標楷體" w:hAnsi="標楷體" w:hint="eastAsia"/>
          <w:kern w:val="2"/>
          <w:sz w:val="28"/>
          <w:szCs w:val="24"/>
        </w:rPr>
        <w:sym w:font="Wingdings" w:char="F0FE"/>
      </w:r>
      <w:r w:rsidR="000A62FA">
        <w:rPr>
          <w:rFonts w:ascii="標楷體" w:eastAsia="標楷體" w:hAnsi="標楷體" w:cs="標楷體"/>
          <w:color w:val="auto"/>
          <w:sz w:val="24"/>
          <w:szCs w:val="24"/>
        </w:rPr>
        <w:t>否，全學年都沒有(以下免填)</w:t>
      </w:r>
    </w:p>
    <w:p w:rsidR="00836EA4" w:rsidRDefault="000A62F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836EA4" w:rsidRDefault="000A62F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836EA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836EA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836EA4" w:rsidRDefault="000A62F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36EA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36EA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36EA4" w:rsidRDefault="000A62F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p w:rsidR="00836EA4" w:rsidRDefault="000A62FA">
      <w:pPr>
        <w:snapToGrid w:val="0"/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t>國中會考後至畢業典禮前課程活動規劃安排</w:t>
      </w:r>
      <w:r>
        <w:rPr>
          <w:rFonts w:ascii="標楷體" w:eastAsia="標楷體" w:hAnsi="標楷體"/>
          <w:b/>
          <w:bCs/>
          <w:color w:val="FF0000"/>
          <w:sz w:val="24"/>
        </w:rPr>
        <w:t>(得彈性調整表格敘寫)</w:t>
      </w:r>
    </w:p>
    <w:p w:rsidR="00836EA4" w:rsidRDefault="000A62FA">
      <w:pPr>
        <w:tabs>
          <w:tab w:val="left" w:pos="6737"/>
        </w:tabs>
        <w:snapToGrid w:val="0"/>
      </w:pPr>
      <w:r>
        <w:rPr>
          <w:rFonts w:ascii="標楷體" w:eastAsia="標楷體" w:hAnsi="標楷體" w:cs="標楷體"/>
          <w:b/>
          <w:color w:val="00B050"/>
          <w:sz w:val="28"/>
          <w:szCs w:val="28"/>
        </w:rPr>
        <w:tab/>
      </w:r>
    </w:p>
    <w:tbl>
      <w:tblPr>
        <w:tblW w:w="1360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</w:tblGrid>
      <w:tr w:rsidR="00836EA4">
        <w:trPr>
          <w:trHeight w:val="5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英語文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自然與生活科技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藝術與</w:t>
            </w:r>
          </w:p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人文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健康與</w:t>
            </w:r>
          </w:p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體育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共同</w:t>
            </w:r>
          </w:p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其他</w:t>
            </w:r>
          </w:p>
        </w:tc>
      </w:tr>
      <w:tr w:rsidR="00836EA4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836E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36EA4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836E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36EA4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836EA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A4" w:rsidRDefault="00836EA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36EA4">
        <w:trPr>
          <w:trHeight w:val="560"/>
        </w:trPr>
        <w:tc>
          <w:tcPr>
            <w:tcW w:w="13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EA4" w:rsidRDefault="000A62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畢業典禮週</w:t>
            </w:r>
          </w:p>
        </w:tc>
      </w:tr>
    </w:tbl>
    <w:p w:rsidR="00836EA4" w:rsidRDefault="00836EA4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sectPr w:rsidR="00836EA4">
      <w:footerReference w:type="default" r:id="rId13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37D" w:rsidRDefault="00C8237D">
      <w:r>
        <w:separator/>
      </w:r>
    </w:p>
  </w:endnote>
  <w:endnote w:type="continuationSeparator" w:id="0">
    <w:p w:rsidR="00C8237D" w:rsidRDefault="00C8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夹发砰">
    <w:charset w:val="00"/>
    <w:family w:val="auto"/>
    <w:pitch w:val="default"/>
  </w:font>
  <w:font w:name="DFKaiShu-SB-Estd-BF">
    <w:charset w:val="00"/>
    <w:family w:val="auto"/>
    <w:pitch w:val="default"/>
  </w:font>
  <w:font w:name="AVGmdBU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0FC" w:rsidRDefault="00C8237D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37D" w:rsidRDefault="00C8237D">
      <w:r>
        <w:separator/>
      </w:r>
    </w:p>
  </w:footnote>
  <w:footnote w:type="continuationSeparator" w:id="0">
    <w:p w:rsidR="00C8237D" w:rsidRDefault="00C82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854F4"/>
    <w:multiLevelType w:val="hybridMultilevel"/>
    <w:tmpl w:val="E4A63614"/>
    <w:lvl w:ilvl="0" w:tplc="D2FE1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E4252F0"/>
    <w:multiLevelType w:val="hybridMultilevel"/>
    <w:tmpl w:val="11FE7E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576E5F"/>
    <w:multiLevelType w:val="hybridMultilevel"/>
    <w:tmpl w:val="0CCAFA9A"/>
    <w:lvl w:ilvl="0" w:tplc="A91AF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0A419C3"/>
    <w:multiLevelType w:val="hybridMultilevel"/>
    <w:tmpl w:val="8064F6F8"/>
    <w:lvl w:ilvl="0" w:tplc="1E08683E">
      <w:start w:val="1"/>
      <w:numFmt w:val="taiwaneseCountingThousand"/>
      <w:lvlText w:val="%1、"/>
      <w:lvlJc w:val="left"/>
      <w:pPr>
        <w:ind w:left="423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">
    <w:nsid w:val="4D6F644B"/>
    <w:multiLevelType w:val="hybridMultilevel"/>
    <w:tmpl w:val="2EF84CE8"/>
    <w:lvl w:ilvl="0" w:tplc="1C1830AA">
      <w:start w:val="8"/>
      <w:numFmt w:val="taiwaneseCountingThousand"/>
      <w:lvlText w:val="%1、"/>
      <w:lvlJc w:val="left"/>
      <w:pPr>
        <w:ind w:left="423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A4"/>
    <w:rsid w:val="000A2717"/>
    <w:rsid w:val="000A62FA"/>
    <w:rsid w:val="000E1048"/>
    <w:rsid w:val="0013082E"/>
    <w:rsid w:val="001E59C4"/>
    <w:rsid w:val="002B01CD"/>
    <w:rsid w:val="002D7FB3"/>
    <w:rsid w:val="00310280"/>
    <w:rsid w:val="00402090"/>
    <w:rsid w:val="00417FAA"/>
    <w:rsid w:val="00494046"/>
    <w:rsid w:val="004E13B4"/>
    <w:rsid w:val="00506A5D"/>
    <w:rsid w:val="006158C8"/>
    <w:rsid w:val="006623A1"/>
    <w:rsid w:val="00685E38"/>
    <w:rsid w:val="00836EA4"/>
    <w:rsid w:val="0085641C"/>
    <w:rsid w:val="00951DF5"/>
    <w:rsid w:val="00A40011"/>
    <w:rsid w:val="00A77FE7"/>
    <w:rsid w:val="00AA605F"/>
    <w:rsid w:val="00B1347E"/>
    <w:rsid w:val="00B43BA9"/>
    <w:rsid w:val="00BA5197"/>
    <w:rsid w:val="00BE6B33"/>
    <w:rsid w:val="00C8237D"/>
    <w:rsid w:val="00E449F1"/>
    <w:rsid w:val="00EC3CD1"/>
    <w:rsid w:val="00EE7E94"/>
    <w:rsid w:val="00F15807"/>
    <w:rsid w:val="00F7460D"/>
    <w:rsid w:val="00F8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character" w:styleId="ad">
    <w:name w:val="Hyperlink"/>
    <w:uiPriority w:val="99"/>
    <w:unhideWhenUsed/>
    <w:rsid w:val="004E13B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character" w:styleId="ad">
    <w:name w:val="Hyperlink"/>
    <w:uiPriority w:val="99"/>
    <w:unhideWhenUsed/>
    <w:rsid w:val="004E13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DdWc1eON2g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hRgFM5w3pE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OX_ZZ49Jqc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q0KHe5WPL7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deo.zhihu.com/video/1006897023643213824?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chenglj</cp:lastModifiedBy>
  <cp:revision>12</cp:revision>
  <cp:lastPrinted>2018-10-23T01:56:00Z</cp:lastPrinted>
  <dcterms:created xsi:type="dcterms:W3CDTF">2022-01-11T06:00:00Z</dcterms:created>
  <dcterms:modified xsi:type="dcterms:W3CDTF">2022-01-18T05:47:00Z</dcterms:modified>
</cp:coreProperties>
</file>