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eading=h.gjdgxs" w:colFirst="0" w:colLast="0"/>
    <w:bookmarkEnd w:id="0"/>
    <w:p w:rsidR="00C7093F" w:rsidRDefault="007336CF">
      <w:pPr>
        <w:spacing w:after="120"/>
        <w:jc w:val="center"/>
        <w:rPr>
          <w:b/>
          <w:sz w:val="32"/>
          <w:szCs w:val="32"/>
          <w:u w:val="single"/>
        </w:rPr>
      </w:pPr>
      <w:sdt>
        <w:sdtPr>
          <w:tag w:val="goog_rdk_0"/>
          <w:id w:val="-1217893462"/>
        </w:sdtPr>
        <w:sdtEndPr/>
        <w:sdtContent>
          <w:r w:rsidRPr="007336CF">
            <w:rPr>
              <w:rFonts w:ascii="Gungsuh" w:eastAsia="Gungsuh" w:hAnsi="Gungsuh" w:cs="Gungsuh"/>
              <w:b/>
              <w:sz w:val="32"/>
              <w:szCs w:val="32"/>
            </w:rPr>
            <w:t>新北市</w:t>
          </w:r>
        </w:sdtContent>
      </w:sdt>
      <w:sdt>
        <w:sdtPr>
          <w:tag w:val="goog_rdk_1"/>
          <w:id w:val="-1205318717"/>
        </w:sdtPr>
        <w:sdtContent>
          <w:r w:rsidRPr="007336CF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溪</w:t>
          </w:r>
          <w:proofErr w:type="gramStart"/>
          <w:r w:rsidRPr="007336CF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崑</w:t>
          </w:r>
          <w:proofErr w:type="gramEnd"/>
        </w:sdtContent>
      </w:sdt>
      <w:sdt>
        <w:sdtPr>
          <w:tag w:val="goog_rdk_2"/>
          <w:id w:val="-950016823"/>
        </w:sdtPr>
        <w:sdtContent>
          <w:r w:rsidRPr="007336CF">
            <w:rPr>
              <w:rFonts w:ascii="Gungsuh" w:eastAsia="Gungsuh" w:hAnsi="Gungsuh" w:cs="Gungsuh"/>
              <w:b/>
              <w:sz w:val="32"/>
              <w:szCs w:val="32"/>
            </w:rPr>
            <w:t>國民中學</w:t>
          </w:r>
        </w:sdtContent>
      </w:sdt>
      <w:r w:rsidRPr="007336CF">
        <w:rPr>
          <w:b/>
          <w:sz w:val="32"/>
          <w:szCs w:val="32"/>
          <w:u w:val="single"/>
        </w:rPr>
        <w:t>113</w:t>
      </w:r>
      <w:sdt>
        <w:sdtPr>
          <w:tag w:val="goog_rdk_3"/>
          <w:id w:val="1483893859"/>
        </w:sdtPr>
        <w:sdtContent>
          <w:r w:rsidRPr="007336CF">
            <w:rPr>
              <w:rFonts w:ascii="Gungsuh" w:eastAsia="Gungsuh" w:hAnsi="Gungsuh" w:cs="Gungsuh"/>
              <w:b/>
              <w:sz w:val="32"/>
              <w:szCs w:val="32"/>
            </w:rPr>
            <w:t>學年度</w:t>
          </w:r>
        </w:sdtContent>
      </w:sdt>
      <w:r w:rsidRPr="007336CF">
        <w:rPr>
          <w:b/>
          <w:sz w:val="32"/>
          <w:szCs w:val="32"/>
          <w:u w:val="single"/>
        </w:rPr>
        <w:t>7</w:t>
      </w:r>
      <w:sdt>
        <w:sdtPr>
          <w:tag w:val="goog_rdk_4"/>
          <w:id w:val="1501390650"/>
        </w:sdtPr>
        <w:sdtContent>
          <w:r w:rsidRPr="007336CF">
            <w:rPr>
              <w:rFonts w:ascii="Gungsuh" w:eastAsia="Gungsuh" w:hAnsi="Gungsuh" w:cs="Gungsuh"/>
              <w:b/>
              <w:sz w:val="32"/>
              <w:szCs w:val="32"/>
            </w:rPr>
            <w:t>年級第</w:t>
          </w:r>
        </w:sdtContent>
      </w:sdt>
      <w:sdt>
        <w:sdtPr>
          <w:tag w:val="goog_rdk_5"/>
          <w:id w:val="1742058595"/>
        </w:sdtPr>
        <w:sdtContent>
          <w:proofErr w:type="gramStart"/>
          <w:r w:rsidRPr="007336CF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一</w:t>
          </w:r>
          <w:proofErr w:type="gramEnd"/>
        </w:sdtContent>
      </w:sdt>
      <w:sdt>
        <w:sdtPr>
          <w:tag w:val="goog_rdk_6"/>
          <w:id w:val="-1747949180"/>
        </w:sdtPr>
        <w:sdtContent>
          <w:proofErr w:type="gramStart"/>
          <w:r w:rsidRPr="007336CF">
            <w:rPr>
              <w:rFonts w:ascii="Gungsuh" w:eastAsia="Gungsuh" w:hAnsi="Gungsuh" w:cs="Gungsuh"/>
              <w:b/>
              <w:sz w:val="32"/>
              <w:szCs w:val="32"/>
            </w:rPr>
            <w:t>學期部定課程</w:t>
          </w:r>
          <w:proofErr w:type="gramEnd"/>
          <w:r w:rsidRPr="007336CF">
            <w:rPr>
              <w:rFonts w:ascii="Gungsuh" w:eastAsia="Gungsuh" w:hAnsi="Gungsuh" w:cs="Gungsuh"/>
              <w:b/>
              <w:sz w:val="32"/>
              <w:szCs w:val="32"/>
            </w:rPr>
            <w:t>計畫  設計者：</w:t>
          </w:r>
        </w:sdtContent>
      </w:sdt>
      <w:sdt>
        <w:sdtPr>
          <w:tag w:val="goog_rdk_7"/>
          <w:id w:val="1202984266"/>
        </w:sdtPr>
        <w:sdtEndPr/>
        <w:sdtContent>
          <w:r w:rsidRPr="007336CF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蔡佩</w:t>
          </w:r>
          <w:r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琦</w:t>
          </w:r>
        </w:sdtContent>
      </w:sdt>
    </w:p>
    <w:p w:rsidR="00C7093F" w:rsidRDefault="007336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04"/>
        </w:tabs>
        <w:spacing w:line="360" w:lineRule="auto"/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課程類別：</w:t>
      </w:r>
    </w:p>
    <w:p w:rsidR="00C7093F" w:rsidRDefault="007336C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□國語文    </w:t>
      </w:r>
      <w:r>
        <w:rPr>
          <w:rFonts w:eastAsia="Times New Roman"/>
          <w:color w:val="000000"/>
          <w:sz w:val="24"/>
          <w:szCs w:val="24"/>
        </w:rPr>
        <w:t>2.</w:t>
      </w:r>
      <w:r>
        <w:rPr>
          <w:rFonts w:ascii="標楷體" w:eastAsia="標楷體" w:hAnsi="標楷體" w:cs="標楷體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英語文   </w:t>
      </w:r>
      <w:r>
        <w:rPr>
          <w:rFonts w:eastAsia="Times New Roman"/>
          <w:color w:val="000000"/>
          <w:sz w:val="24"/>
          <w:szCs w:val="24"/>
        </w:rPr>
        <w:t>3.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□健康與體育  </w:t>
      </w:r>
      <w:r>
        <w:rPr>
          <w:rFonts w:eastAsia="Times New Roman"/>
          <w:color w:val="000000"/>
          <w:sz w:val="24"/>
          <w:szCs w:val="24"/>
        </w:rPr>
        <w:t xml:space="preserve"> 4.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□數學   </w:t>
      </w:r>
      <w:r>
        <w:rPr>
          <w:rFonts w:eastAsia="Times New Roman"/>
          <w:color w:val="000000"/>
          <w:sz w:val="24"/>
          <w:szCs w:val="24"/>
        </w:rPr>
        <w:t>5.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□社會   </w:t>
      </w:r>
      <w:r>
        <w:rPr>
          <w:rFonts w:eastAsia="Times New Roman"/>
          <w:color w:val="000000"/>
          <w:sz w:val="24"/>
          <w:szCs w:val="24"/>
        </w:rPr>
        <w:t>6.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□藝術  </w:t>
      </w:r>
      <w:r>
        <w:rPr>
          <w:rFonts w:eastAsia="Times New Roman"/>
          <w:color w:val="000000"/>
          <w:sz w:val="24"/>
          <w:szCs w:val="24"/>
        </w:rPr>
        <w:t>7.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□自然科學 </w:t>
      </w:r>
      <w:r>
        <w:rPr>
          <w:rFonts w:eastAsia="Times New Roman"/>
          <w:color w:val="000000"/>
          <w:sz w:val="24"/>
          <w:szCs w:val="24"/>
        </w:rPr>
        <w:t>8.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□科技  </w:t>
      </w:r>
      <w:r>
        <w:rPr>
          <w:rFonts w:eastAsia="Times New Roman"/>
          <w:color w:val="000000"/>
          <w:sz w:val="24"/>
          <w:szCs w:val="24"/>
        </w:rPr>
        <w:t>9.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□綜合活動</w:t>
      </w:r>
    </w:p>
    <w:p w:rsidR="00C7093F" w:rsidRDefault="007336C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PMingLiu" w:eastAsia="PMingLiu" w:hAnsi="PMingLiu" w:cs="PMingLiu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10.</w:t>
      </w:r>
      <w:r>
        <w:rPr>
          <w:rFonts w:ascii="PMingLiu" w:eastAsia="PMingLiu" w:hAnsi="PMingLiu" w:cs="PMingLiu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閩南語文 </w:t>
      </w:r>
      <w:r>
        <w:rPr>
          <w:rFonts w:eastAsia="Times New Roman"/>
          <w:color w:val="000000"/>
          <w:sz w:val="24"/>
          <w:szCs w:val="24"/>
        </w:rPr>
        <w:t>11.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□客家語文 </w:t>
      </w:r>
      <w:r>
        <w:rPr>
          <w:rFonts w:eastAsia="Times New Roman"/>
          <w:color w:val="000000"/>
          <w:sz w:val="24"/>
          <w:szCs w:val="24"/>
        </w:rPr>
        <w:t>12.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□原住民族語文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族 </w:t>
      </w:r>
      <w:r>
        <w:rPr>
          <w:rFonts w:eastAsia="Times New Roman"/>
          <w:color w:val="000000"/>
          <w:sz w:val="24"/>
          <w:szCs w:val="24"/>
        </w:rPr>
        <w:t>13.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□新住民語文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語  </w:t>
      </w:r>
      <w:r>
        <w:rPr>
          <w:rFonts w:eastAsia="Times New Roman"/>
          <w:color w:val="000000"/>
          <w:sz w:val="24"/>
          <w:szCs w:val="24"/>
        </w:rPr>
        <w:t xml:space="preserve">14. </w:t>
      </w:r>
      <w:r>
        <w:rPr>
          <w:rFonts w:ascii="標楷體" w:eastAsia="標楷體" w:hAnsi="標楷體" w:cs="標楷體"/>
          <w:color w:val="000000"/>
          <w:sz w:val="24"/>
          <w:szCs w:val="24"/>
        </w:rPr>
        <w:t>□臺灣手語</w:t>
      </w:r>
    </w:p>
    <w:p w:rsidR="00C7093F" w:rsidRDefault="007336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學習節數：</w:t>
      </w:r>
      <w:sdt>
        <w:sdtPr>
          <w:tag w:val="goog_rdk_8"/>
          <w:id w:val="329727677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每週(</w:t>
          </w:r>
        </w:sdtContent>
      </w:sdt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sdt>
        <w:sdtPr>
          <w:tag w:val="goog_rdk_9"/>
          <w:id w:val="884520548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)節，實施(</w:t>
          </w:r>
          <w:r w:rsidR="00942B21">
            <w:rPr>
              <w:rFonts w:ascii="Gungsuh" w:eastAsia="Gungsuh" w:hAnsi="Gungsuh" w:cs="Gungsuh"/>
              <w:color w:val="000000"/>
              <w:sz w:val="24"/>
              <w:szCs w:val="24"/>
            </w:rPr>
            <w:t>22</w:t>
          </w:r>
        </w:sdtContent>
      </w:sdt>
      <w:sdt>
        <w:sdtPr>
          <w:tag w:val="goog_rdk_10"/>
          <w:id w:val="-1945307913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)</w:t>
          </w:r>
          <w:proofErr w:type="gramStart"/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週</w:t>
          </w:r>
          <w:proofErr w:type="gramEnd"/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，共(</w:t>
          </w:r>
        </w:sdtContent>
      </w:sdt>
      <w:r w:rsidR="00942B21">
        <w:rPr>
          <w:sz w:val="24"/>
          <w:szCs w:val="24"/>
        </w:rPr>
        <w:t>64</w:t>
      </w:r>
      <w:r>
        <w:rPr>
          <w:rFonts w:eastAsia="Times New Roman"/>
          <w:b/>
          <w:color w:val="000000"/>
          <w:sz w:val="24"/>
          <w:szCs w:val="24"/>
        </w:rPr>
        <w:t xml:space="preserve">  </w:t>
      </w:r>
      <w:sdt>
        <w:sdtPr>
          <w:tag w:val="goog_rdk_11"/>
          <w:id w:val="599762000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)節。</w:t>
          </w:r>
        </w:sdtContent>
      </w:sdt>
    </w:p>
    <w:p w:rsidR="00C7093F" w:rsidRDefault="007336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C7093F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093F" w:rsidRDefault="007336CF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093F" w:rsidRDefault="007336CF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學習領域核心素養</w:t>
            </w:r>
          </w:p>
        </w:tc>
      </w:tr>
      <w:tr w:rsidR="00C7093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93F" w:rsidRDefault="007336C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依總綱核心素養項目及具體內涵勾選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(至多以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。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□A1 身心素質與自我精進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□A2 系統思考與解決問題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□A3 規劃執行與創新應變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■B1 符號運用與溝通表達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□B2 科技資訊與媒體素養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□B3 藝術涵養與美感素養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□C1 道德實踐與公民意識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□C2 人際關係與團隊合作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93F" w:rsidRDefault="0073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請依各領域(科目)綱要核心素養具體內涵填寫，例如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：</w:t>
            </w:r>
          </w:p>
          <w:p w:rsidR="00C7093F" w:rsidRDefault="0073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>
              <w:rPr>
                <w:rFonts w:eastAsia="Times New Roman"/>
                <w:color w:val="FF0000"/>
                <w:sz w:val="24"/>
                <w:szCs w:val="24"/>
              </w:rPr>
              <w:t>-J-A1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透過國語文的學習，認識生涯及生命的典範，建立正向價值觀，提高語文自學的興趣。</w:t>
            </w:r>
          </w:p>
          <w:p w:rsidR="00C7093F" w:rsidRDefault="00C7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英-J-B1 具備聽、說、讀、寫英語文的基礎素養，在日常生活常見情境中，能運用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、句型及肢體語言進行適切合宜的溝通與互動。</w:t>
            </w:r>
          </w:p>
          <w:p w:rsidR="00C7093F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英-J-C3 具備基本的世界觀，能以簡易英語介紹國內外主要節慶習俗及風土民情，並加以比較、尊重、接納。</w:t>
            </w:r>
          </w:p>
        </w:tc>
      </w:tr>
    </w:tbl>
    <w:p w:rsidR="00C7093F" w:rsidRDefault="00C70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C7093F" w:rsidRDefault="007336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lastRenderedPageBreak/>
        <w:t>課程架構：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(自行視需要決定是否呈現，但不可刪除。)</w:t>
      </w:r>
    </w:p>
    <w:p w:rsidR="00C7093F" w:rsidRDefault="007336CF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6671932" cy="3369912"/>
            <wp:effectExtent l="0" t="0" r="0" b="0"/>
            <wp:docPr id="9" name="image1.png" descr="一張含有 文字, 螢幕擷取畫面, 字型, 行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一張含有 文字, 螢幕擷取畫面, 字型, 行 的圖片&#10;&#10;自動產生的描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1932" cy="3369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093F" w:rsidRDefault="00C7093F">
      <w:pPr>
        <w:rPr>
          <w:rFonts w:ascii="標楷體" w:eastAsia="標楷體" w:hAnsi="標楷體" w:cs="標楷體"/>
          <w:sz w:val="24"/>
          <w:szCs w:val="24"/>
        </w:rPr>
      </w:pPr>
    </w:p>
    <w:p w:rsidR="00C7093F" w:rsidRDefault="007336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素養導向教學規劃：</w:t>
      </w:r>
    </w:p>
    <w:p w:rsidR="00C7093F" w:rsidRDefault="00C7093F">
      <w:pPr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Style w:val="affa"/>
        <w:tblW w:w="1507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C7093F" w:rsidRPr="005A1D64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1" w:name="_GoBack"/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C7093F" w:rsidRPr="005A1D64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C70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7336CF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C70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C70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C70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C70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7093F" w:rsidRPr="005A1D64" w:rsidRDefault="00C70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C70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1-Ⅳ-2 能聽懂常用的教室用語及日常生活用語。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2-Ⅳ-2 能依情境使用日常生活用語。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2-Ⅳ-4 能以簡易的英語描述自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Ac-Ⅳ-2 常見的教室用語。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Ac-Ⅳ-3 常見的生活用語。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B-Ⅳ-1 自己、家人及朋友的簡易描述。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Get Ready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1 Who’s That Young Man?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[Get Ready]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[字母教學]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向學生自我介紹，詢問學生英文名後，協助學生做名牌。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帶念26個字母，並在黑板上寫大寫與小寫字母。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利用字母歌進行教唱。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說明字母書寫原則。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進行印刷體書寫練習。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進行字母遊戲活動。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[打招呼]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介紹常用的打招呼用語。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分組進行口語練習。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[介紹自己及他人]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說明介紹自己及他人的句型。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解釋主格及所有格的用法。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完成Fill In練習。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[詢問年齡]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複習數字0～99。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介紹詢問年齡之句型。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分組進行口語練習。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完成Fill In練習。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[英文書寫原則]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介紹英文書寫原則。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完成Your Turn練習。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1]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Bank頁面與學生進行問題討論，帶出本課主題：親屬；親屬。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學生跟讀單字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完成Read and Fill In練習。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口說測驗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【家庭教育】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家J1 分析家庭的發展歷程。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0830開學 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2-Ⅳ-4 能以簡易的英語描述自己、家人及朋友。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B-Ⅳ-1 自己、家人及朋友的簡易描述。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1 Who’s That Young Man?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針對對話圖片，以問題詢問學生，作為對話教學前的引導。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播放對話音檔，並解說課文。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請學生兩人一組，進行口語練習。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完成True or False練習。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 1]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介紹be動詞句型，並帶學生進行口語造句。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請學生兩人一組練習Say and Write題目。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口說測驗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0903-0904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年級第一次複習考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2-Ⅳ-4 能以簡易的英語描述自己、家人及朋友。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意、猜測字義、推敲文意、預測後續文意及情節發展等。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B-Ⅳ-1 自己、家人及朋友的簡易描述。 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1 Who’s That Young Man?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 2]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介紹形容詞句型，並帶學生進行口語造句。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請學生兩人一組練習Say and Write題目。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 3]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介紹Who的問答句型，並帶學生進行口語造句。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請學生兩人一組練習Say and Write題目。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以Pre-reading Questions詢問學生，作為閱讀教學前的引導。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讀音檔，並解說課文。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請學生完成Reading Comprehension與Reading Skills練習，以檢測對課文內容的理解程度。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引導學生進行Discuss。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口說測驗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2-Ⅳ-4 能以簡易的英語描述自己、家人及朋友。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B-Ⅳ-1 自己、家人及朋友的簡易描述。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1 Who’s That Young Man?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2 What Are These?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1]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播放A部分音檔。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與學生確認答案時，引導學生分析錯誤的描述如何改為正確。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播放B部分音檔。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引導學生討論如何從B部分的音檔中找出答案的關鍵字。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播放C部分音檔。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引導學生討論如何從C部分的音檔中找出答案的關鍵字。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介紹a、a_e、ai及ay四組發音。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播放A部分音檔，讓學生聽發音並跟著念。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完成B部分Listen and Number題目。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2]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Bank頁面與學生進行問題討論，帶出本課主題：動物。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學生跟讀單字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完成Read and Fill In練習。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針對對話圖片，以問題詢問學生，作為對話教學前的引導。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播放對話音檔，並解說課文。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請學生兩人一組，進行口語練習。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完成True or False練習。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口說測驗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2 What Are These?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介紹What is.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..?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請學生兩人一組練習Say and Write題目。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介紹What are.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..?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請學生兩人一組練習Say and Write題目。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[More to Know]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介紹單複數人稱代名詞與複數名詞所有格。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完成Practice題目。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口說測驗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、晚自習開始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2 What Are These?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以Pre-reading Questions詢問學生，作為閱讀教學前的引導。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讀音檔，並解說課文。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請學生完成課本的Reading Comprehension與Reading Skills題目，以檢測對課文內容的理解程度。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引導學生進行Discuss。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播放A部分音檔。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與學生確認答案時，引導學生分析錯誤的描述如何改為正確。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播放B部分音檔。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引導學生討論如何從B部分的音檔中找出答案的關鍵字。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播放C部分音檔。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6. 引導學生討論如何從C部分的音檔中找出答案的關鍵字。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介紹p、b、t及d四組發音。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播放A部分音檔，讓學生聽發音並跟著念。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完成B部分Listen and Check 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口說測驗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C7093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2-Ⅳ-4 能以簡易的英語描述自己、家人及朋友。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作簡易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B-Ⅳ-1 自己、家人及朋友的簡易描述。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C-Ⅳ-2 國內外風土民情。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Review 1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3 Let’s Give the House a Makeover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【第一次評量週】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[Review 1]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and Say]、[Read and Circle]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帶念Read and Say的句子。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複習第一、二課的句型與單字。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完成Read and Circle練習。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[Activity]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1.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帶讀人物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介紹，幫助學生理解人物資訊的表格。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請學生兩人一組進行Practice活動。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[Activities]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介紹動物的食物及食物鏈。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引導學生完成Read and Match題目。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3]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Bank頁面與學生進行問題討論，帶出本課主題：位置；房間。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學生跟讀單字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完成Read and Fill In練習。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口說測驗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角色扮演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多J6 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不同之文化習俗。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C-Ⅳ-2 國內外風土民情。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3 Let’s Give the House a Makeover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針對對話圖片，以問題詢問學生，作為對話教學前的引導。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播放對話音檔，並解說課文。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請學生兩人一組，進行口語練習。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完成Number題目，進行對話理解測驗。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 1]、[Grammar 2]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介紹Where is/are.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..?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請學生兩人一組練習Say and Write題目。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介紹祈使句句型，並帶學生進行口語造句。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請學生兩人一組練習Say and Write題目。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介紹Let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’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請學生兩人一組練習Say and Write題目。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【多元文化教育】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何看待彼此的文化。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多J6 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C7093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C-Ⅳ-2 國內外風土民情。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3 Let’s Give the House a Makeover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[More to Know]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介紹人稱代名詞的用法。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完成Practice題目。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以Pre-reading Questions詢問學生，作為閱讀教學前的引導。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讀音檔，並解說課文。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請學生完成課本Reading Comprehension與Reading Skills題目，以檢測對課文內容的理解程度。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引導學生進行Discuss。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多J6 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C7093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2-Ⅳ-6 能依人、事、時、地、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物作簡易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的描述或回答。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8-Ⅳ-4 能了解、尊重不同之文化習俗。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B-Ⅳ-5 人、事、時、地、物的描述及問答。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C-Ⅳ-2 國內外風土民情。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3 Let’s Give the House a Makeover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4 I Can Listen to Their Songs Again and Again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3]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播放A部分音檔。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與學生確認答案時，引導學生分析錯誤的描述如何改為正確。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播放B部分音檔。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引導學生討論如何從B部分的音檔中找出答案的關鍵字。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播放C部分音檔。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6. 引導學生討論如何從C部分的音檔中找出答案的關鍵字。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介紹e、e_e、ee及ea四組發音。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播放A部分音檔，讓學生聽發音並跟著念。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完成B部分Listen and Number題目。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4]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Bank頁面與學生進行問題討論，帶出本課主題：安全。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學生跟讀單字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完成Read and Fill In練習。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針對對話圖片，以問題詢問學生，作為對話教學前的引導。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播放對話音檔，並解說課文。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請學生兩人一組，進行口語練習。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完成Choose題目，進行對話理解測驗。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角色扮演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多J6 分析不同群體的文化如何影響社會與生活方式。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C7093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4 I Can Listen to Their Songs Again and Again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介紹can句型，並帶學生進行口語造句。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請學生兩人一組練習Say and Write題目。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4 I Can Listen to Their Songs Again and Again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以Pre-reading Questions詢問學生，作為閱讀教學前的引導。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讀音檔，並解說課文。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請學生完成課本Reading Comprehension與Reading Skills題目，以檢測對課文內容的理解程度。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 引導學生進行Discuss。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播放A部分音檔。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與學生確認答案時，引導學生分析錯誤的描述如何改為正確。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播放B部分音檔。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引導學生討論如何從B部分的音檔中找出答案的關鍵字。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播放C部分音檔。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引導學生討論如何從C部分的音檔中找出答案的關鍵字。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介紹c, k, ck、g、f及v四組發音。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播放A部分音檔，讓學生聽發音並跟著念。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完成B部分Listen and Check題目。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族語班結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束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1-Ⅳ-11 能聽懂公共場所廣播的內容，如捷運、車站、機場廣播。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8-Ⅳ-2 能以簡易英語介紹國外主要節慶習俗。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C-Ⅳ-1 國內外節慶習俗。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Review 2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5 What Are You Doing?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[Review 2]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[Read and Say]、[Read and Circle]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帶念Read and Say的句子。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複習第三、四課的句型與單字。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完成Look and Fill In練習。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[Activity]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講解Activity進行流程。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請學生四人一組進行活動。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[Activities]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介紹世界各地的聖誕節慶祝活動。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引導學生完成Match題目。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5]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Bank頁面與學生進行問題討論，帶出本課主題：時間；星期。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學生跟讀單字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4. 完成Read and Fill In練習。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國J9 運用跨文化溝通技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巧參與國際交流。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C7093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5 What Are You Doing?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【第二次評量週】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針對對話圖片，以問題詢問學生，作為對話教學前的引導。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播放對話音檔，並解說課文。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請學生兩人一組，進行口語練習。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 完成Think and Check題目，進行對話理解測驗。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 1]、[Grammar 2]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介紹現在進行式句型，並帶學生進行口語造句。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播放Read It音檔，讓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請學生兩人一組練習Say and Write題目。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介紹現在進行式的wh-問句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與答句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請學生兩人一組練習Say and Write題目。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介紹What time.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..?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與What day...?句型，並帶學生進行口語造句。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請學生兩人一組練習Say and Write題目。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1127-1128第二次定期評量  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5 What Are You Doing?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以Pre-reading Questions詢問學生，作為閱讀教學前的引導。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讀音檔，並解說課文。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請學生完成課本Reading Comprehension與Reading Skills題目，以檢測對課文內容的理解程度。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引導學生進行Discuss。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播放A部分音檔。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與學生確認答案時，引導學生分析錯誤的描述如何改為正確。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播放B部分音檔。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引導學生討論如何從B部分的音檔中找出答案的關鍵字。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播放C部分音檔。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引導學生討論如何從C部分的音檔中找出答案的關鍵字。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國J9 運用跨文化溝通技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巧參與國際交流。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C7093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第十六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8-Ⅳ-5 能具有基本的世界觀。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9-Ⅳ-2 能把二至三項訊息加以比較、歸類、排序。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D-Ⅳ-2 二至三項訊息的比較、歸類、排序的方法。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5 What Are You Doing?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6 Are There Any Shelves Outside the Door?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5]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介紹l、r、m及n四組發音。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播放A部分音檔，讓學生聽發音並跟著念。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完成B部分Listen and Check題目。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[Lesson 6]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[Word Bank]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以Word Bank頁面與學生進行問題討論，帶出本課主題：學校設施。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學生跟讀單字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進行單字策略教學活動。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完成Read and Fill In練習。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[Dialogue]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針對對話圖片，以問題詢問學生，作為對話教學前的引導。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播放對話音檔，並解說課文。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請學生兩人一組，進行口語練習。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完成Think and Check題目，進行對話理解測驗。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國J5 尊重與欣賞世界不同文化的價值。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C7093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Lesson 6 Are There Any Shelves Outside the Door?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[Grammar]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介紹There is.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..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/There are...肯定句、否定句及疑問句句型，並帶學生進行口語造句。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請學生兩人一組練習Say and Write題目。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國J5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1219-1220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Lesson 6 Are There Any Shelves Outside the Door?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以Pre-reading Questions詢問學生，作為閱讀教學前的引導。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播放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讀音檔，並解說課文。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介紹單字，並播放音檔讓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學生跟讀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請學生完成課本Reading Comprehension與Reading Skills題目，以檢測對課文內容的理解程度。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引導學生進行Discuss。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[Listening]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播放A部分音檔。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與學生確認答案時，引導學生分析錯誤的描述如何改為正確。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播放B部分音檔。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引導學生討論如何從B部分的音檔中找出答案的關鍵字。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播放C部分音檔。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引導學生討論如何從C部分的音檔中找出答案的關鍵字。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[Pronunciation]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介紹l、r、m及n四組發音。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播放A部分音檔，讓學生聽發音並跟著念。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完成B部分Listen and Check題目。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Quizlet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國J5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1227英語歌唱比賽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1-Ⅳ-2 能聽懂常用的教室用語及日常生活用語。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2-Ⅳ-4 能以簡易的英語描述自己、家人及朋友。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Ac-Ⅳ-3 常見的生活用語。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B-Ⅳ-1 自己、家人及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朋友的簡易描述。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B-Ⅳ-2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及句型的生活溝通。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Review 3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Book 1總複習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[Review 3]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[Read and Say]、[Read and Write]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帶念Read and Say的句子。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複習第五、六課的句型與單字。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完成Practice題目。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[Activity]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引導學生理解漫畫內容。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2.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完成克漏字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填充練習。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進行Practice活動。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[Activities]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引導學生完成Time Zone練習。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完成Read and Fill In題目。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完成Your Turn題目。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[Book 1總複習]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複習Get Ready、第一至六課的句型與文法，熟練與自編對話，鼓勵學生積極參與課堂活動，發揮創意，對各課主題有更深入的理解。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教學影片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檔案評量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作業書寫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討論發表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聽力練習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國J5 尊重與欣賞世界不同文化的價值。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1-Ⅳ-2 能聽懂常用的教室用語及日常生活用語。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2-Ⅳ-4 能以簡易的英語描述自己、家人及朋友。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Ac-Ⅳ-3 常見的生活用語。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B-Ⅳ-1 自己、家人及朋友的簡易描述。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Book 1總複習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複習Get Ready、第一至第六課的單字及句型。鼓勵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學生發揮創意，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利用整冊的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句型及單字自行創作對話，並分組上台表演，同時練習寫作及口語能力。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電子教科書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家J1 分析家庭的發展歷程。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了解人與周遭動物的互動關係，認識動物需求，並關切動物福利。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國J5 尊重與欣賞世界不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同文化的價值。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0110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年級藝能科評量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1-Ⅳ-2 能聽懂常用的教室用語及日常生活用語。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2-Ⅳ-4 能以簡易的英語描述自己、家人及朋友。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Ac-Ⅳ-3 常見的生活用語。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B-Ⅳ-1 自己、家人及朋友的簡易描述。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Book 1總複習【第三次評量週】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複習Get Ready、第一至第六課的單字及句型。鼓勵學生發揮創意，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利用整冊的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句型及單字自行創作對話，並分組上台表演，同時練習寫作及口語能力。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物需求，並關切動物福利。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國J5 尊重與欣賞世界不同文化的價值。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0117-0120第三次定期評量</w:t>
            </w:r>
          </w:p>
        </w:tc>
      </w:tr>
      <w:tr w:rsidR="00C7093F" w:rsidRPr="005A1D6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93F" w:rsidRPr="005A1D64" w:rsidRDefault="007336C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第二十二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1-Ⅳ-1 能聽懂課堂中所學的字詞。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1-Ⅳ-2 能聽懂常用的教室用語及日常生活用語。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1-Ⅳ-3 能聽懂基本或重要句型的句子。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1-Ⅳ-4 能聽懂日常生活對話的主要內容。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2-Ⅳ-1 能說出課堂中</w:t>
            </w: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所學的字詞。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2-Ⅳ-4 能以簡易的英語描述自己、家人及朋友。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3-Ⅳ-6 能看懂基本的句型。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3-Ⅳ-7 能了解對話的主要內容。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3-Ⅳ-12 能熟悉重要的閱讀技巧，如擷取大意、猜測字義、推敲文意、預測後續文意及情節發展等。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8-Ⅳ-5 能具有基本的世界觀。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Ab-Ⅳ-3 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字母拼讀規則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（含字母拼讀的精熟能力、字彙拼寫的輔助）。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Ac-Ⅳ-3 常見的生活用語。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Ac-Ⅳ-4 國中階段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所學字詞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（能聽、讀、說、寫最基本的1,200字詞）。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Ad-Ⅳ-1 國中階段所學的文法句型。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B-Ⅳ-1 自己、家人及朋友的簡易描述。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C-Ⅳ-4 基本的世界觀。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Book 1總複習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複習Get Ready、第一至第六課的單字及句型。鼓勵學生發揮創意，</w:t>
            </w:r>
            <w:proofErr w:type="gramStart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利用整冊的</w:t>
            </w:r>
            <w:proofErr w:type="gramEnd"/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句型及單字自行創作對話，並分組上台表演，同時練習寫作及口語能力。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CD播放機（自備）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教學CD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電子教科書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口語練習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小組互動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家J1 分析家庭的發展歷程。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環J2 了解人與周遭動物的互動關係，認識動物需求，並關切動物福利。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【品德教育】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品J1 溝通合作與和諧人際關係。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國J5 尊重與欣賞世界不同文化的價值。</w:t>
            </w:r>
          </w:p>
          <w:p w:rsidR="00C7093F" w:rsidRPr="005A1D64" w:rsidRDefault="007336CF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國J9 運用跨文化溝通技巧參與國際交流。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7093F" w:rsidRPr="005A1D64" w:rsidRDefault="007336CF">
            <w:pPr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1D6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0120休業式、校務會議(13：30)</w:t>
            </w:r>
          </w:p>
        </w:tc>
      </w:tr>
      <w:bookmarkEnd w:id="1"/>
    </w:tbl>
    <w:p w:rsidR="00C7093F" w:rsidRDefault="00C7093F">
      <w:pPr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C7093F" w:rsidRDefault="007336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本課程是否有校外人士協助教學：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(本表格請勿刪除。)</w:t>
      </w:r>
    </w:p>
    <w:p w:rsidR="00C7093F" w:rsidRDefault="007336CF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sz w:val="24"/>
          <w:szCs w:val="24"/>
        </w:rPr>
        <w:lastRenderedPageBreak/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b/>
          <w:color w:val="000000"/>
          <w:sz w:val="24"/>
          <w:szCs w:val="24"/>
        </w:rPr>
        <w:t>填</w:t>
      </w:r>
      <w:r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:rsidR="00C7093F" w:rsidRDefault="007336CF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□有，部分班級，實施的班級為：___________。</w:t>
      </w:r>
    </w:p>
    <w:p w:rsidR="00C7093F" w:rsidRDefault="007336CF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□有，全學年實施。</w:t>
      </w:r>
    </w:p>
    <w:tbl>
      <w:tblPr>
        <w:tblStyle w:val="affb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C7093F">
        <w:tc>
          <w:tcPr>
            <w:tcW w:w="1292" w:type="dxa"/>
          </w:tcPr>
          <w:p w:rsidR="00C7093F" w:rsidRDefault="007336CF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C7093F" w:rsidRDefault="007336CF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C7093F" w:rsidRDefault="007336CF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C7093F" w:rsidRDefault="007336CF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C7093F" w:rsidRDefault="007336CF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C7093F" w:rsidRDefault="007336CF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原授課教師角色</w:t>
            </w:r>
          </w:p>
        </w:tc>
      </w:tr>
      <w:tr w:rsidR="00C7093F">
        <w:tc>
          <w:tcPr>
            <w:tcW w:w="1292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C7093F" w:rsidRDefault="0073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</w:t>
            </w:r>
          </w:p>
          <w:p w:rsidR="00C7093F" w:rsidRDefault="0073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□印刷品</w:t>
            </w:r>
          </w:p>
          <w:p w:rsidR="00C7093F" w:rsidRDefault="0073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□影音光碟</w:t>
            </w:r>
          </w:p>
          <w:p w:rsidR="00C7093F" w:rsidRDefault="0073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□其他於課程或活動中使用之教學資料，請說明：___________________________</w:t>
            </w:r>
          </w:p>
        </w:tc>
        <w:tc>
          <w:tcPr>
            <w:tcW w:w="2296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7093F">
        <w:tc>
          <w:tcPr>
            <w:tcW w:w="1292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7093F">
        <w:tc>
          <w:tcPr>
            <w:tcW w:w="1292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093F" w:rsidRDefault="00C7093F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C7093F" w:rsidRDefault="007336CF">
      <w:pPr>
        <w:ind w:left="23" w:firstLine="0"/>
        <w:rPr>
          <w:b/>
          <w:color w:val="FF0000"/>
          <w:sz w:val="24"/>
          <w:szCs w:val="24"/>
        </w:rPr>
      </w:pPr>
      <w:sdt>
        <w:sdtPr>
          <w:tag w:val="goog_rdk_12"/>
          <w:id w:val="38026360"/>
        </w:sdtPr>
        <w:sdtContent>
          <w:r>
            <w:rPr>
              <w:rFonts w:ascii="Arial Unicode MS" w:eastAsia="Arial Unicode MS" w:hAnsi="Arial Unicode MS" w:cs="Arial Unicode MS"/>
              <w:color w:val="FF0000"/>
              <w:sz w:val="24"/>
              <w:szCs w:val="24"/>
            </w:rPr>
            <w:t>✰</w:t>
          </w:r>
        </w:sdtContent>
      </w:sdt>
      <w:sdt>
        <w:sdtPr>
          <w:tag w:val="goog_rdk_13"/>
          <w:id w:val="554666736"/>
        </w:sdtPr>
        <w:sdtContent>
          <w:r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上述欄位皆與校外人士協助教學及活動之申請表一致。</w:t>
          </w:r>
        </w:sdtContent>
      </w:sdt>
    </w:p>
    <w:sectPr w:rsidR="00C7093F">
      <w:footerReference w:type="default" r:id="rId9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F87" w:rsidRDefault="005A3F87">
      <w:r>
        <w:separator/>
      </w:r>
    </w:p>
  </w:endnote>
  <w:endnote w:type="continuationSeparator" w:id="0">
    <w:p w:rsidR="005A3F87" w:rsidRDefault="005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6CF" w:rsidRDefault="007336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7336CF" w:rsidRDefault="007336C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F87" w:rsidRDefault="005A3F87">
      <w:r>
        <w:separator/>
      </w:r>
    </w:p>
  </w:footnote>
  <w:footnote w:type="continuationSeparator" w:id="0">
    <w:p w:rsidR="005A3F87" w:rsidRDefault="005A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C0129"/>
    <w:multiLevelType w:val="multilevel"/>
    <w:tmpl w:val="4B9896CC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7D5E1D"/>
    <w:multiLevelType w:val="multilevel"/>
    <w:tmpl w:val="80443BB8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4D3062BE"/>
    <w:multiLevelType w:val="multilevel"/>
    <w:tmpl w:val="9C504414"/>
    <w:lvl w:ilvl="0">
      <w:start w:val="1"/>
      <w:numFmt w:val="decimal"/>
      <w:lvlText w:val="%1、"/>
      <w:lvlJc w:val="left"/>
      <w:pPr>
        <w:ind w:left="503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3F"/>
    <w:rsid w:val="005A1D64"/>
    <w:rsid w:val="005A3F87"/>
    <w:rsid w:val="007336CF"/>
    <w:rsid w:val="00942B21"/>
    <w:rsid w:val="00C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F217"/>
  <w15:docId w15:val="{6DB85649-503E-44DE-80AC-D974DB22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f5a5mFZUEnDnatGuQVHv0PXqQ==">CgMxLjAaFAoBMBIPCg0IB0IJEgdHdW5nc3VoGhQKATESDwoNCAdCCRIHR3VuZ3N1aBoUCgEyEg8KDQgHQgkSB0d1bmdzdWgaFAoBMxIPCg0IB0IJEgdHdW5nc3VoGhQKATQSDwoNCAdCCRIHR3VuZ3N1aBoUCgE1Eg8KDQgHQgkSB0d1bmdzdWgaFAoBNhIPCg0IB0IJEgdHdW5nc3VoGhQKATcSDwoNCAdCCRIHR3VuZ3N1aBolCgE4EiAKHggHQhoKD1RpbWVzIE5ldyBSb21hbhIHR3VuZ3N1aBolCgE5EiAKHggHQhoKD1RpbWVzIE5ldyBSb21hbhIHR3VuZ3N1aBomCgIxMBIgCh4IB0IaCg9UaW1lcyBOZXcgUm9tYW4SB0d1bmdzdWgaJgoCMTESIAoeCAdCGgoPVGltZXMgTmV3IFJvbWFuEgdHdW5nc3VoGh4KAjEyEhgKFggHQhISEEFyaWFsIFVuaWNvZGUgTVMaFQoCMTMSDwoNCAdCCRIHR3VuZ3N1aDIIaC5namRneHM4AHIhMUZKQmxFS1dxcXFrQ0FaejJydzFPM2kwSVBsd0dXeG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2777</Words>
  <Characters>15829</Characters>
  <Application>Microsoft Office Word</Application>
  <DocSecurity>0</DocSecurity>
  <Lines>131</Lines>
  <Paragraphs>37</Paragraphs>
  <ScaleCrop>false</ScaleCrop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dcterms:created xsi:type="dcterms:W3CDTF">2024-04-24T07:04:00Z</dcterms:created>
  <dcterms:modified xsi:type="dcterms:W3CDTF">2024-06-26T12:01:00Z</dcterms:modified>
</cp:coreProperties>
</file>