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Pr="00FE1AF9" w:rsidRDefault="002B5B91" w:rsidP="00427876">
      <w:pPr>
        <w:kinsoku w:val="0"/>
        <w:wordWrap w:val="0"/>
        <w:topLinePunct/>
        <w:jc w:val="center"/>
        <w:rPr>
          <w:rFonts w:ascii="標楷體" w:eastAsia="標楷體" w:hAnsi="標楷體" w:cs="標楷體"/>
          <w:b/>
          <w:color w:val="000000" w:themeColor="text1"/>
          <w:sz w:val="28"/>
          <w:szCs w:val="28"/>
          <w:u w:val="single"/>
        </w:rPr>
      </w:pPr>
      <w:r w:rsidRPr="00FE1AF9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新北市</w:t>
      </w:r>
      <w:r w:rsidRPr="00FE1AF9">
        <w:rPr>
          <w:rFonts w:ascii="標楷體" w:eastAsia="標楷體" w:hAnsi="標楷體" w:cs="標楷體"/>
          <w:b/>
          <w:color w:val="000000" w:themeColor="text1"/>
          <w:sz w:val="28"/>
          <w:szCs w:val="28"/>
          <w:u w:val="single"/>
        </w:rPr>
        <w:t xml:space="preserve"> </w:t>
      </w:r>
      <w:r w:rsidR="00FE1AF9" w:rsidRPr="00FE1AF9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>溪</w:t>
      </w:r>
      <w:proofErr w:type="gramStart"/>
      <w:r w:rsidR="00FE1AF9" w:rsidRPr="00FE1AF9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>崑</w:t>
      </w:r>
      <w:proofErr w:type="gramEnd"/>
      <w:r w:rsidRPr="00FE1AF9">
        <w:rPr>
          <w:rFonts w:ascii="標楷體" w:eastAsia="標楷體" w:hAnsi="標楷體" w:cs="標楷體"/>
          <w:b/>
          <w:color w:val="000000" w:themeColor="text1"/>
          <w:sz w:val="28"/>
          <w:szCs w:val="28"/>
          <w:u w:val="single"/>
        </w:rPr>
        <w:t xml:space="preserve"> </w:t>
      </w:r>
      <w:r w:rsidRPr="00FE1AF9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國民</w:t>
      </w:r>
      <w:r w:rsidR="00E52EA3" w:rsidRPr="00FE1AF9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中</w:t>
      </w:r>
      <w:r w:rsidRPr="00FE1AF9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學</w:t>
      </w:r>
      <w:r w:rsidR="00C26FF7" w:rsidRPr="00FE1AF9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111</w:t>
      </w:r>
      <w:r w:rsidRPr="00FE1AF9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學年度</w:t>
      </w:r>
      <w:r w:rsidRPr="00FE1AF9">
        <w:rPr>
          <w:rFonts w:ascii="標楷體" w:eastAsia="標楷體" w:hAnsi="標楷體" w:cs="標楷體"/>
          <w:b/>
          <w:color w:val="000000" w:themeColor="text1"/>
          <w:sz w:val="28"/>
          <w:szCs w:val="28"/>
          <w:u w:val="single"/>
        </w:rPr>
        <w:t xml:space="preserve"> </w:t>
      </w:r>
      <w:r w:rsidR="00FE1AF9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>９</w:t>
      </w:r>
      <w:r w:rsidRPr="00FE1AF9">
        <w:rPr>
          <w:rFonts w:ascii="標楷體" w:eastAsia="標楷體" w:hAnsi="標楷體" w:cs="標楷體"/>
          <w:b/>
          <w:color w:val="000000" w:themeColor="text1"/>
          <w:sz w:val="28"/>
          <w:szCs w:val="28"/>
          <w:u w:val="single"/>
        </w:rPr>
        <w:t xml:space="preserve"> </w:t>
      </w:r>
      <w:r w:rsidRPr="00FE1AF9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年級第</w:t>
      </w:r>
      <w:r w:rsidR="00217DCF" w:rsidRPr="00FE1AF9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一</w:t>
      </w:r>
      <w:proofErr w:type="gramStart"/>
      <w:r w:rsidRPr="00FE1AF9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學期</w:t>
      </w:r>
      <w:r w:rsidR="00B80E48" w:rsidRPr="00FE1AF9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>部定</w:t>
      </w:r>
      <w:r w:rsidRPr="00FE1AF9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課程</w:t>
      </w:r>
      <w:proofErr w:type="gramEnd"/>
      <w:r w:rsidRPr="00FE1AF9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計畫</w:t>
      </w:r>
      <w:r w:rsidR="00967DBF" w:rsidRPr="00FE1AF9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 xml:space="preserve">  </w:t>
      </w:r>
      <w:r w:rsidR="00967DBF" w:rsidRPr="00FE1AF9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設計者：</w:t>
      </w:r>
      <w:r w:rsidR="00FE1AF9" w:rsidRPr="00FE1AF9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  <w:u w:val="single"/>
        </w:rPr>
        <w:t xml:space="preserve">　鄭淑惠　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D5F4F" w:rsidRPr="00903674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FE1AF9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FE1AF9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　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FE1AF9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FE1AF9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（地理科）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FE1AF9">
        <w:rPr>
          <w:rFonts w:ascii="標楷體" w:eastAsia="標楷體" w:hAnsi="標楷體" w:cs="標楷體"/>
          <w:color w:val="auto"/>
          <w:sz w:val="24"/>
          <w:szCs w:val="24"/>
        </w:rPr>
        <w:br/>
      </w:r>
      <w:r w:rsidR="00FE1AF9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FE1AF9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FE1AF9">
        <w:rPr>
          <w:rFonts w:ascii="標楷體" w:eastAsia="標楷體" w:hAnsi="標楷體" w:cs="標楷體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E1AF9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AF9" w:rsidRDefault="00FE1AF9" w:rsidP="00FE1AF9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FE1AF9" w:rsidRDefault="00FE1AF9" w:rsidP="00FE1AF9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FE1AF9" w:rsidRDefault="00FE1AF9" w:rsidP="00FE1AF9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FE1AF9" w:rsidRDefault="00FE1AF9" w:rsidP="00FE1AF9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FE1AF9" w:rsidRDefault="00FE1AF9" w:rsidP="00FE1AF9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FE1AF9" w:rsidRDefault="00FE1AF9" w:rsidP="00FE1AF9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FE1AF9" w:rsidRDefault="00FE1AF9" w:rsidP="00FE1AF9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FE1AF9" w:rsidRDefault="00FE1AF9" w:rsidP="00FE1AF9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FE1AF9" w:rsidRDefault="00FE1AF9" w:rsidP="00FE1AF9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AF9" w:rsidRPr="006532BD" w:rsidRDefault="00FE1AF9" w:rsidP="00FE1AF9">
            <w:pPr>
              <w:ind w:leftChars="11" w:left="1026" w:hanging="100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探索自我潛能、自我價值與生命意義，培育合宜的人生觀。</w:t>
            </w:r>
          </w:p>
          <w:p w:rsidR="00FE1AF9" w:rsidRPr="006532BD" w:rsidRDefault="00FE1AF9" w:rsidP="00FE1AF9">
            <w:pPr>
              <w:ind w:leftChars="11" w:left="1026" w:hanging="100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-J-A2:</w:t>
            </w: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覺察人類生活相關議題，進而分析判斷及反思，並嘗試改善或解決問題。</w:t>
            </w:r>
          </w:p>
          <w:p w:rsidR="00FE1AF9" w:rsidRPr="006532BD" w:rsidRDefault="00FE1AF9" w:rsidP="00FE1AF9">
            <w:pPr>
              <w:ind w:leftChars="11" w:left="1026" w:hanging="100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主動學習與探究人類生活相關議題，善用資源並規劃相對應的行動方案及創新突破的可能性。</w:t>
            </w:r>
          </w:p>
          <w:p w:rsidR="00FE1AF9" w:rsidRPr="006532BD" w:rsidRDefault="00FE1AF9" w:rsidP="00FE1AF9">
            <w:pPr>
              <w:ind w:leftChars="11" w:left="1026" w:hanging="100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運用文字、語言、表格與圖像等表徵符號，表達人類生活的豐富面貌，並能促進相互溝通與理解。</w:t>
            </w:r>
          </w:p>
          <w:p w:rsidR="00FE1AF9" w:rsidRPr="006532BD" w:rsidRDefault="00FE1AF9" w:rsidP="00FE1AF9">
            <w:pPr>
              <w:ind w:leftChars="11" w:left="1026" w:hanging="100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理解不同時空的科技與媒體發展和應用，增進</w:t>
            </w:r>
            <w:proofErr w:type="gramStart"/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媒體識讀能力</w:t>
            </w:r>
            <w:proofErr w:type="gramEnd"/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，並思辨其在生活中可能帶來的衝突與影響。</w:t>
            </w:r>
          </w:p>
          <w:p w:rsidR="00FE1AF9" w:rsidRPr="006532BD" w:rsidRDefault="00FE1AF9" w:rsidP="00FE1AF9">
            <w:pPr>
              <w:ind w:leftChars="11" w:left="1026" w:hanging="100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欣賞不同時空環境下形塑的自然、族群與文化之美，增進生活的豐富性。</w:t>
            </w:r>
          </w:p>
          <w:p w:rsidR="00FE1AF9" w:rsidRPr="006532BD" w:rsidRDefault="00FE1AF9" w:rsidP="00FE1AF9">
            <w:pPr>
              <w:ind w:leftChars="11" w:left="1026" w:hanging="100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培養道德思辨與實踐能力、尊重人權的態度，具備民主素養、法治觀念、環境倫理以及在地與全球意識，參與社會公益活動。</w:t>
            </w:r>
          </w:p>
          <w:p w:rsidR="00FE1AF9" w:rsidRPr="006532BD" w:rsidRDefault="00FE1AF9" w:rsidP="00FE1AF9">
            <w:pPr>
              <w:ind w:leftChars="11" w:left="1026" w:hanging="100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具備同理與理性溝通的知能與態度，發展與人合作的互動關係。</w:t>
            </w:r>
          </w:p>
          <w:p w:rsidR="00FE1AF9" w:rsidRDefault="00FE1AF9" w:rsidP="00FE1AF9">
            <w:pPr>
              <w:ind w:leftChars="11" w:left="1026" w:hanging="100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-J-C3:</w:t>
            </w:r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尊重並欣賞各族群文化的多樣性，了解</w:t>
            </w:r>
            <w:proofErr w:type="gramStart"/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文化間的相互</w:t>
            </w:r>
            <w:proofErr w:type="gramEnd"/>
            <w:r w:rsidRPr="006532B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關聯，以及臺灣與國際社會的互動關係。</w:t>
            </w:r>
          </w:p>
        </w:tc>
      </w:tr>
    </w:tbl>
    <w:p w:rsidR="00AC6347" w:rsidRDefault="00AC6347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AC6347" w:rsidRDefault="00AC6347">
      <w:pPr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  <w:r>
        <w:rPr>
          <w:rFonts w:ascii="標楷體" w:eastAsia="標楷體" w:hAnsi="標楷體" w:cs="新細明體"/>
          <w:color w:val="FF0000"/>
          <w:sz w:val="24"/>
          <w:szCs w:val="24"/>
          <w:u w:val="single"/>
        </w:rPr>
        <w:br w:type="page"/>
      </w: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FE1AF9" w:rsidRDefault="00FE1AF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1542B8"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 wp14:anchorId="44ED9545" wp14:editId="69844251">
            <wp:extent cx="8833757" cy="1861457"/>
            <wp:effectExtent l="76200" t="57150" r="0" b="6286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37619" w:rsidRDefault="00433109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Style w:val="af"/>
        <w:tblW w:w="1545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3402"/>
        <w:gridCol w:w="320"/>
        <w:gridCol w:w="2090"/>
        <w:gridCol w:w="992"/>
        <w:gridCol w:w="1984"/>
        <w:gridCol w:w="1417"/>
      </w:tblGrid>
      <w:tr w:rsidR="009173F3" w:rsidRPr="008775DE" w:rsidTr="00B37B73">
        <w:trPr>
          <w:cantSplit/>
          <w:tblHeader/>
        </w:trPr>
        <w:tc>
          <w:tcPr>
            <w:tcW w:w="993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173F3" w:rsidRPr="008775DE" w:rsidRDefault="009173F3" w:rsidP="00576AAC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8775DE">
              <w:rPr>
                <w:rFonts w:ascii="標楷體" w:eastAsia="標楷體" w:hAnsi="標楷體" w:cs="標楷體"/>
                <w:color w:val="auto"/>
                <w:sz w:val="22"/>
                <w:szCs w:val="24"/>
              </w:rPr>
              <w:t>教學期程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173F3" w:rsidRPr="008775DE" w:rsidRDefault="009173F3" w:rsidP="00576AAC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8775DE">
              <w:rPr>
                <w:rFonts w:ascii="標楷體" w:eastAsia="標楷體" w:hAnsi="標楷體" w:cs="標楷體"/>
                <w:color w:val="auto"/>
                <w:sz w:val="22"/>
                <w:szCs w:val="24"/>
              </w:rPr>
              <w:t>學習重點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173F3" w:rsidRPr="008775DE" w:rsidRDefault="009173F3" w:rsidP="00576AAC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8775DE">
              <w:rPr>
                <w:rFonts w:ascii="標楷體" w:eastAsia="標楷體" w:hAnsi="標楷體" w:cs="標楷體"/>
                <w:color w:val="auto"/>
                <w:sz w:val="22"/>
                <w:szCs w:val="24"/>
              </w:rPr>
              <w:t>單元/主題名稱與活動內容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173F3" w:rsidRPr="008775DE" w:rsidRDefault="009173F3" w:rsidP="00576AAC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8775DE">
              <w:rPr>
                <w:rFonts w:ascii="標楷體" w:eastAsia="標楷體" w:hAnsi="標楷體" w:cs="標楷體"/>
                <w:color w:val="auto"/>
                <w:sz w:val="22"/>
                <w:szCs w:val="24"/>
              </w:rPr>
              <w:t>節</w:t>
            </w:r>
            <w:r w:rsidRPr="008775DE">
              <w:rPr>
                <w:rFonts w:ascii="標楷體" w:eastAsia="標楷體" w:hAnsi="標楷體" w:cs="標楷體" w:hint="eastAsia"/>
                <w:color w:val="auto"/>
                <w:sz w:val="22"/>
                <w:szCs w:val="24"/>
              </w:rPr>
              <w:br/>
            </w:r>
            <w:r w:rsidRPr="008775DE">
              <w:rPr>
                <w:rFonts w:ascii="標楷體" w:eastAsia="標楷體" w:hAnsi="標楷體" w:cs="標楷體"/>
                <w:color w:val="auto"/>
                <w:sz w:val="22"/>
                <w:szCs w:val="24"/>
              </w:rPr>
              <w:t>數</w:t>
            </w:r>
          </w:p>
        </w:tc>
        <w:tc>
          <w:tcPr>
            <w:tcW w:w="2090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173F3" w:rsidRPr="008775DE" w:rsidRDefault="009173F3" w:rsidP="00576AAC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8775DE">
              <w:rPr>
                <w:rFonts w:ascii="標楷體" w:eastAsia="標楷體" w:hAnsi="標楷體" w:cs="標楷體"/>
                <w:color w:val="auto"/>
                <w:sz w:val="22"/>
                <w:szCs w:val="24"/>
              </w:rPr>
              <w:t>教學資源/</w:t>
            </w:r>
          </w:p>
          <w:p w:rsidR="009173F3" w:rsidRPr="008775DE" w:rsidRDefault="009173F3" w:rsidP="00576AAC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8775DE">
              <w:rPr>
                <w:rFonts w:ascii="標楷體" w:eastAsia="標楷體" w:hAnsi="標楷體" w:cs="標楷體"/>
                <w:color w:val="auto"/>
                <w:sz w:val="22"/>
                <w:szCs w:val="24"/>
              </w:rPr>
              <w:t>學習策略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173F3" w:rsidRPr="008775DE" w:rsidRDefault="009173F3" w:rsidP="00576AAC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8775DE">
              <w:rPr>
                <w:rFonts w:ascii="標楷體" w:eastAsia="標楷體" w:hAnsi="標楷體" w:cs="標楷體"/>
                <w:color w:val="auto"/>
                <w:sz w:val="22"/>
                <w:szCs w:val="24"/>
              </w:rPr>
              <w:t>評量方式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173F3" w:rsidRPr="008775DE" w:rsidRDefault="009173F3" w:rsidP="00576AAC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8775DE">
              <w:rPr>
                <w:rFonts w:ascii="標楷體" w:eastAsia="標楷體" w:hAnsi="標楷體" w:cs="標楷體"/>
                <w:color w:val="auto"/>
                <w:sz w:val="22"/>
                <w:szCs w:val="24"/>
              </w:rPr>
              <w:t>融入議題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173F3" w:rsidRPr="008775DE" w:rsidRDefault="009173F3" w:rsidP="00576AAC">
            <w:pPr>
              <w:tabs>
                <w:tab w:val="left" w:pos="8980"/>
              </w:tabs>
              <w:ind w:firstLine="0"/>
              <w:rPr>
                <w:rFonts w:ascii="標楷體" w:eastAsia="標楷體" w:hAnsi="標楷體" w:cs="標楷體"/>
                <w:sz w:val="22"/>
                <w:szCs w:val="24"/>
              </w:rPr>
            </w:pPr>
            <w:r w:rsidRPr="008775DE">
              <w:rPr>
                <w:rFonts w:ascii="標楷體" w:eastAsia="標楷體" w:hAnsi="標楷體" w:cs="標楷體"/>
                <w:color w:val="auto"/>
                <w:sz w:val="22"/>
                <w:szCs w:val="24"/>
              </w:rPr>
              <w:t>備註</w:t>
            </w:r>
          </w:p>
        </w:tc>
      </w:tr>
      <w:tr w:rsidR="009173F3" w:rsidRPr="008775DE" w:rsidTr="00B37B73">
        <w:trPr>
          <w:cantSplit/>
          <w:tblHeader/>
        </w:trPr>
        <w:tc>
          <w:tcPr>
            <w:tcW w:w="99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173F3" w:rsidRPr="008775DE" w:rsidRDefault="009173F3" w:rsidP="00576AAC">
            <w:pPr>
              <w:tabs>
                <w:tab w:val="left" w:pos="8980"/>
              </w:tabs>
              <w:spacing w:line="360" w:lineRule="auto"/>
              <w:ind w:firstLine="0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:rsidR="009173F3" w:rsidRPr="008775DE" w:rsidRDefault="009173F3" w:rsidP="00576AAC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8775DE">
              <w:rPr>
                <w:rFonts w:ascii="標楷體" w:eastAsia="標楷體" w:hAnsi="標楷體" w:cs="標楷體"/>
                <w:color w:val="auto"/>
                <w:sz w:val="22"/>
                <w:szCs w:val="24"/>
              </w:rPr>
              <w:t>學習內容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</w:tcPr>
          <w:p w:rsidR="009173F3" w:rsidRPr="008775DE" w:rsidRDefault="009173F3" w:rsidP="00576AAC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color w:val="auto"/>
                <w:sz w:val="22"/>
                <w:szCs w:val="24"/>
              </w:rPr>
            </w:pPr>
            <w:r w:rsidRPr="008775DE">
              <w:rPr>
                <w:rFonts w:ascii="標楷體" w:eastAsia="標楷體" w:hAnsi="標楷體" w:cs="標楷體"/>
                <w:color w:val="auto"/>
                <w:sz w:val="22"/>
                <w:szCs w:val="24"/>
              </w:rPr>
              <w:t>學習表現</w:t>
            </w: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173F3" w:rsidRPr="008775DE" w:rsidRDefault="009173F3" w:rsidP="00576AAC">
            <w:pPr>
              <w:tabs>
                <w:tab w:val="left" w:pos="8980"/>
              </w:tabs>
              <w:spacing w:line="360" w:lineRule="auto"/>
              <w:ind w:firstLine="0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173F3" w:rsidRPr="008775DE" w:rsidRDefault="009173F3" w:rsidP="00576AAC">
            <w:pPr>
              <w:tabs>
                <w:tab w:val="left" w:pos="8980"/>
              </w:tabs>
              <w:spacing w:line="360" w:lineRule="auto"/>
              <w:ind w:firstLine="0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173F3" w:rsidRPr="008775DE" w:rsidRDefault="009173F3" w:rsidP="00576AAC">
            <w:pPr>
              <w:tabs>
                <w:tab w:val="left" w:pos="8980"/>
              </w:tabs>
              <w:spacing w:line="360" w:lineRule="auto"/>
              <w:ind w:firstLine="0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173F3" w:rsidRPr="008775DE" w:rsidRDefault="009173F3" w:rsidP="00576AAC">
            <w:pPr>
              <w:tabs>
                <w:tab w:val="left" w:pos="8980"/>
              </w:tabs>
              <w:spacing w:line="360" w:lineRule="auto"/>
              <w:ind w:firstLine="0"/>
              <w:jc w:val="center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173F3" w:rsidRPr="008775DE" w:rsidRDefault="009173F3" w:rsidP="00576AAC">
            <w:pPr>
              <w:tabs>
                <w:tab w:val="left" w:pos="8980"/>
              </w:tabs>
              <w:spacing w:line="360" w:lineRule="auto"/>
              <w:ind w:firstLine="0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173F3" w:rsidRPr="008775DE" w:rsidRDefault="009173F3" w:rsidP="00576AAC">
            <w:pPr>
              <w:tabs>
                <w:tab w:val="left" w:pos="8980"/>
              </w:tabs>
              <w:spacing w:line="360" w:lineRule="auto"/>
              <w:ind w:firstLine="0"/>
              <w:rPr>
                <w:rFonts w:ascii="標楷體" w:eastAsia="標楷體" w:hAnsi="標楷體" w:cs="標楷體"/>
                <w:sz w:val="22"/>
                <w:szCs w:val="24"/>
              </w:rPr>
            </w:pP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500692" w:rsidRDefault="00CA37E3" w:rsidP="00576A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76AAC" w:rsidRDefault="00CA37E3" w:rsidP="00576AAC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CA37E3" w:rsidRPr="00500692" w:rsidRDefault="00CA37E3" w:rsidP="00576A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:rsidR="00CA37E3" w:rsidRPr="00500692" w:rsidRDefault="00CA37E3" w:rsidP="00576A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CA37E3" w:rsidRPr="00500692" w:rsidRDefault="00CA37E3" w:rsidP="00576A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8775DE" w:rsidRDefault="00CA37E3" w:rsidP="00576AAC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Cs w:val="24"/>
              </w:rPr>
            </w:pPr>
            <w:r w:rsidRPr="008775DE">
              <w:rPr>
                <w:rFonts w:ascii="標楷體" w:eastAsia="標楷體" w:hAnsi="標楷體" w:cs="標楷體" w:hint="eastAsia"/>
                <w:color w:val="FF0000"/>
                <w:szCs w:val="24"/>
              </w:rPr>
              <w:t>例如：</w:t>
            </w:r>
          </w:p>
          <w:p w:rsidR="00CA37E3" w:rsidRPr="008775DE" w:rsidRDefault="00CA37E3" w:rsidP="00576AAC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Cs w:val="24"/>
              </w:rPr>
            </w:pPr>
            <w:r w:rsidRPr="008775DE">
              <w:rPr>
                <w:rFonts w:ascii="標楷體" w:eastAsia="標楷體" w:hAnsi="標楷體" w:cs="標楷體"/>
                <w:color w:val="FF0000"/>
                <w:szCs w:val="24"/>
              </w:rPr>
              <w:t>1.</w:t>
            </w:r>
            <w:r w:rsidRPr="008775DE">
              <w:rPr>
                <w:rFonts w:ascii="標楷體" w:eastAsia="標楷體" w:hAnsi="標楷體" w:cs="標楷體" w:hint="eastAsia"/>
                <w:color w:val="FF0000"/>
                <w:szCs w:val="24"/>
              </w:rPr>
              <w:t>觀察記錄</w:t>
            </w:r>
          </w:p>
          <w:p w:rsidR="00CA37E3" w:rsidRPr="008775DE" w:rsidRDefault="00CA37E3" w:rsidP="00576AAC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Cs w:val="24"/>
              </w:rPr>
            </w:pPr>
            <w:r w:rsidRPr="008775DE">
              <w:rPr>
                <w:rFonts w:ascii="標楷體" w:eastAsia="標楷體" w:hAnsi="標楷體" w:cs="標楷體"/>
                <w:color w:val="FF0000"/>
                <w:szCs w:val="24"/>
              </w:rPr>
              <w:t>2.</w:t>
            </w:r>
            <w:r w:rsidRPr="008775DE">
              <w:rPr>
                <w:rFonts w:ascii="標楷體" w:eastAsia="標楷體" w:hAnsi="標楷體" w:cs="標楷體" w:hint="eastAsia"/>
                <w:color w:val="FF0000"/>
                <w:szCs w:val="24"/>
              </w:rPr>
              <w:t>學習單</w:t>
            </w:r>
          </w:p>
          <w:p w:rsidR="00CA37E3" w:rsidRPr="008775DE" w:rsidRDefault="00CA37E3" w:rsidP="00576AAC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Cs w:val="24"/>
              </w:rPr>
            </w:pPr>
            <w:r w:rsidRPr="008775DE">
              <w:rPr>
                <w:rFonts w:ascii="標楷體" w:eastAsia="標楷體" w:hAnsi="標楷體" w:cs="標楷體"/>
                <w:color w:val="FF0000"/>
                <w:szCs w:val="24"/>
              </w:rPr>
              <w:t>3.</w:t>
            </w:r>
            <w:r w:rsidRPr="008775DE">
              <w:rPr>
                <w:rFonts w:ascii="標楷體" w:eastAsia="標楷體" w:hAnsi="標楷體" w:cs="標楷體" w:hint="eastAsia"/>
                <w:color w:val="FF0000"/>
                <w:szCs w:val="24"/>
              </w:rPr>
              <w:t>參與態度</w:t>
            </w:r>
          </w:p>
          <w:p w:rsidR="00CA37E3" w:rsidRPr="00500692" w:rsidRDefault="00CA37E3" w:rsidP="00576AAC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775DE">
              <w:rPr>
                <w:rFonts w:ascii="標楷體" w:eastAsia="標楷體" w:hAnsi="標楷體" w:cs="標楷體"/>
                <w:color w:val="FF0000"/>
                <w:szCs w:val="24"/>
              </w:rPr>
              <w:t>4.</w:t>
            </w:r>
            <w:r w:rsidRPr="008775DE">
              <w:rPr>
                <w:rFonts w:ascii="標楷體" w:eastAsia="標楷體" w:hAnsi="標楷體" w:cs="標楷體" w:hint="eastAsia"/>
                <w:color w:val="FF0000"/>
                <w:szCs w:val="24"/>
              </w:rPr>
              <w:t>合作能力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AC6347" w:rsidRDefault="00CA37E3" w:rsidP="00576AA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</w:pPr>
            <w:r w:rsidRPr="00AC6347">
              <w:rPr>
                <w:rFonts w:ascii="標楷體" w:eastAsia="標楷體" w:hAnsi="標楷體" w:cs="DFKaiShu-SB-Estd-BF" w:hint="eastAsia"/>
                <w:color w:val="FF0000"/>
                <w:sz w:val="22"/>
                <w:szCs w:val="24"/>
              </w:rPr>
              <w:t>例如：</w:t>
            </w:r>
          </w:p>
          <w:p w:rsidR="00CA37E3" w:rsidRPr="00AC6347" w:rsidRDefault="00CA37E3" w:rsidP="00576AA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2"/>
                <w:szCs w:val="24"/>
              </w:rPr>
            </w:pPr>
            <w:r w:rsidRPr="00AC6347">
              <w:rPr>
                <w:rFonts w:ascii="標楷體" w:eastAsia="標楷體" w:hAnsi="標楷體" w:cs="AVGmdBU" w:hint="eastAsia"/>
                <w:color w:val="FF0000"/>
                <w:sz w:val="22"/>
                <w:szCs w:val="24"/>
              </w:rPr>
              <w:t>性別平等、</w:t>
            </w:r>
          </w:p>
          <w:p w:rsidR="00CA37E3" w:rsidRPr="00AC6347" w:rsidRDefault="00CA37E3" w:rsidP="00576AA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2"/>
                <w:szCs w:val="24"/>
              </w:rPr>
            </w:pPr>
            <w:r w:rsidRPr="00AC6347">
              <w:rPr>
                <w:rFonts w:ascii="標楷體" w:eastAsia="標楷體" w:hAnsi="標楷體" w:cs="AVGmdBU" w:hint="eastAsia"/>
                <w:color w:val="FF0000"/>
                <w:sz w:val="22"/>
                <w:szCs w:val="24"/>
              </w:rPr>
              <w:t>人權、環境</w:t>
            </w:r>
          </w:p>
          <w:p w:rsidR="00CA37E3" w:rsidRPr="00AC6347" w:rsidRDefault="00CA37E3" w:rsidP="00576AA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2"/>
                <w:szCs w:val="24"/>
              </w:rPr>
            </w:pPr>
            <w:r w:rsidRPr="00AC6347">
              <w:rPr>
                <w:rFonts w:ascii="標楷體" w:eastAsia="標楷體" w:hAnsi="標楷體" w:cs="AVGmdBU" w:hint="eastAsia"/>
                <w:color w:val="FF0000"/>
                <w:sz w:val="22"/>
                <w:szCs w:val="24"/>
              </w:rPr>
              <w:t>海洋、品德</w:t>
            </w:r>
          </w:p>
          <w:p w:rsidR="00CA37E3" w:rsidRPr="00AC6347" w:rsidRDefault="00CA37E3" w:rsidP="00576AA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2"/>
                <w:szCs w:val="24"/>
              </w:rPr>
            </w:pPr>
            <w:r w:rsidRPr="00AC6347">
              <w:rPr>
                <w:rFonts w:ascii="標楷體" w:eastAsia="標楷體" w:hAnsi="標楷體" w:cs="AVGmdBU" w:hint="eastAsia"/>
                <w:color w:val="FF0000"/>
                <w:sz w:val="22"/>
                <w:szCs w:val="24"/>
              </w:rPr>
              <w:t>生命、法治</w:t>
            </w:r>
          </w:p>
          <w:p w:rsidR="00CA37E3" w:rsidRPr="00AC6347" w:rsidRDefault="00CA37E3" w:rsidP="00576AA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</w:pPr>
            <w:r w:rsidRPr="00AC6347">
              <w:rPr>
                <w:rFonts w:ascii="標楷體" w:eastAsia="標楷體" w:hAnsi="標楷體" w:cs="AVGmdBU" w:hint="eastAsia"/>
                <w:color w:val="FF0000"/>
                <w:sz w:val="22"/>
                <w:szCs w:val="24"/>
              </w:rPr>
              <w:t>科技、資</w:t>
            </w:r>
            <w:r w:rsidRPr="00AC6347">
              <w:rPr>
                <w:rFonts w:ascii="標楷體" w:eastAsia="標楷體" w:hAnsi="標楷體" w:cs="DFKaiShu-SB-Estd-BF" w:hint="eastAsia"/>
                <w:color w:val="FF0000"/>
                <w:sz w:val="22"/>
                <w:szCs w:val="24"/>
              </w:rPr>
              <w:t>訊</w:t>
            </w:r>
          </w:p>
          <w:p w:rsidR="00CA37E3" w:rsidRPr="00AC6347" w:rsidRDefault="00CA37E3" w:rsidP="00576AA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</w:pPr>
            <w:r w:rsidRPr="00AC6347">
              <w:rPr>
                <w:rFonts w:ascii="標楷體" w:eastAsia="標楷體" w:hAnsi="標楷體" w:cs="DFKaiShu-SB-Estd-BF" w:hint="eastAsia"/>
                <w:color w:val="FF0000"/>
                <w:sz w:val="22"/>
                <w:szCs w:val="24"/>
              </w:rPr>
              <w:t>能源、安全</w:t>
            </w:r>
          </w:p>
          <w:p w:rsidR="00CA37E3" w:rsidRPr="00AC6347" w:rsidRDefault="00CA37E3" w:rsidP="00576AA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</w:pPr>
            <w:r w:rsidRPr="00AC6347">
              <w:rPr>
                <w:rFonts w:ascii="標楷體" w:eastAsia="標楷體" w:hAnsi="標楷體" w:cs="DFKaiShu-SB-Estd-BF" w:hint="eastAsia"/>
                <w:color w:val="FF0000"/>
                <w:sz w:val="22"/>
                <w:szCs w:val="24"/>
              </w:rPr>
              <w:t>防災、</w:t>
            </w:r>
          </w:p>
          <w:p w:rsidR="00CA37E3" w:rsidRPr="00AC6347" w:rsidRDefault="00CA37E3" w:rsidP="00576AA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</w:pPr>
            <w:r w:rsidRPr="00AC6347">
              <w:rPr>
                <w:rFonts w:ascii="標楷體" w:eastAsia="標楷體" w:hAnsi="標楷體" w:cs="DFKaiShu-SB-Estd-BF" w:hint="eastAsia"/>
                <w:color w:val="FF0000"/>
                <w:sz w:val="22"/>
                <w:szCs w:val="24"/>
              </w:rPr>
              <w:t>家庭教育、</w:t>
            </w:r>
          </w:p>
          <w:p w:rsidR="00CA37E3" w:rsidRPr="00AC6347" w:rsidRDefault="00CA37E3" w:rsidP="00576AA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</w:pPr>
            <w:r w:rsidRPr="00AC6347">
              <w:rPr>
                <w:rFonts w:ascii="標楷體" w:eastAsia="標楷體" w:hAnsi="標楷體" w:cs="DFKaiShu-SB-Estd-BF" w:hint="eastAsia"/>
                <w:color w:val="FF0000"/>
                <w:sz w:val="22"/>
                <w:szCs w:val="24"/>
              </w:rPr>
              <w:t>生涯規劃、</w:t>
            </w:r>
          </w:p>
          <w:p w:rsidR="00CA37E3" w:rsidRPr="00AC6347" w:rsidRDefault="00CA37E3" w:rsidP="00576AA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</w:pPr>
            <w:r w:rsidRPr="00AC6347">
              <w:rPr>
                <w:rFonts w:ascii="標楷體" w:eastAsia="標楷體" w:hAnsi="標楷體" w:cs="DFKaiShu-SB-Estd-BF" w:hint="eastAsia"/>
                <w:color w:val="FF0000"/>
                <w:sz w:val="22"/>
                <w:szCs w:val="24"/>
              </w:rPr>
              <w:t>多元文化、</w:t>
            </w:r>
          </w:p>
          <w:p w:rsidR="00CA37E3" w:rsidRPr="00AC6347" w:rsidRDefault="00CA37E3" w:rsidP="00576AA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2"/>
                <w:szCs w:val="24"/>
              </w:rPr>
            </w:pPr>
            <w:r w:rsidRPr="00AC6347">
              <w:rPr>
                <w:rFonts w:ascii="標楷體" w:eastAsia="標楷體" w:hAnsi="標楷體" w:cs="DFKaiShu-SB-Estd-BF" w:hint="eastAsia"/>
                <w:color w:val="FF0000"/>
                <w:sz w:val="22"/>
                <w:szCs w:val="24"/>
              </w:rPr>
              <w:t>閱</w:t>
            </w:r>
            <w:r w:rsidRPr="00AC6347">
              <w:rPr>
                <w:rFonts w:ascii="標楷體" w:eastAsia="標楷體" w:hAnsi="標楷體" w:cs="新細明體" w:hint="eastAsia"/>
                <w:color w:val="FF0000"/>
                <w:sz w:val="22"/>
                <w:szCs w:val="24"/>
              </w:rPr>
              <w:t>讀</w:t>
            </w:r>
            <w:r w:rsidRPr="00AC6347">
              <w:rPr>
                <w:rFonts w:ascii="標楷體" w:eastAsia="標楷體" w:hAnsi="標楷體" w:cs="AVGmdBU" w:hint="eastAsia"/>
                <w:color w:val="FF0000"/>
                <w:sz w:val="22"/>
                <w:szCs w:val="24"/>
              </w:rPr>
              <w:t>素養、</w:t>
            </w:r>
          </w:p>
          <w:p w:rsidR="00CA37E3" w:rsidRPr="00AC6347" w:rsidRDefault="00CA37E3" w:rsidP="00576AA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2"/>
                <w:szCs w:val="24"/>
              </w:rPr>
            </w:pPr>
            <w:r w:rsidRPr="00AC6347">
              <w:rPr>
                <w:rFonts w:ascii="標楷體" w:eastAsia="標楷體" w:hAnsi="標楷體" w:cs="AVGmdBU" w:hint="eastAsia"/>
                <w:color w:val="FF0000"/>
                <w:sz w:val="22"/>
                <w:szCs w:val="24"/>
              </w:rPr>
              <w:t>戶外教育、</w:t>
            </w:r>
          </w:p>
          <w:p w:rsidR="00CA37E3" w:rsidRPr="00AC6347" w:rsidRDefault="00CA37E3" w:rsidP="00576AA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2"/>
                <w:szCs w:val="24"/>
              </w:rPr>
            </w:pPr>
            <w:r w:rsidRPr="00AC6347">
              <w:rPr>
                <w:rFonts w:ascii="標楷體" w:eastAsia="標楷體" w:hAnsi="標楷體" w:cs="AVGmdBU" w:hint="eastAsia"/>
                <w:color w:val="FF0000"/>
                <w:sz w:val="22"/>
                <w:szCs w:val="24"/>
              </w:rPr>
              <w:t>國</w:t>
            </w:r>
            <w:r w:rsidRPr="00AC6347">
              <w:rPr>
                <w:rFonts w:ascii="標楷體" w:eastAsia="標楷體" w:hAnsi="標楷體" w:cs="DFKaiShu-SB-Estd-BF" w:hint="eastAsia"/>
                <w:color w:val="FF0000"/>
                <w:sz w:val="22"/>
                <w:szCs w:val="24"/>
              </w:rPr>
              <w:t>際教育、</w:t>
            </w:r>
          </w:p>
          <w:p w:rsidR="00CA37E3" w:rsidRPr="00500692" w:rsidRDefault="00CA37E3" w:rsidP="00576AA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C6347">
              <w:rPr>
                <w:rFonts w:ascii="標楷體" w:eastAsia="標楷體" w:hAnsi="標楷體" w:cs="DFKaiShu-SB-Estd-BF" w:hint="eastAsia"/>
                <w:color w:val="FF0000"/>
                <w:sz w:val="22"/>
                <w:szCs w:val="24"/>
              </w:rPr>
              <w:t>原住民族教育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left="120" w:rightChars="-74" w:right="-148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rightChars="-74" w:right="-148"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9/4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地Bg-Ⅳ-1:自然環境與資源。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地1a-Ⅳ-1:說明重要地理現象分布特性的成因。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06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單元1 </w:t>
            </w:r>
            <w:proofErr w:type="gramStart"/>
            <w:r w:rsidRPr="002406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2406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南非洲的</w:t>
            </w:r>
            <w:proofErr w:type="gramStart"/>
            <w:r w:rsidRPr="002406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自然環和文化</w:t>
            </w:r>
            <w:proofErr w:type="gramEnd"/>
            <w:r w:rsidRPr="002406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發展</w:t>
            </w:r>
          </w:p>
          <w:p w:rsidR="00CA37E3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引起動機</w:t>
            </w:r>
          </w:p>
          <w:p w:rsidR="00CA37E3" w:rsidRPr="007C47A5" w:rsidRDefault="00CA37E3" w:rsidP="00AB08F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提問：</w:t>
            </w:r>
            <w:r w:rsidR="00AB08F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為什麼</w:t>
            </w:r>
            <w:r w:rsidR="00AB08F6" w:rsidRPr="00AB08F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同樣在非洲大陸，</w:t>
            </w:r>
            <w:proofErr w:type="gramStart"/>
            <w:r w:rsidR="00AB08F6" w:rsidRPr="00AB08F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="00AB08F6" w:rsidRPr="00AB08F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南非洲卻和北非的區域特色多有差異</w:t>
            </w:r>
            <w:r w:rsidRPr="007C47A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？</w:t>
            </w:r>
          </w:p>
          <w:p w:rsidR="00CA37E3" w:rsidRPr="00B77CA2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</w:t>
            </w:r>
            <w:r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環境</w:t>
            </w:r>
            <w:r w:rsidR="00C83A9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和資源</w:t>
            </w:r>
            <w:r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特色</w:t>
            </w:r>
          </w:p>
          <w:p w:rsidR="00CA37E3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1.以高原為主體的地形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</w:t>
            </w:r>
            <w:r w:rsidRPr="002535E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地質古老的高原型大陸</w:t>
            </w:r>
          </w:p>
          <w:p w:rsidR="00CA37E3" w:rsidRPr="007C47A5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</w:t>
            </w:r>
            <w:r w:rsidRPr="007C47A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東非大裂谷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(地塹)</w:t>
            </w:r>
          </w:p>
          <w:p w:rsidR="00CA37E3" w:rsidRPr="00B77CA2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</w:t>
            </w:r>
            <w:r w:rsidRPr="007C47A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主要河川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及海岸地形</w:t>
            </w:r>
          </w:p>
          <w:p w:rsidR="00C83A94" w:rsidRPr="00292541" w:rsidRDefault="00C83A94" w:rsidP="00C83A9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 w:rsidRPr="0029254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原始的自然景觀與珍貴生態</w:t>
            </w:r>
          </w:p>
          <w:p w:rsidR="00CA37E3" w:rsidRPr="000A50A1" w:rsidRDefault="00C83A94" w:rsidP="00C83A9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</w:t>
            </w:r>
            <w:r w:rsidRPr="0029254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豐富多樣的礦產資源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E6322B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</w:t>
            </w:r>
            <w:r w:rsidRPr="00B90D7F">
              <w:rPr>
                <w:rFonts w:ascii="標楷體" w:eastAsia="標楷體" w:hAnsi="標楷體" w:hint="eastAsia"/>
                <w:sz w:val="24"/>
                <w:szCs w:val="24"/>
              </w:rPr>
              <w:t>網路影片</w:t>
            </w:r>
          </w:p>
          <w:p w:rsidR="00E6322B" w:rsidRPr="00E6322B" w:rsidRDefault="00E6322B" w:rsidP="00576AAC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hyperlink r:id="rId13" w:history="1">
              <w:r w:rsidRPr="00E6322B">
                <w:rPr>
                  <w:rStyle w:val="af1"/>
                  <w:rFonts w:ascii="標楷體" w:eastAsia="標楷體" w:hAnsi="標楷體"/>
                  <w:sz w:val="22"/>
                  <w:szCs w:val="24"/>
                </w:rPr>
                <w:t>https://youtu.be/mI5X5NSPxNc</w:t>
              </w:r>
            </w:hyperlink>
          </w:p>
          <w:p w:rsidR="00E6322B" w:rsidRPr="00E6322B" w:rsidRDefault="00E6322B" w:rsidP="00576AAC">
            <w:pPr>
              <w:snapToGrid w:val="0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E6322B">
              <w:rPr>
                <w:rFonts w:ascii="標楷體" w:eastAsia="標楷體" w:hAnsi="標楷體" w:hint="eastAsia"/>
                <w:sz w:val="22"/>
                <w:szCs w:val="24"/>
              </w:rPr>
              <w:t>【非洲的自然環境】</w:t>
            </w:r>
          </w:p>
          <w:p w:rsidR="00CA37E3" w:rsidRPr="00223059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1574D" w:rsidRDefault="00CA37E3" w:rsidP="00576AAC">
            <w:pPr>
              <w:snapToGri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574D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【環境教育】 </w:t>
            </w:r>
          </w:p>
          <w:p w:rsidR="00CA37E3" w:rsidRPr="00E1574D" w:rsidRDefault="00CA37E3" w:rsidP="00576AAC">
            <w:pPr>
              <w:snapToGri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574D">
              <w:rPr>
                <w:rFonts w:ascii="標楷體" w:eastAsia="標楷體" w:hAnsi="標楷體" w:cs="標楷體" w:hint="eastAsia"/>
                <w:sz w:val="24"/>
                <w:szCs w:val="24"/>
              </w:rPr>
              <w:t>環J3 經由環境美學與自然文學了解自然環境的倫理價值。</w:t>
            </w:r>
          </w:p>
          <w:p w:rsidR="00CA37E3" w:rsidRPr="00E1574D" w:rsidRDefault="00CA37E3" w:rsidP="00576AAC">
            <w:pPr>
              <w:snapToGri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9/11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地Bg-Ⅳ-1:自然環境與資源。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地Bg-Ⅳ-2:</w:t>
            </w:r>
            <w:proofErr w:type="gramStart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漠</w:t>
            </w:r>
            <w:proofErr w:type="gramEnd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南非洲的文化特色與影響。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地1a-Ⅳ-1:說明重要地理現象分布特性的成因。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地1b-Ⅳ-1:解析自然環境與人文景觀的相互關係。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B6D2A">
              <w:rPr>
                <w:rFonts w:ascii="標楷體" w:eastAsia="標楷體" w:hAnsi="標楷體" w:hint="eastAsia"/>
                <w:sz w:val="24"/>
                <w:szCs w:val="24"/>
              </w:rPr>
              <w:t>地1b-Ⅳ-2:歸納自然與人文環境互動的結果。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C83A94" w:rsidRDefault="00C83A94" w:rsidP="00C83A9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06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單元1 </w:t>
            </w:r>
            <w:proofErr w:type="gramStart"/>
            <w:r w:rsidRPr="002406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2406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南非洲的</w:t>
            </w:r>
            <w:proofErr w:type="gramStart"/>
            <w:r w:rsidRPr="002406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自然環和文化</w:t>
            </w:r>
            <w:proofErr w:type="gramEnd"/>
            <w:r w:rsidRPr="002406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發展</w:t>
            </w:r>
          </w:p>
          <w:p w:rsidR="00C83A94" w:rsidRDefault="00CA37E3" w:rsidP="00C83A9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一、</w:t>
            </w:r>
            <w:r w:rsidR="00C83A94"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氣候</w:t>
            </w:r>
            <w:r w:rsidR="00C83A9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類型與分布</w:t>
            </w:r>
          </w:p>
          <w:p w:rsidR="00C83A94" w:rsidRDefault="00C83A94" w:rsidP="00C83A9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熱帶氣候為主，呈南北對稱</w:t>
            </w:r>
          </w:p>
          <w:p w:rsidR="00C83A94" w:rsidRDefault="00C83A94" w:rsidP="00C83A9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介紹非洲的主要洋流</w:t>
            </w:r>
          </w:p>
          <w:p w:rsidR="00CA37E3" w:rsidRDefault="00C83A94" w:rsidP="00C83A9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東非高原-高地氣候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東南沿海-夏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雨型暖溫帶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氣候</w:t>
            </w:r>
          </w:p>
          <w:p w:rsidR="00CA37E3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二、傳統的維生活動</w:t>
            </w:r>
          </w:p>
          <w:p w:rsidR="00CA37E3" w:rsidRPr="00B77CA2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1.傳統產業活動</w:t>
            </w:r>
          </w:p>
          <w:p w:rsidR="00CA37E3" w:rsidRPr="00B77CA2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(1)採集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的特性與分布</w:t>
            </w:r>
          </w:p>
          <w:p w:rsidR="00CA37E3" w:rsidRPr="00B77CA2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(2)狩獵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的特性與分布</w:t>
            </w:r>
          </w:p>
          <w:p w:rsidR="00CA37E3" w:rsidRPr="00B77CA2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(3)畜牧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的特性與分布</w:t>
            </w:r>
          </w:p>
          <w:p w:rsidR="00CA37E3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(4)</w:t>
            </w:r>
            <w:proofErr w:type="gramStart"/>
            <w:r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游</w:t>
            </w:r>
            <w:proofErr w:type="gramEnd"/>
            <w:r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耕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的特性與分布</w:t>
            </w:r>
          </w:p>
          <w:p w:rsidR="00CA37E3" w:rsidRPr="00292541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 w:rsidR="00C83A94" w:rsidRPr="00C83A94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="00C83A94" w:rsidRPr="00C83A9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歐洲殖民前的傳統的部落文化</w:t>
            </w:r>
            <w:r w:rsidR="00C83A94" w:rsidRPr="00292541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A37E3" w:rsidRPr="00F74BD7" w:rsidRDefault="00CA37E3" w:rsidP="00576AA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  <w:hyperlink r:id="rId14" w:history="1">
              <w:r w:rsidRPr="00292541">
                <w:rPr>
                  <w:rStyle w:val="af1"/>
                  <w:rFonts w:ascii="標楷體" w:eastAsia="標楷體" w:hAnsi="標楷體"/>
                  <w:szCs w:val="24"/>
                </w:rPr>
                <w:t>https://youtu.be/JkmbkRht90c</w:t>
              </w:r>
            </w:hyperlink>
            <w:proofErr w:type="gramStart"/>
            <w:r w:rsidRPr="00F74BD7">
              <w:rPr>
                <w:rFonts w:ascii="標楷體" w:eastAsia="標楷體" w:hAnsi="標楷體" w:hint="eastAsia"/>
                <w:color w:val="auto"/>
                <w:sz w:val="22"/>
                <w:szCs w:val="24"/>
              </w:rPr>
              <w:t>【</w:t>
            </w:r>
            <w:proofErr w:type="gramEnd"/>
            <w:r w:rsidRPr="00F74BD7">
              <w:rPr>
                <w:rFonts w:ascii="標楷體" w:eastAsia="標楷體" w:hAnsi="標楷體" w:hint="eastAsia"/>
                <w:color w:val="auto"/>
                <w:sz w:val="22"/>
                <w:szCs w:val="24"/>
              </w:rPr>
              <w:t>耕地不夠有轉機！奈及利亞「</w:t>
            </w:r>
            <w:proofErr w:type="gramStart"/>
            <w:r w:rsidRPr="00F74BD7">
              <w:rPr>
                <w:rFonts w:ascii="標楷體" w:eastAsia="標楷體" w:hAnsi="標楷體" w:hint="eastAsia"/>
                <w:color w:val="auto"/>
                <w:sz w:val="22"/>
                <w:szCs w:val="24"/>
              </w:rPr>
              <w:t>氣耕</w:t>
            </w:r>
            <w:proofErr w:type="gramEnd"/>
            <w:r w:rsidRPr="00F74BD7">
              <w:rPr>
                <w:rFonts w:ascii="標楷體" w:eastAsia="標楷體" w:hAnsi="標楷體" w:hint="eastAsia"/>
                <w:color w:val="auto"/>
                <w:sz w:val="22"/>
                <w:szCs w:val="24"/>
              </w:rPr>
              <w:t>」農場</w:t>
            </w:r>
            <w:proofErr w:type="gramStart"/>
            <w:r w:rsidRPr="00F74BD7">
              <w:rPr>
                <w:rFonts w:ascii="標楷體" w:eastAsia="標楷體" w:hAnsi="標楷體" w:hint="eastAsia"/>
                <w:color w:val="auto"/>
                <w:sz w:val="22"/>
                <w:szCs w:val="24"/>
              </w:rPr>
              <w:t>】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1574D" w:rsidRDefault="00CA37E3" w:rsidP="00576AAC">
            <w:pPr>
              <w:snapToGri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574D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【人權教育】 </w:t>
            </w:r>
          </w:p>
          <w:p w:rsidR="00CA37E3" w:rsidRDefault="00CA37E3" w:rsidP="00576AAC">
            <w:pPr>
              <w:snapToGri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574D">
              <w:rPr>
                <w:rFonts w:ascii="標楷體" w:eastAsia="標楷體" w:hAnsi="標楷體" w:cs="標楷體" w:hint="eastAsia"/>
                <w:sz w:val="24"/>
                <w:szCs w:val="24"/>
              </w:rPr>
              <w:t>人J5 了解社會上有不同的群體和文化，尊重並欣賞其差異。</w:t>
            </w:r>
          </w:p>
          <w:p w:rsidR="00CA37E3" w:rsidRPr="002C1D3B" w:rsidRDefault="00CA37E3" w:rsidP="00576AAC">
            <w:pPr>
              <w:snapToGrid w:val="0"/>
              <w:jc w:val="left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CA37E3" w:rsidRPr="002C1D3B" w:rsidRDefault="00CA37E3" w:rsidP="00576AAC">
            <w:pPr>
              <w:snapToGri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574D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2C1D3B">
              <w:rPr>
                <w:rFonts w:ascii="標楷體" w:eastAsia="標楷體" w:hAnsi="標楷體" w:cs="標楷體" w:hint="eastAsia"/>
                <w:sz w:val="24"/>
                <w:szCs w:val="24"/>
              </w:rPr>
              <w:t>國際教育</w:t>
            </w:r>
            <w:r w:rsidRPr="00E1574D">
              <w:rPr>
                <w:rFonts w:ascii="標楷體" w:eastAsia="標楷體" w:hAnsi="標楷體" w:cs="標楷體" w:hint="eastAsia"/>
                <w:sz w:val="24"/>
                <w:szCs w:val="24"/>
              </w:rPr>
              <w:t>】</w:t>
            </w:r>
          </w:p>
          <w:p w:rsidR="00CA37E3" w:rsidRDefault="00CA37E3" w:rsidP="00576AAC">
            <w:pPr>
              <w:snapToGrid w:val="0"/>
              <w:jc w:val="left"/>
            </w:pPr>
            <w:r w:rsidRPr="002C1D3B">
              <w:rPr>
                <w:rFonts w:ascii="標楷體" w:eastAsia="標楷體" w:hAnsi="標楷體" w:cs="標楷體" w:hint="eastAsia"/>
                <w:sz w:val="24"/>
                <w:szCs w:val="24"/>
              </w:rPr>
              <w:t>國J4 尊重與欣賞世界不同文化的價值</w:t>
            </w:r>
            <w:r>
              <w:rPr>
                <w:rFonts w:hint="eastAsia"/>
              </w:rPr>
              <w:t>。</w:t>
            </w:r>
          </w:p>
          <w:p w:rsidR="00D714CF" w:rsidRPr="00D714CF" w:rsidRDefault="00D714CF" w:rsidP="00576AAC">
            <w:pPr>
              <w:snapToGrid w:val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5628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9/18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地Bg-Ⅳ-2:</w:t>
            </w:r>
            <w:proofErr w:type="gramStart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漠</w:t>
            </w:r>
            <w:proofErr w:type="gramEnd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南非洲的文化特色與影響。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地1a-Ⅳ-1:說明重要地理現象分布特性的成因。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31A0E">
              <w:rPr>
                <w:rFonts w:ascii="標楷體" w:eastAsia="標楷體" w:hAnsi="標楷體" w:hint="eastAsia"/>
                <w:sz w:val="24"/>
                <w:szCs w:val="24"/>
              </w:rPr>
              <w:t>地1a-Ⅳ-2:說明重要環境、經濟與文化</w:t>
            </w:r>
            <w:proofErr w:type="gramStart"/>
            <w:r w:rsidRPr="00931A0E">
              <w:rPr>
                <w:rFonts w:ascii="標楷體" w:eastAsia="標楷體" w:hAnsi="標楷體" w:hint="eastAsia"/>
                <w:sz w:val="24"/>
                <w:szCs w:val="24"/>
              </w:rPr>
              <w:t>議題間的相互</w:t>
            </w:r>
            <w:proofErr w:type="gramEnd"/>
            <w:r w:rsidRPr="00931A0E">
              <w:rPr>
                <w:rFonts w:ascii="標楷體" w:eastAsia="標楷體" w:hAnsi="標楷體" w:hint="eastAsia"/>
                <w:sz w:val="24"/>
                <w:szCs w:val="24"/>
              </w:rPr>
              <w:t>關係。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地1b-Ⅳ-1:解析自然環境與人文景觀的相互關係。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社2b-Ⅳ-2:尊重不同群體文化的差異性，並欣賞其文化之美。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C83A94" w:rsidRDefault="00C83A94" w:rsidP="00C83A9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06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單元1 </w:t>
            </w:r>
            <w:proofErr w:type="gramStart"/>
            <w:r w:rsidRPr="002406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2406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南非洲的</w:t>
            </w:r>
            <w:proofErr w:type="gramStart"/>
            <w:r w:rsidRPr="002406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自然環和文化</w:t>
            </w:r>
            <w:proofErr w:type="gramEnd"/>
            <w:r w:rsidRPr="002406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發展</w:t>
            </w:r>
          </w:p>
          <w:p w:rsidR="00CA37E3" w:rsidRPr="00B77CA2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</w:t>
            </w:r>
            <w:r w:rsidR="00C83A94" w:rsidRPr="00C83A9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多元的族群與文化</w:t>
            </w:r>
          </w:p>
          <w:p w:rsidR="00CA37E3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proofErr w:type="gramStart"/>
            <w:r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非洲的人口</w:t>
            </w:r>
          </w:p>
          <w:p w:rsidR="00CA37E3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proofErr w:type="gramStart"/>
            <w:r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非洲的族群、文化、藝術等特色</w:t>
            </w:r>
          </w:p>
          <w:p w:rsidR="00CA37E3" w:rsidRPr="00B77CA2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</w:t>
            </w:r>
            <w:proofErr w:type="gramStart"/>
            <w:r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非洲的</w:t>
            </w:r>
            <w:r w:rsidRPr="0069241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傳統部落信仰</w:t>
            </w:r>
          </w:p>
          <w:p w:rsidR="00CA37E3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</w:t>
            </w:r>
            <w:r w:rsidRPr="0069241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外來宗教進入</w:t>
            </w:r>
            <w:proofErr w:type="gramStart"/>
            <w:r w:rsidRPr="0069241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69241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南非洲的途徑</w:t>
            </w:r>
          </w:p>
          <w:p w:rsidR="00CA37E3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</w:t>
            </w:r>
            <w:proofErr w:type="gramStart"/>
            <w:r w:rsidR="00C83A94" w:rsidRPr="00C83A9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="00C83A94" w:rsidRPr="00C83A9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南非洲的文化影響</w:t>
            </w:r>
          </w:p>
          <w:p w:rsidR="00C83A94" w:rsidRDefault="00C83A94" w:rsidP="00C83A9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proofErr w:type="gramStart"/>
            <w:r w:rsidRPr="00C83A9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C83A9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南非洲移民將雕刻藝術、音樂和舞蹈等文化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向外傳播</w:t>
            </w:r>
          </w:p>
          <w:p w:rsidR="00C83A94" w:rsidRPr="001667FA" w:rsidRDefault="00C83A94" w:rsidP="00C83A9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例如:</w:t>
            </w:r>
            <w:r>
              <w:rPr>
                <w:rFonts w:hint="eastAsia"/>
              </w:rPr>
              <w:t xml:space="preserve"> </w:t>
            </w:r>
            <w:r w:rsidRPr="00C83A9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野獸派畫風、美國爵士樂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 w:rsidRPr="00C83A9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巴西森巴舞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等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5.學習單</w:t>
            </w:r>
          </w:p>
          <w:p w:rsidR="00CA37E3" w:rsidRDefault="00CA37E3" w:rsidP="00576AAC">
            <w:pPr>
              <w:snapToGrid w:val="0"/>
              <w:jc w:val="left"/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  <w:hyperlink r:id="rId15" w:history="1">
              <w:r w:rsidR="00BF0190" w:rsidRPr="00C446EA">
                <w:rPr>
                  <w:rStyle w:val="af1"/>
                </w:rPr>
                <w:t>https://youtu.be/-C6uKRbR2Pc</w:t>
              </w:r>
            </w:hyperlink>
          </w:p>
          <w:p w:rsidR="00CA37E3" w:rsidRPr="00223059" w:rsidRDefault="00CA37E3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="00BF0190" w:rsidRPr="00BF0190">
              <w:rPr>
                <w:rFonts w:ascii="標楷體" w:eastAsia="標楷體" w:hAnsi="標楷體" w:hint="eastAsia"/>
                <w:sz w:val="24"/>
                <w:szCs w:val="24"/>
              </w:rPr>
              <w:t>世界第三大電影工廠 非洲奈萊塢強勢崛起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【多元文化教育】</w:t>
            </w: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5676">
              <w:rPr>
                <w:rFonts w:ascii="標楷體" w:eastAsia="標楷體" w:hAnsi="標楷體" w:cs="標楷體" w:hint="eastAsia"/>
                <w:sz w:val="24"/>
                <w:szCs w:val="24"/>
              </w:rPr>
              <w:t>多J6 分析不同群體的文化如何影響社會與生活方式。</w:t>
            </w: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CA37E3" w:rsidRPr="00B942E8" w:rsidRDefault="00CA37E3" w:rsidP="00576AAC">
            <w:pPr>
              <w:autoSpaceDE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42E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【人權教育】 </w:t>
            </w: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42E8">
              <w:rPr>
                <w:rFonts w:ascii="標楷體" w:eastAsia="標楷體" w:hAnsi="標楷體" w:cs="標楷體" w:hint="eastAsia"/>
                <w:sz w:val="24"/>
                <w:szCs w:val="24"/>
              </w:rPr>
              <w:t>人J5 了解社會上有不同的群體和文化，尊重並欣賞其差異。</w:t>
            </w:r>
          </w:p>
          <w:p w:rsidR="00E6322B" w:rsidRPr="00B942E8" w:rsidRDefault="00E6322B" w:rsidP="00E6322B">
            <w:pPr>
              <w:autoSpaceDE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42E8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【國際教育】</w:t>
            </w:r>
          </w:p>
          <w:p w:rsidR="00CA37E3" w:rsidRPr="00B942E8" w:rsidRDefault="00CA37E3" w:rsidP="00576AAC">
            <w:pPr>
              <w:autoSpaceDE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C1D3B">
              <w:rPr>
                <w:rFonts w:ascii="標楷體" w:eastAsia="標楷體" w:hAnsi="標楷體" w:cs="標楷體" w:hint="eastAsia"/>
                <w:sz w:val="24"/>
                <w:szCs w:val="24"/>
              </w:rPr>
              <w:t>國J4 尊重與欣賞世界不同文化的價值</w:t>
            </w:r>
            <w:r>
              <w:rPr>
                <w:rFonts w:hint="eastAsia"/>
              </w:rPr>
              <w:t>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9/25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地Bg-Ⅳ-2:</w:t>
            </w:r>
            <w:proofErr w:type="gramStart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漠</w:t>
            </w:r>
            <w:proofErr w:type="gramEnd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南非洲的文化特色與影響。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地Bg-Ⅳ-3:現代經濟的發展與挑戰。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地1a-Ⅳ-2:說明重要環境、經濟與文化</w:t>
            </w:r>
            <w:proofErr w:type="gramStart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議題間的相互</w:t>
            </w:r>
            <w:proofErr w:type="gramEnd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關係。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社2a-Ⅳ-3:關心不同的社會文化及其發展，並展現開闊的世界觀。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31A0E">
              <w:rPr>
                <w:rFonts w:ascii="標楷體" w:eastAsia="標楷體" w:hAnsi="標楷體" w:hint="eastAsia"/>
                <w:sz w:val="24"/>
                <w:szCs w:val="24"/>
              </w:rPr>
              <w:t>社2c-Ⅳ-1:從歷史或社會事件中，省思自身或所屬群體的文化淵源、處境及自主性。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BF0190" w:rsidRDefault="00084064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  <w:r w:rsidR="00BF0190" w:rsidRPr="00BF019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2 </w:t>
            </w:r>
            <w:proofErr w:type="gramStart"/>
            <w:r w:rsidR="00BF0190" w:rsidRPr="00BF019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="00BF0190" w:rsidRPr="00BF019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南非洲的經濟發展</w:t>
            </w:r>
          </w:p>
          <w:p w:rsidR="00F57357" w:rsidRDefault="00CA37E3" w:rsidP="00F5735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</w:t>
            </w:r>
            <w:r w:rsidR="00F5735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引起動機:</w:t>
            </w:r>
            <w:r w:rsidR="00F57357">
              <w:rPr>
                <w:rFonts w:hint="eastAsia"/>
              </w:rPr>
              <w:t xml:space="preserve"> </w:t>
            </w:r>
            <w:r w:rsidR="00F57357" w:rsidRPr="00F5735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為何支持公平貿易有可能幫助到非洲小農</w:t>
            </w:r>
            <w:r w:rsidR="00F5735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？</w:t>
            </w:r>
          </w:p>
          <w:p w:rsidR="00CA37E3" w:rsidRDefault="00F57357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</w:t>
            </w:r>
            <w:r w:rsidRPr="00F5735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西方殖民如何影響</w:t>
            </w:r>
            <w:proofErr w:type="gramStart"/>
            <w:r w:rsidRPr="00F5735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F5735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南非洲的政經發展？</w:t>
            </w:r>
          </w:p>
          <w:p w:rsidR="00CA37E3" w:rsidRDefault="00AE0B86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="00CA37E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歐洲商人的奴隸買賣</w:t>
            </w:r>
          </w:p>
          <w:p w:rsidR="00CA37E3" w:rsidRDefault="00AE0B86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2.</w:t>
            </w:r>
            <w:r w:rsidR="00CA37E3" w:rsidRPr="00A650B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歐洲列強的勢力範圍</w:t>
            </w:r>
            <w:r w:rsidR="00CA37E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劃分，未考慮當地族群的傳統領域</w:t>
            </w:r>
          </w:p>
          <w:p w:rsidR="00AE0B86" w:rsidRDefault="00AE0B86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3.</w:t>
            </w:r>
            <w:r w:rsidR="00CA37E3" w:rsidRPr="00A650B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非洲結束殖民後，因族群衝突導致政局不穩定</w:t>
            </w:r>
          </w:p>
          <w:p w:rsidR="00CA37E3" w:rsidRPr="00B77CA2" w:rsidRDefault="00AE0B86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4、</w:t>
            </w:r>
            <w:r w:rsidRPr="00AE0B8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族群紛爭使得內戰頻繁</w:t>
            </w:r>
          </w:p>
          <w:p w:rsidR="00AE0B86" w:rsidRDefault="00F57357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</w:t>
            </w:r>
            <w:r w:rsidR="00AE0B8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、非洲的</w:t>
            </w:r>
            <w:r w:rsidR="00CA37E3"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殖民地式經濟</w:t>
            </w:r>
          </w:p>
          <w:p w:rsidR="00CA37E3" w:rsidRPr="00B77CA2" w:rsidRDefault="00AE0B86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="00CA37E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歐洲</w:t>
            </w:r>
            <w:r w:rsidR="00CA37E3" w:rsidRPr="00A650B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殖民</w:t>
            </w:r>
            <w:r w:rsidR="00CA37E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帶來殖民地式經濟</w:t>
            </w:r>
          </w:p>
          <w:p w:rsidR="00CA37E3" w:rsidRDefault="00AE0B86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2.</w:t>
            </w:r>
            <w:r w:rsidR="00CA37E3"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熱帶栽培業</w:t>
            </w:r>
            <w:r w:rsidR="00CA37E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的背景與現況</w:t>
            </w:r>
          </w:p>
          <w:p w:rsidR="00CA37E3" w:rsidRDefault="00AE0B86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3.</w:t>
            </w:r>
            <w:r w:rsidR="00CA37E3" w:rsidRPr="00B77C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採礦業</w:t>
            </w:r>
            <w:r w:rsidR="00CA37E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的發展</w:t>
            </w:r>
          </w:p>
          <w:p w:rsidR="00AE0B86" w:rsidRPr="000A50A1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="00AE0B86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="0032111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糧食不足自給造成饑荒問題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CA37E3" w:rsidRPr="00E17B6B" w:rsidRDefault="00362B68" w:rsidP="00E17B6B">
            <w:pPr>
              <w:snapToGrid w:val="0"/>
              <w:jc w:val="left"/>
              <w:rPr>
                <w:rFonts w:ascii="標楷體" w:eastAsia="標楷體" w:hAnsi="標楷體"/>
                <w:sz w:val="22"/>
                <w:szCs w:val="24"/>
              </w:rPr>
            </w:pPr>
            <w:hyperlink r:id="rId16" w:history="1">
              <w:r w:rsidR="00CA37E3" w:rsidRPr="00E17B6B">
                <w:rPr>
                  <w:rStyle w:val="af1"/>
                  <w:rFonts w:ascii="標楷體" w:eastAsia="標楷體" w:hAnsi="標楷體"/>
                  <w:szCs w:val="24"/>
                </w:rPr>
                <w:t>https://youtu.be/dKKwRn-5mSE</w:t>
              </w:r>
            </w:hyperlink>
          </w:p>
          <w:p w:rsidR="00CA37E3" w:rsidRPr="00E17B6B" w:rsidRDefault="00CA37E3" w:rsidP="00E17B6B">
            <w:pPr>
              <w:snapToGrid w:val="0"/>
              <w:jc w:val="left"/>
              <w:rPr>
                <w:rFonts w:ascii="標楷體" w:eastAsia="標楷體" w:hAnsi="標楷體"/>
                <w:sz w:val="22"/>
                <w:szCs w:val="24"/>
              </w:rPr>
            </w:pPr>
            <w:r w:rsidRPr="00E17B6B">
              <w:rPr>
                <w:rFonts w:ascii="標楷體" w:eastAsia="標楷體" w:hAnsi="標楷體" w:hint="eastAsia"/>
                <w:sz w:val="22"/>
                <w:szCs w:val="24"/>
              </w:rPr>
              <w:t>【咖啡的起源】</w:t>
            </w:r>
          </w:p>
          <w:p w:rsidR="00E17B6B" w:rsidRPr="00E17B6B" w:rsidRDefault="00362B68" w:rsidP="00E17B6B">
            <w:pPr>
              <w:snapToGrid w:val="0"/>
              <w:jc w:val="left"/>
              <w:rPr>
                <w:rFonts w:ascii="標楷體" w:eastAsia="標楷體" w:hAnsi="標楷體"/>
                <w:szCs w:val="24"/>
              </w:rPr>
            </w:pPr>
            <w:hyperlink r:id="rId17" w:history="1">
              <w:r w:rsidR="00E17B6B" w:rsidRPr="00E17B6B">
                <w:rPr>
                  <w:rStyle w:val="af1"/>
                  <w:rFonts w:ascii="標楷體" w:eastAsia="標楷體" w:hAnsi="標楷體"/>
                  <w:szCs w:val="24"/>
                </w:rPr>
                <w:t>https://youtu.be/wbUOfNFItBE</w:t>
              </w:r>
            </w:hyperlink>
          </w:p>
          <w:p w:rsidR="00E17B6B" w:rsidRPr="00E17B6B" w:rsidRDefault="00E17B6B" w:rsidP="00E17B6B">
            <w:pPr>
              <w:snapToGrid w:val="0"/>
              <w:jc w:val="left"/>
              <w:rPr>
                <w:rFonts w:ascii="標楷體" w:eastAsia="標楷體" w:hAnsi="標楷體"/>
                <w:szCs w:val="24"/>
              </w:rPr>
            </w:pPr>
            <w:r w:rsidRPr="00E17B6B">
              <w:rPr>
                <w:rFonts w:ascii="標楷體" w:eastAsia="標楷體" w:hAnsi="標楷體" w:hint="eastAsia"/>
                <w:szCs w:val="24"/>
              </w:rPr>
              <w:t>【從可可樹到巧克力的故事】</w:t>
            </w:r>
          </w:p>
          <w:p w:rsidR="00E17B6B" w:rsidRPr="00E17B6B" w:rsidRDefault="00E17B6B" w:rsidP="00E17B6B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CA37E3" w:rsidRPr="00B77CA2" w:rsidRDefault="00CA37E3" w:rsidP="00576AA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環J6:了解世界人口數量增加、糧食供給與營養的永續議題。</w:t>
            </w: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CA37E3" w:rsidRPr="00B942E8" w:rsidRDefault="00CA37E3" w:rsidP="00576AAC">
            <w:pPr>
              <w:autoSpaceDE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42E8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42E8">
              <w:rPr>
                <w:rFonts w:ascii="標楷體" w:eastAsia="標楷體" w:hAnsi="標楷體" w:cs="標楷體" w:hint="eastAsia"/>
                <w:sz w:val="24"/>
                <w:szCs w:val="24"/>
              </w:rPr>
              <w:t>人J12 理解貧窮、階級剝削的相互關係。</w:t>
            </w: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CA37E3" w:rsidRPr="00B942E8" w:rsidRDefault="00CA37E3" w:rsidP="00576AAC">
            <w:pPr>
              <w:autoSpaceDE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42E8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【國際教育】</w:t>
            </w:r>
          </w:p>
          <w:p w:rsidR="00CA37E3" w:rsidRDefault="00CA37E3" w:rsidP="00576AAC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42E8">
              <w:rPr>
                <w:rFonts w:ascii="標楷體" w:eastAsia="標楷體" w:hAnsi="標楷體" w:cs="標楷體" w:hint="eastAsia"/>
                <w:sz w:val="24"/>
                <w:szCs w:val="24"/>
              </w:rPr>
              <w:t>國J7 察覺偏見與歧視對全球競合之影響。</w:t>
            </w:r>
          </w:p>
          <w:p w:rsidR="00D714CF" w:rsidRPr="00B942E8" w:rsidRDefault="00D714CF" w:rsidP="00576AAC">
            <w:pPr>
              <w:rPr>
                <w:rFonts w:ascii="標楷體" w:eastAsia="標楷體" w:hAnsi="標楷體" w:cs="標楷體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E6322B" w:rsidRDefault="00E6322B" w:rsidP="00E6322B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地Bg-Ⅳ-2:</w:t>
            </w:r>
            <w:proofErr w:type="gramStart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漠</w:t>
            </w:r>
            <w:proofErr w:type="gramEnd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南非洲的文化特色與影響。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地Bg-Ⅳ-3:現代經濟的發展與挑戰。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地1a-Ⅳ-2:說明重要環境、經濟與文化</w:t>
            </w:r>
            <w:proofErr w:type="gramStart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議題間的相互</w:t>
            </w:r>
            <w:proofErr w:type="gramEnd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關係。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社2a-Ⅳ-3:關心不同的社會文化及其發展，並展現開闊的世界觀。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31A0E">
              <w:rPr>
                <w:rFonts w:ascii="標楷體" w:eastAsia="標楷體" w:hAnsi="標楷體" w:hint="eastAsia"/>
                <w:sz w:val="24"/>
                <w:szCs w:val="24"/>
              </w:rPr>
              <w:t>社3a-Ⅳ-1:發現不同時空脈絡中的人類生活問題，並進行探究。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31A0E">
              <w:rPr>
                <w:rFonts w:ascii="標楷體" w:eastAsia="標楷體" w:hAnsi="標楷體" w:hint="eastAsia"/>
                <w:sz w:val="24"/>
                <w:szCs w:val="24"/>
              </w:rPr>
              <w:t>社3c-Ⅳ-1:聆聽他人意見，表達自我觀點，並能以同理心與他人討論。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BF0190" w:rsidRPr="00FD389A" w:rsidRDefault="00084064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  <w:r w:rsidR="00BF0190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2 </w:t>
            </w:r>
            <w:proofErr w:type="gramStart"/>
            <w:r w:rsidR="00BF0190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="00BF0190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南非洲的經濟發展</w:t>
            </w:r>
          </w:p>
          <w:p w:rsidR="00E17B6B" w:rsidRPr="00FD389A" w:rsidRDefault="00CA37E3" w:rsidP="00E17B6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</w:t>
            </w:r>
            <w:proofErr w:type="gramStart"/>
            <w:r w:rsidR="00E17B6B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="00E17B6B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南非洲的經濟發展挑戰</w:t>
            </w:r>
          </w:p>
          <w:p w:rsidR="00E17B6B" w:rsidRPr="00FD389A" w:rsidRDefault="00E17B6B" w:rsidP="00E17B6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南非洲缺水，且電力及交通運輸等基礎建設不足</w:t>
            </w:r>
          </w:p>
          <w:p w:rsidR="00E17B6B" w:rsidRPr="00FD389A" w:rsidRDefault="00E17B6B" w:rsidP="00E17B6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2.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全球人口增長速度最快的地方，經常面臨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糧食短卻問題</w:t>
            </w:r>
            <w:proofErr w:type="gramEnd"/>
          </w:p>
          <w:p w:rsidR="00E17B6B" w:rsidRPr="00FD389A" w:rsidRDefault="00E17B6B" w:rsidP="00E17B6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3.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過度使用土地、開闢雨林、草原，造成生態被破壞的環境問題</w:t>
            </w:r>
          </w:p>
          <w:p w:rsidR="00E17B6B" w:rsidRPr="00FD389A" w:rsidRDefault="00E17B6B" w:rsidP="00E17B6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4.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衛生教育、醫療設施、自來水的公共建設不足，疾病問題無法解決，人均壽命短於世界各國</w:t>
            </w:r>
          </w:p>
          <w:p w:rsidR="00E17B6B" w:rsidRPr="00FD389A" w:rsidRDefault="00E17B6B" w:rsidP="00E17B6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5.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全世界約有60%的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愛滋病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發生於漠南非洲</w:t>
            </w:r>
          </w:p>
          <w:p w:rsidR="00CA37E3" w:rsidRPr="00FD389A" w:rsidRDefault="00E17B6B" w:rsidP="00E17B6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其他疾病：伊波拉病毒、瘧疾、霍亂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…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6.網路影片</w:t>
            </w:r>
          </w:p>
          <w:p w:rsidR="00E17B6B" w:rsidRPr="00E17B6B" w:rsidRDefault="00362B68" w:rsidP="00576AAC">
            <w:pPr>
              <w:snapToGrid w:val="0"/>
              <w:jc w:val="left"/>
              <w:rPr>
                <w:rFonts w:ascii="標楷體" w:eastAsia="標楷體" w:hAnsi="標楷體"/>
                <w:szCs w:val="24"/>
              </w:rPr>
            </w:pPr>
            <w:hyperlink r:id="rId18" w:history="1">
              <w:r w:rsidR="00E17B6B" w:rsidRPr="006F7A65">
                <w:rPr>
                  <w:rStyle w:val="af1"/>
                  <w:rFonts w:ascii="標楷體" w:eastAsia="標楷體" w:hAnsi="標楷體"/>
                  <w:szCs w:val="24"/>
                </w:rPr>
                <w:t>https://youtu.be/5WuqXUYwGSc</w:t>
              </w:r>
            </w:hyperlink>
          </w:p>
          <w:p w:rsidR="00E17B6B" w:rsidRPr="00223059" w:rsidRDefault="00E17B6B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E17B6B">
              <w:rPr>
                <w:rFonts w:ascii="標楷體" w:eastAsia="標楷體" w:hAnsi="標楷體" w:hint="eastAsia"/>
                <w:szCs w:val="24"/>
              </w:rPr>
              <w:t>【</w:t>
            </w:r>
            <w:proofErr w:type="gramEnd"/>
            <w:r w:rsidRPr="00E17B6B">
              <w:rPr>
                <w:rFonts w:ascii="標楷體" w:eastAsia="標楷體" w:hAnsi="標楷體" w:hint="eastAsia"/>
                <w:szCs w:val="24"/>
              </w:rPr>
              <w:t>取水宛如打仗！非洲上演沙漠水戰爭</w:t>
            </w:r>
            <w:proofErr w:type="gramStart"/>
            <w:r w:rsidRPr="00E17B6B">
              <w:rPr>
                <w:rFonts w:ascii="標楷體" w:eastAsia="標楷體" w:hAnsi="標楷體" w:hint="eastAsia"/>
                <w:szCs w:val="24"/>
              </w:rPr>
              <w:t>】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CA37E3" w:rsidRPr="00B77CA2" w:rsidRDefault="00CA37E3" w:rsidP="00576AA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環J6:了解世界人口數量增加、糧食供給與營養的永續議題。</w:t>
            </w: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CA37E3" w:rsidRPr="00B942E8" w:rsidRDefault="00CA37E3" w:rsidP="00576AAC">
            <w:pPr>
              <w:autoSpaceDE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42E8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942E8">
              <w:rPr>
                <w:rFonts w:ascii="標楷體" w:eastAsia="標楷體" w:hAnsi="標楷體" w:cs="標楷體" w:hint="eastAsia"/>
                <w:sz w:val="24"/>
                <w:szCs w:val="24"/>
              </w:rPr>
              <w:t>人J12 理解貧窮、階級剝削的相互關係。</w:t>
            </w:r>
          </w:p>
          <w:p w:rsidR="00CA37E3" w:rsidRPr="002C1D3B" w:rsidRDefault="00CA37E3" w:rsidP="00576AAC">
            <w:pPr>
              <w:snapToGrid w:val="0"/>
              <w:jc w:val="left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CA37E3" w:rsidRPr="002C1D3B" w:rsidRDefault="00CA37E3" w:rsidP="00576AAC">
            <w:pPr>
              <w:snapToGri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574D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2C1D3B">
              <w:rPr>
                <w:rFonts w:ascii="標楷體" w:eastAsia="標楷體" w:hAnsi="標楷體" w:cs="標楷體" w:hint="eastAsia"/>
                <w:sz w:val="24"/>
                <w:szCs w:val="24"/>
              </w:rPr>
              <w:t>國際教育</w:t>
            </w:r>
            <w:r w:rsidRPr="00E1574D">
              <w:rPr>
                <w:rFonts w:ascii="標楷體" w:eastAsia="標楷體" w:hAnsi="標楷體" w:cs="標楷體" w:hint="eastAsia"/>
                <w:sz w:val="24"/>
                <w:szCs w:val="24"/>
              </w:rPr>
              <w:t>】</w:t>
            </w:r>
          </w:p>
          <w:p w:rsidR="00CA37E3" w:rsidRDefault="00CA37E3" w:rsidP="00E6322B">
            <w:pPr>
              <w:snapToGri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C1D3B">
              <w:rPr>
                <w:rFonts w:ascii="標楷體" w:eastAsia="標楷體" w:hAnsi="標楷體" w:cs="標楷體" w:hint="eastAsia"/>
                <w:sz w:val="24"/>
                <w:szCs w:val="24"/>
              </w:rPr>
              <w:t>國J1 理解國家發展和全球之關連性。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10/9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E6322B" w:rsidRDefault="00E6322B" w:rsidP="00E6322B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地Bg-Ⅳ-2:</w:t>
            </w:r>
            <w:proofErr w:type="gramStart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漠</w:t>
            </w:r>
            <w:proofErr w:type="gramEnd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南非洲的文化特色與影響。</w:t>
            </w:r>
          </w:p>
          <w:p w:rsidR="00E6322B" w:rsidRDefault="00E6322B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地Bg-Ⅳ-3:現代經濟的發展與挑戰。</w:t>
            </w:r>
          </w:p>
          <w:p w:rsidR="002C7F69" w:rsidRPr="00B77CA2" w:rsidRDefault="002C7F69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地Bg-Ⅳ-4:問題探究：</w:t>
            </w:r>
            <w:proofErr w:type="gramStart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漠</w:t>
            </w:r>
            <w:proofErr w:type="gramEnd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南非洲的公平貿易議題。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地1a-Ⅳ-2:說明重要環境、經濟與文化</w:t>
            </w:r>
            <w:proofErr w:type="gramStart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議題間的相互</w:t>
            </w:r>
            <w:proofErr w:type="gramEnd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關係。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31A0E">
              <w:rPr>
                <w:rFonts w:ascii="標楷體" w:eastAsia="標楷體" w:hAnsi="標楷體" w:hint="eastAsia"/>
                <w:sz w:val="24"/>
                <w:szCs w:val="24"/>
              </w:rPr>
              <w:t>社1c-Ⅳ-1:評估社會領域內容知識與多元觀點</w:t>
            </w:r>
            <w:r w:rsidRPr="00931A0E">
              <w:rPr>
                <w:rFonts w:ascii="標楷體" w:eastAsia="標楷體" w:hAnsi="標楷體" w:hint="eastAsia"/>
                <w:szCs w:val="24"/>
              </w:rPr>
              <w:t>，</w:t>
            </w:r>
            <w:r w:rsidRPr="00931A0E">
              <w:rPr>
                <w:rFonts w:ascii="標楷體" w:eastAsia="標楷體" w:hAnsi="標楷體" w:hint="eastAsia"/>
                <w:sz w:val="24"/>
                <w:szCs w:val="24"/>
              </w:rPr>
              <w:t>並提出自己的看法。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社2a-Ⅳ-3:關心不同的社會文化及其發展，並展現開闊的世界觀。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31A0E">
              <w:rPr>
                <w:rFonts w:ascii="標楷體" w:eastAsia="標楷體" w:hAnsi="標楷體" w:hint="eastAsia"/>
                <w:sz w:val="24"/>
                <w:szCs w:val="24"/>
              </w:rPr>
              <w:t>社2c-Ⅳ-1:從歷史或社會事件中，省思自身或所屬群體的文化淵源、處境及自主性。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31A0E">
              <w:rPr>
                <w:rFonts w:ascii="標楷體" w:eastAsia="標楷體" w:hAnsi="標楷體" w:hint="eastAsia"/>
                <w:sz w:val="24"/>
                <w:szCs w:val="24"/>
              </w:rPr>
              <w:t>社3c-Ⅳ-1:聆聽他人意見</w:t>
            </w:r>
            <w:r w:rsidRPr="00931A0E">
              <w:rPr>
                <w:rFonts w:ascii="標楷體" w:eastAsia="標楷體" w:hAnsi="標楷體" w:hint="eastAsia"/>
                <w:sz w:val="16"/>
                <w:szCs w:val="24"/>
              </w:rPr>
              <w:t>，</w:t>
            </w:r>
            <w:r w:rsidRPr="00931A0E">
              <w:rPr>
                <w:rFonts w:ascii="標楷體" w:eastAsia="標楷體" w:hAnsi="標楷體" w:hint="eastAsia"/>
                <w:sz w:val="24"/>
                <w:szCs w:val="24"/>
              </w:rPr>
              <w:t>表達自我觀點，並能以同理心與他人討論。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BF0190" w:rsidRPr="00FD389A" w:rsidRDefault="00084064" w:rsidP="00BF019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  <w:r w:rsidR="00BF0190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2 </w:t>
            </w:r>
            <w:proofErr w:type="gramStart"/>
            <w:r w:rsidR="00BF0190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="00BF0190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南非洲的經濟發展</w:t>
            </w:r>
          </w:p>
          <w:p w:rsidR="00AE0B86" w:rsidRPr="00FD389A" w:rsidRDefault="00AE0B86" w:rsidP="00AE0B8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南非洲的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愛滋病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困境</w:t>
            </w:r>
          </w:p>
          <w:p w:rsidR="00AE0B86" w:rsidRPr="00FD389A" w:rsidRDefault="00AE0B86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FD389A">
              <w:rPr>
                <w:rFonts w:hint="eastAsia"/>
                <w:color w:val="auto"/>
              </w:rPr>
              <w:t xml:space="preserve"> 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南非洲人民的平均壽命不高，除了戰爭、饑荒等因素，疾病也是主要的原因</w:t>
            </w:r>
          </w:p>
          <w:p w:rsidR="00AE0B86" w:rsidRPr="00FD389A" w:rsidRDefault="00AE0B86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2.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分析為什麼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南非洲的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愛滋病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沒有因為醫藥的進步而獲得改善的因素。</w:t>
            </w:r>
          </w:p>
          <w:p w:rsidR="00CA37E3" w:rsidRPr="00FD389A" w:rsidRDefault="00AE0B86" w:rsidP="00AE0B8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</w:t>
            </w:r>
            <w:r w:rsidR="00CA37E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議題</w:t>
            </w:r>
            <w:r w:rsidR="00CA37E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探究活動：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公平貿易可否有效翻轉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南非洲的農村經濟？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1.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分析巧克力的利潤分配圖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2.閱讀《巧克力禍心》書籍摘要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3.討論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: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公平貿易制度想解決可可產銷過程中的那些問題？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4.討論可可農民可採取什麼方式增加收入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A37E3" w:rsidRDefault="00CA37E3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6.書籍</w:t>
            </w:r>
          </w:p>
          <w:p w:rsidR="00CA37E3" w:rsidRDefault="00CA37E3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《巧克力禍心》</w:t>
            </w:r>
          </w:p>
          <w:p w:rsidR="00CA37E3" w:rsidRDefault="00CA37E3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7.網路影片</w:t>
            </w:r>
          </w:p>
          <w:p w:rsidR="00E6322B" w:rsidRDefault="00E6322B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E6322B" w:rsidRPr="00E17B6B" w:rsidRDefault="00E6322B" w:rsidP="00E6322B">
            <w:pPr>
              <w:snapToGrid w:val="0"/>
              <w:jc w:val="left"/>
              <w:rPr>
                <w:rFonts w:ascii="標楷體" w:eastAsia="標楷體" w:hAnsi="標楷體"/>
                <w:sz w:val="22"/>
                <w:szCs w:val="24"/>
              </w:rPr>
            </w:pPr>
            <w:hyperlink r:id="rId19" w:history="1">
              <w:r w:rsidRPr="00E17B6B">
                <w:rPr>
                  <w:rStyle w:val="af1"/>
                  <w:rFonts w:ascii="標楷體" w:eastAsia="標楷體" w:hAnsi="標楷體"/>
                  <w:sz w:val="22"/>
                  <w:szCs w:val="24"/>
                </w:rPr>
                <w:t>https://youtu.be/4hXea8dpcy0</w:t>
              </w:r>
            </w:hyperlink>
          </w:p>
          <w:p w:rsidR="00E6322B" w:rsidRDefault="00E6322B" w:rsidP="00E6322B">
            <w:pPr>
              <w:snapToGrid w:val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E17B6B">
              <w:rPr>
                <w:rFonts w:ascii="標楷體" w:eastAsia="標楷體" w:hAnsi="標楷體" w:hint="eastAsia"/>
                <w:szCs w:val="24"/>
              </w:rPr>
              <w:t>【非洲之角1300萬人 面臨空前飢荒】</w:t>
            </w:r>
          </w:p>
          <w:p w:rsidR="00CA37E3" w:rsidRDefault="00362B68" w:rsidP="00576AAC">
            <w:pPr>
              <w:snapToGrid w:val="0"/>
              <w:jc w:val="left"/>
              <w:rPr>
                <w:rFonts w:ascii="標楷體" w:eastAsia="標楷體" w:hAnsi="標楷體"/>
                <w:sz w:val="22"/>
                <w:szCs w:val="24"/>
              </w:rPr>
            </w:pPr>
            <w:hyperlink r:id="rId20" w:history="1">
              <w:r w:rsidR="00CA37E3" w:rsidRPr="00830742">
                <w:rPr>
                  <w:rStyle w:val="af1"/>
                  <w:rFonts w:ascii="標楷體" w:eastAsia="標楷體" w:hAnsi="標楷體"/>
                  <w:sz w:val="22"/>
                  <w:szCs w:val="24"/>
                </w:rPr>
                <w:t>https://youtu.be/Rd_qKOe2Dt4</w:t>
              </w:r>
            </w:hyperlink>
          </w:p>
          <w:p w:rsidR="00CA37E3" w:rsidRDefault="00CA37E3" w:rsidP="00576AAC">
            <w:pPr>
              <w:snapToGrid w:val="0"/>
              <w:jc w:val="left"/>
              <w:rPr>
                <w:rFonts w:ascii="標楷體" w:eastAsia="標楷體" w:hAnsi="標楷體"/>
                <w:sz w:val="22"/>
                <w:szCs w:val="24"/>
              </w:rPr>
            </w:pPr>
            <w:r w:rsidRPr="009C09E7">
              <w:rPr>
                <w:rFonts w:ascii="標楷體" w:eastAsia="標楷體" w:hAnsi="標楷體" w:hint="eastAsia"/>
                <w:sz w:val="22"/>
                <w:szCs w:val="24"/>
              </w:rPr>
              <w:t>【</w:t>
            </w:r>
            <w:r w:rsidRPr="003C5185">
              <w:rPr>
                <w:rFonts w:ascii="標楷體" w:eastAsia="標楷體" w:hAnsi="標楷體" w:hint="eastAsia"/>
                <w:sz w:val="22"/>
                <w:szCs w:val="24"/>
              </w:rPr>
              <w:t>巧克力的黑暗面　成千上萬童工苦澀</w:t>
            </w:r>
            <w:r w:rsidRPr="009C09E7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321111" w:rsidRPr="00321111" w:rsidRDefault="00362B68" w:rsidP="00321111">
            <w:pPr>
              <w:snapToGrid w:val="0"/>
              <w:jc w:val="left"/>
              <w:rPr>
                <w:rFonts w:ascii="標楷體" w:eastAsia="標楷體" w:hAnsi="標楷體"/>
                <w:szCs w:val="24"/>
              </w:rPr>
            </w:pPr>
            <w:hyperlink r:id="rId21" w:history="1">
              <w:r w:rsidR="00321111" w:rsidRPr="00321111">
                <w:rPr>
                  <w:rStyle w:val="af1"/>
                  <w:rFonts w:ascii="標楷體" w:eastAsia="標楷體" w:hAnsi="標楷體"/>
                  <w:szCs w:val="24"/>
                </w:rPr>
                <w:t>https://youtu.be/3oDOnpZRltc</w:t>
              </w:r>
            </w:hyperlink>
          </w:p>
          <w:p w:rsidR="00321111" w:rsidRDefault="00321111" w:rsidP="00252EC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【公平貿易】</w:t>
            </w:r>
          </w:p>
          <w:p w:rsidR="00252EC2" w:rsidRPr="00252EC2" w:rsidRDefault="00252EC2" w:rsidP="00252EC2">
            <w:pPr>
              <w:snapToGrid w:val="0"/>
              <w:rPr>
                <w:rFonts w:ascii="標楷體" w:eastAsia="標楷體" w:hAnsi="標楷體" w:hint="eastAsia"/>
                <w:sz w:val="24"/>
                <w:szCs w:val="24"/>
              </w:rPr>
            </w:pPr>
            <w:hyperlink r:id="rId22" w:history="1">
              <w:r w:rsidRPr="0063501B">
                <w:rPr>
                  <w:rStyle w:val="af1"/>
                  <w:rFonts w:ascii="標楷體" w:eastAsia="標楷體" w:hAnsi="標楷體"/>
                  <w:sz w:val="24"/>
                  <w:szCs w:val="24"/>
                </w:rPr>
                <w:t>https://youtu.be/pMPWU5tjAUA</w:t>
              </w:r>
            </w:hyperlink>
          </w:p>
          <w:p w:rsidR="00321111" w:rsidRPr="00223059" w:rsidRDefault="00252EC2" w:rsidP="00252EC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252EC2">
              <w:rPr>
                <w:rFonts w:ascii="標楷體" w:eastAsia="標楷體" w:hAnsi="標楷體" w:hint="eastAsia"/>
                <w:sz w:val="24"/>
                <w:szCs w:val="24"/>
              </w:rPr>
              <w:t>【公平貿易咖啡 不剝削地球資源底層農民】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757BC4" w:rsidRDefault="00CA37E3" w:rsidP="00576AAC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7BC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【環境教育】</w:t>
            </w:r>
          </w:p>
          <w:p w:rsidR="00CA37E3" w:rsidRDefault="00CA37E3" w:rsidP="00576AAC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7BC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環J6:了解世界人口數量增加、糧食供給與營養的永續議題。</w:t>
            </w:r>
          </w:p>
          <w:p w:rsidR="00B37B73" w:rsidRPr="00757BC4" w:rsidRDefault="00B37B73" w:rsidP="00576AAC">
            <w:pPr>
              <w:ind w:firstLine="0"/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  <w:p w:rsidR="00CA37E3" w:rsidRPr="00757BC4" w:rsidRDefault="00CA37E3" w:rsidP="00576AAC">
            <w:pPr>
              <w:autoSpaceDE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57BC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【人權教育】 </w:t>
            </w:r>
          </w:p>
          <w:p w:rsidR="00CA37E3" w:rsidRPr="00757BC4" w:rsidRDefault="00CA37E3" w:rsidP="00B37B73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757BC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人J5 了解社會上有不同的群體和文化，尊重並欣賞其差異。</w:t>
            </w:r>
          </w:p>
          <w:p w:rsidR="00CA37E3" w:rsidRDefault="00CA37E3" w:rsidP="00576AAC">
            <w:pPr>
              <w:autoSpaceDE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757BC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人J9 認識教育權、工作權與個人生涯發展的關係。</w:t>
            </w:r>
          </w:p>
          <w:p w:rsidR="00CA37E3" w:rsidRDefault="00CA37E3" w:rsidP="00576AAC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CA37E3" w:rsidRPr="00757BC4" w:rsidRDefault="00CA37E3" w:rsidP="00576AAC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>國際教育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CA37E3" w:rsidRDefault="00CA37E3" w:rsidP="00576AAC">
            <w:pPr>
              <w:autoSpaceDE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>國J1 理解國家發展和全球之關連性。</w:t>
            </w:r>
          </w:p>
          <w:p w:rsidR="00B37B73" w:rsidRPr="00757BC4" w:rsidRDefault="00B37B73" w:rsidP="00B37B73">
            <w:pPr>
              <w:ind w:rightChars="-83" w:right="-166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B37B7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B37B73" w:rsidRPr="00757BC4" w:rsidRDefault="00B37B73" w:rsidP="00B37B73">
            <w:pPr>
              <w:autoSpaceDE w:val="0"/>
              <w:ind w:firstLine="0"/>
              <w:jc w:val="left"/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</w:pPr>
            <w:proofErr w:type="gramStart"/>
            <w:r w:rsidRPr="00B37B7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</w:t>
            </w:r>
            <w:proofErr w:type="gramEnd"/>
            <w:r w:rsidRPr="00B37B7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J9 社會變遷與工作/教育環境的關係。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46898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E1C3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預計本</w:t>
            </w:r>
            <w:proofErr w:type="gramStart"/>
            <w:r w:rsidRPr="009E1C3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周進行線上教學</w:t>
            </w:r>
            <w:proofErr w:type="gramEnd"/>
            <w:r w:rsidRPr="009E1C3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演練</w:t>
            </w: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10/16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地Bg-Ⅳ-1:自然環境與資源。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地Bg-Ⅳ-2:</w:t>
            </w:r>
            <w:proofErr w:type="gramStart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漠</w:t>
            </w:r>
            <w:proofErr w:type="gramEnd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南非洲的文化特色與影響。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地Bg-Ⅳ-3:現代經濟的發展與挑戰。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地Bg-Ⅳ-4:問題探究：</w:t>
            </w:r>
            <w:proofErr w:type="gramStart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漠</w:t>
            </w:r>
            <w:proofErr w:type="gramEnd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南非洲的公平貿易議題。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地1a-Ⅳ-1:說明重要地理現象分布特性的成因。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地1a-Ⅳ-2:說明重要環境、經濟與文化</w:t>
            </w:r>
            <w:proofErr w:type="gramStart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議題間的相互</w:t>
            </w:r>
            <w:proofErr w:type="gramEnd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關係。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社2a-Ⅳ-3:關心不同的社會文化及其發展，並展現開闊的世界觀。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【第一次評量週】複習單元1-2</w:t>
            </w:r>
          </w:p>
          <w:p w:rsidR="006E0F8E" w:rsidRPr="00FD389A" w:rsidRDefault="006E0F8E" w:rsidP="006E0F8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="00CA37E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南非洲環境與資源的特色</w:t>
            </w:r>
          </w:p>
          <w:p w:rsidR="00CA37E3" w:rsidRPr="00FD389A" w:rsidRDefault="006E0F8E" w:rsidP="006E0F8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2、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南非洲的文化發展及與外界互動的方式</w:t>
            </w:r>
          </w:p>
          <w:p w:rsidR="00CA37E3" w:rsidRPr="00FD389A" w:rsidRDefault="006E0F8E" w:rsidP="006E0F8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3、西方殖民對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南非洲政經發展的影響</w:t>
            </w:r>
          </w:p>
          <w:p w:rsidR="006E0F8E" w:rsidRPr="00FD389A" w:rsidRDefault="006E0F8E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4、了解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南非洲如何尋找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到減貧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的曙光</w:t>
            </w:r>
          </w:p>
          <w:p w:rsidR="006E0F8E" w:rsidRPr="00FD389A" w:rsidRDefault="006E0F8E" w:rsidP="006E0F8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5、了解公平貿易對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漠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南非洲農村經濟的影響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4.摘要整理</w:t>
            </w:r>
          </w:p>
          <w:p w:rsidR="00CA37E3" w:rsidRPr="00223059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5.試題練習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942E8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B942E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 xml:space="preserve">【閱讀素養】  </w:t>
            </w:r>
          </w:p>
          <w:p w:rsidR="00CA37E3" w:rsidRPr="00B942E8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B942E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CA37E3" w:rsidRPr="00B942E8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B942E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閱J9 樂於參與閱讀相關的學習活動，並與他人交流。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10/23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地Bh-Ⅳ-1:自然環境背景。</w:t>
            </w:r>
          </w:p>
          <w:p w:rsidR="00E6322B" w:rsidRPr="00E6322B" w:rsidRDefault="00E6322B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地1a-Ⅳ-1:說明重要地理現象分布特性的成因。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5F766D" w:rsidRPr="00FD389A" w:rsidRDefault="00084064" w:rsidP="005F766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  <w:r w:rsidR="005F766D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 歐洲與俄羅斯的自然環境與產業文化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一、引起動機：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欣賞歐洲的名山勝景、人文史蹟、知名工業產品、流行時尚精品…等，說明歐洲是最令人嚮往的旅遊地點。而歐洲的地理環境具備哪些優越性，而能有高度發展的經濟與文化?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二、歐洲的自然環境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1.歐洲的主要國家與分區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 w:rsidR="00362B68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歐洲的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地形特色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(1)三面環海、地形破碎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(2)三大地形區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(3)冰河地形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 w:rsidR="00362B68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歐洲的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氣候</w:t>
            </w:r>
            <w:r w:rsidR="00362B68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特色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(1)以溫帶氣候為主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(2)影響氣候的因素:緯度、地形、西風、洋流、距海遠近等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(2)年降水量向東遞減，年溫差向東遞增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</w:t>
            </w:r>
            <w:r w:rsidR="00911F7D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歐洲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氣候類型的分布與特色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6.網路</w:t>
            </w:r>
            <w:r>
              <w:rPr>
                <w:rFonts w:ascii="標楷體" w:eastAsia="標楷體" w:hAnsi="標楷體"/>
                <w:sz w:val="24"/>
                <w:szCs w:val="24"/>
              </w:rPr>
              <w:t>影片</w:t>
            </w:r>
          </w:p>
          <w:p w:rsidR="00CA37E3" w:rsidRDefault="00362B68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hyperlink r:id="rId23" w:history="1">
              <w:r w:rsidR="00CA37E3" w:rsidRPr="00830742">
                <w:rPr>
                  <w:rStyle w:val="af1"/>
                  <w:rFonts w:ascii="標楷體" w:eastAsia="標楷體" w:hAnsi="標楷體"/>
                  <w:sz w:val="24"/>
                  <w:szCs w:val="24"/>
                </w:rPr>
                <w:t>https://youtu.be/JOQ5XnciBQY</w:t>
              </w:r>
            </w:hyperlink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【國家地理頻道意境歐洲系列】</w:t>
            </w:r>
          </w:p>
          <w:p w:rsidR="00AE6E78" w:rsidRDefault="00AE6E78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  <w:p w:rsidR="00AE6E78" w:rsidRDefault="00362B68" w:rsidP="00AE6E78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hyperlink r:id="rId24" w:history="1">
              <w:r w:rsidR="00AE6E78" w:rsidRPr="00562428">
                <w:rPr>
                  <w:rStyle w:val="af1"/>
                  <w:rFonts w:ascii="標楷體" w:eastAsia="標楷體" w:hAnsi="標楷體"/>
                  <w:sz w:val="24"/>
                  <w:szCs w:val="24"/>
                </w:rPr>
                <w:t>https://youtu.be/M5VNNtYx13I</w:t>
              </w:r>
            </w:hyperlink>
          </w:p>
          <w:p w:rsidR="00AE6E78" w:rsidRPr="00223059" w:rsidRDefault="00AE6E78" w:rsidP="00AE6E78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102E4">
              <w:rPr>
                <w:rFonts w:ascii="標楷體" w:eastAsia="標楷體" w:hAnsi="標楷體" w:hint="eastAsia"/>
                <w:sz w:val="24"/>
                <w:szCs w:val="24"/>
              </w:rPr>
              <w:t>西伯利亞高原-51度學童嚴冬中上學去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757BC4" w:rsidRDefault="00CA37E3" w:rsidP="00576AAC">
            <w:pPr>
              <w:pStyle w:val="x-scope"/>
              <w:shd w:val="clear" w:color="auto" w:fill="FFFFFF"/>
              <w:spacing w:before="0" w:beforeAutospacing="0" w:after="0" w:afterAutospacing="0" w:line="260" w:lineRule="atLeast"/>
              <w:ind w:firstLine="23"/>
              <w:rPr>
                <w:rFonts w:ascii="標楷體" w:eastAsia="標楷體" w:hAnsi="標楷體" w:cs="Times New Roman"/>
                <w:color w:val="000000"/>
              </w:rPr>
            </w:pPr>
            <w:r w:rsidRPr="00757BC4">
              <w:rPr>
                <w:rFonts w:ascii="標楷體" w:eastAsia="標楷體" w:hAnsi="標楷體"/>
              </w:rPr>
              <w:t>【環境教育】</w:t>
            </w:r>
            <w:r w:rsidRPr="00757BC4">
              <w:rPr>
                <w:rFonts w:ascii="標楷體" w:eastAsia="標楷體" w:hAnsi="標楷體" w:cs="Times New Roman"/>
                <w:color w:val="000000"/>
              </w:rPr>
              <w:t> </w:t>
            </w:r>
          </w:p>
          <w:p w:rsidR="00CA37E3" w:rsidRDefault="00CA37E3" w:rsidP="00576AAC">
            <w:pPr>
              <w:pStyle w:val="qowt-stl-default"/>
              <w:shd w:val="clear" w:color="auto" w:fill="FFFFFF"/>
              <w:spacing w:before="0" w:beforeAutospacing="0" w:after="0" w:afterAutospacing="0" w:line="260" w:lineRule="atLeast"/>
              <w:ind w:firstLine="23"/>
              <w:rPr>
                <w:rFonts w:ascii="標楷體" w:eastAsia="標楷體" w:hAnsi="標楷體" w:cs="Times New Roman"/>
                <w:color w:val="000000"/>
              </w:rPr>
            </w:pPr>
            <w:r w:rsidRPr="00757BC4">
              <w:rPr>
                <w:rFonts w:ascii="標楷體" w:eastAsia="標楷體" w:hAnsi="標楷體" w:cs="Times New Roman" w:hint="eastAsia"/>
                <w:color w:val="000000"/>
              </w:rPr>
              <w:t>環J3 經由環境美學與自然文學了解自然環境的倫理價值。</w:t>
            </w:r>
          </w:p>
          <w:p w:rsidR="00CA37E3" w:rsidRPr="00C8356F" w:rsidRDefault="00CA37E3" w:rsidP="00576AAC">
            <w:pPr>
              <w:pStyle w:val="qowt-stl-default"/>
              <w:shd w:val="clear" w:color="auto" w:fill="FFFFFF"/>
              <w:spacing w:before="0" w:beforeAutospacing="0" w:after="0" w:afterAutospacing="0" w:line="260" w:lineRule="atLeast"/>
              <w:ind w:firstLine="23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地Bh-Ⅳ-2:產業活動的發展與文化特色。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地Bh-Ⅳ-3:現代經濟的發展與區域結盟。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地1a-Ⅳ-1:說明重要地理現象分布特性的成因。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B6D2A">
              <w:rPr>
                <w:rFonts w:ascii="標楷體" w:eastAsia="標楷體" w:hAnsi="標楷體" w:hint="eastAsia"/>
                <w:sz w:val="24"/>
                <w:szCs w:val="24"/>
              </w:rPr>
              <w:t>地1a-Ⅳ-2:說明重要環境、經濟與文化</w:t>
            </w:r>
            <w:proofErr w:type="gramStart"/>
            <w:r w:rsidRPr="008B6D2A">
              <w:rPr>
                <w:rFonts w:ascii="標楷體" w:eastAsia="標楷體" w:hAnsi="標楷體" w:hint="eastAsia"/>
                <w:sz w:val="24"/>
                <w:szCs w:val="24"/>
              </w:rPr>
              <w:t>議題間的相互</w:t>
            </w:r>
            <w:proofErr w:type="gramEnd"/>
            <w:r w:rsidRPr="008B6D2A">
              <w:rPr>
                <w:rFonts w:ascii="標楷體" w:eastAsia="標楷體" w:hAnsi="標楷體" w:hint="eastAsia"/>
                <w:sz w:val="24"/>
                <w:szCs w:val="24"/>
              </w:rPr>
              <w:t>關係。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地1b-Ⅳ-1:解析自然環境與人文的相互關係。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地1b-Ⅳ-2:歸納自然與人文環境互動的結果。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5F766D" w:rsidRPr="00FD389A" w:rsidRDefault="00084064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  <w:r w:rsidR="005F766D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 歐洲與俄羅斯的自然環境與產業文化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一、引起動機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1.提問：工業革命起源於哪一洲？哪一國？是因為這裡具備了哪些條件呢？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</w:t>
            </w:r>
            <w:r w:rsidR="003C67D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歐洲與俄羅斯的區域發展特色</w:t>
            </w:r>
          </w:p>
          <w:p w:rsidR="003C67D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 w:rsidR="003C67D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基督宗教的文化特色</w:t>
            </w:r>
          </w:p>
          <w:p w:rsidR="00CA37E3" w:rsidRPr="00FD389A" w:rsidRDefault="003C67D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="00CA37E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適地發展的農業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(1)歐洲大平原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(2)阿爾卑斯山區及北海沿岸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(3)地中海沿岸</w:t>
            </w:r>
          </w:p>
          <w:p w:rsidR="00CA37E3" w:rsidRPr="00FD389A" w:rsidRDefault="003C67D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="00CA37E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.發達的工業與都市發展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(1)早期工業區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集中在煤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、鐵產地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(2)19世紀後期工業區擴展至交通便利的地區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(2)工業化帶動都市的發展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3.歐洲主要國家的工業轉型與升級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</w:t>
            </w:r>
            <w:r w:rsidR="003C67D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北歐</w:t>
            </w:r>
            <w:r w:rsidR="006B71EC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的發展概況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</w:t>
            </w:r>
            <w:r w:rsidR="003C67D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西歐</w:t>
            </w:r>
            <w:r w:rsidR="006B71EC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的發展概況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</w:t>
            </w:r>
            <w:r w:rsidR="003C67D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南歐</w:t>
            </w:r>
            <w:r w:rsidR="006B71EC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的發展概況</w:t>
            </w:r>
          </w:p>
          <w:p w:rsidR="00CA37E3" w:rsidRPr="00FD389A" w:rsidRDefault="003C67D3" w:rsidP="003C67D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(4)東歐與俄羅斯</w:t>
            </w:r>
            <w:r w:rsidR="006B71EC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的發展概況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6.網路</w:t>
            </w:r>
            <w:r>
              <w:rPr>
                <w:rFonts w:ascii="標楷體" w:eastAsia="標楷體" w:hAnsi="標楷體"/>
                <w:sz w:val="24"/>
                <w:szCs w:val="24"/>
              </w:rPr>
              <w:t>影片</w:t>
            </w:r>
          </w:p>
          <w:p w:rsidR="00CA37E3" w:rsidRDefault="00362B68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hyperlink r:id="rId25" w:history="1">
              <w:r w:rsidR="00CA37E3" w:rsidRPr="00830742">
                <w:rPr>
                  <w:rStyle w:val="af1"/>
                  <w:rFonts w:ascii="標楷體" w:eastAsia="標楷體" w:hAnsi="標楷體"/>
                  <w:sz w:val="24"/>
                  <w:szCs w:val="24"/>
                </w:rPr>
                <w:t>https://youtu.be/QVNfK3ohynM</w:t>
              </w:r>
            </w:hyperlink>
          </w:p>
          <w:p w:rsidR="00CA37E3" w:rsidRPr="00223059" w:rsidRDefault="00CA37E3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【英國工業革命始祖</w:t>
            </w:r>
            <w:r w:rsidRPr="00AE175B">
              <w:rPr>
                <w:rFonts w:ascii="標楷體" w:eastAsia="標楷體" w:hAnsi="標楷體" w:hint="eastAsia"/>
                <w:sz w:val="24"/>
                <w:szCs w:val="24"/>
              </w:rPr>
              <w:t>能源大國沒落式微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757BC4" w:rsidRDefault="00CA37E3" w:rsidP="00576AAC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 xml:space="preserve">【環境教育】 </w:t>
            </w:r>
          </w:p>
          <w:p w:rsidR="00CA37E3" w:rsidRPr="00757BC4" w:rsidRDefault="00CA37E3" w:rsidP="00576AAC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>環J4 了解永續發展的意義（環境、社會、與經濟的均衡發展）與原則。</w:t>
            </w:r>
          </w:p>
          <w:p w:rsidR="00CA37E3" w:rsidRPr="00757BC4" w:rsidRDefault="00CA37E3" w:rsidP="00576AAC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CA37E3" w:rsidRPr="00757BC4" w:rsidRDefault="00CA37E3" w:rsidP="00576AAC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>國際教育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CA37E3" w:rsidRPr="00757BC4" w:rsidRDefault="00CA37E3" w:rsidP="00576AAC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>國J1 理解國家發展和全球之關連性。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11/6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地Bh-Ⅳ-2:產業活動的發展與文化特色。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地1a-Ⅳ-1:說明重要地理現象分布特性的成因。</w:t>
            </w:r>
          </w:p>
          <w:p w:rsidR="00CA37E3" w:rsidRPr="00B77CA2" w:rsidRDefault="00CA37E3" w:rsidP="00576AA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地1b-Ⅳ-1:解析自然環境與人文的相互關係。</w:t>
            </w:r>
          </w:p>
          <w:p w:rsidR="00CA37E3" w:rsidRDefault="00CA37E3" w:rsidP="00576AA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地1b-Ⅳ-2:歸納自然與人文環境互動的結果。</w:t>
            </w:r>
          </w:p>
          <w:p w:rsidR="00CA37E3" w:rsidRDefault="00CA37E3" w:rsidP="00576AA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B6D2A">
              <w:rPr>
                <w:rFonts w:ascii="標楷體" w:eastAsia="標楷體" w:hAnsi="標楷體" w:hint="eastAsia"/>
                <w:sz w:val="24"/>
                <w:szCs w:val="24"/>
              </w:rPr>
              <w:t>社2a-Ⅳ-3:關心不同的社會文化及其發展，並展現開闊的世界觀。</w:t>
            </w:r>
          </w:p>
          <w:p w:rsidR="00CA37E3" w:rsidRPr="005F5233" w:rsidRDefault="00CA37E3" w:rsidP="00576AA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B6D2A">
              <w:rPr>
                <w:rFonts w:ascii="標楷體" w:eastAsia="標楷體" w:hAnsi="標楷體" w:hint="eastAsia"/>
                <w:sz w:val="24"/>
                <w:szCs w:val="24"/>
              </w:rPr>
              <w:t>社2c-Ⅳ-3:欣賞並願意維護自然與人文之美。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5F766D" w:rsidRPr="00FD389A" w:rsidRDefault="00084064" w:rsidP="005F766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  <w:r w:rsidR="005F766D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 歐洲與俄羅斯的自然環境與產業文化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一、歐洲的觀光業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1.豐富的文化與觀光資源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(1)自然條件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(2)人文條件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2.觀光產業的發展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(1)歐洲著名景點與名產舉例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(2)以圖表分析歐洲的旅遊人次及觀光收益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3.討論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covid-19對歐洲觀光產業的影響</w:t>
            </w:r>
          </w:p>
          <w:p w:rsidR="00F527E0" w:rsidRPr="00FD389A" w:rsidRDefault="00F527E0" w:rsidP="00F527E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二、歐洲「微型國家」如何在夾縫中生存？</w:t>
            </w:r>
          </w:p>
          <w:p w:rsidR="00F527E0" w:rsidRPr="00FD389A" w:rsidRDefault="00F527E0" w:rsidP="004854A0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舉例:安道爾、聖馬利諾、摩納哥、列支敦斯登、教廷等國的特色及影響力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6.網路</w:t>
            </w:r>
            <w:r>
              <w:rPr>
                <w:rFonts w:ascii="標楷體" w:eastAsia="標楷體" w:hAnsi="標楷體"/>
                <w:sz w:val="24"/>
                <w:szCs w:val="24"/>
              </w:rPr>
              <w:t>影片</w:t>
            </w:r>
          </w:p>
          <w:p w:rsidR="00CA37E3" w:rsidRDefault="00362B68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hyperlink r:id="rId26" w:history="1">
              <w:r w:rsidR="00CA37E3" w:rsidRPr="00830742">
                <w:rPr>
                  <w:rStyle w:val="af1"/>
                  <w:rFonts w:ascii="標楷體" w:eastAsia="標楷體" w:hAnsi="標楷體"/>
                  <w:sz w:val="24"/>
                  <w:szCs w:val="24"/>
                </w:rPr>
                <w:t>https://youtu.be/JOQ5XnciBQY</w:t>
              </w:r>
            </w:hyperlink>
          </w:p>
          <w:p w:rsidR="00CA37E3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【國家地理頻道意境歐洲系列】</w:t>
            </w:r>
          </w:p>
          <w:p w:rsidR="00AE6E78" w:rsidRPr="00223059" w:rsidRDefault="00AE6E78" w:rsidP="00576AA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1574D" w:rsidRDefault="00CA37E3" w:rsidP="00576AAC">
            <w:pPr>
              <w:snapToGri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574D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【環境教育】 </w:t>
            </w:r>
          </w:p>
          <w:p w:rsidR="00CA37E3" w:rsidRPr="00E1574D" w:rsidRDefault="00CA37E3" w:rsidP="00576AAC">
            <w:pPr>
              <w:snapToGri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574D">
              <w:rPr>
                <w:rFonts w:ascii="標楷體" w:eastAsia="標楷體" w:hAnsi="標楷體" w:cs="標楷體" w:hint="eastAsia"/>
                <w:sz w:val="24"/>
                <w:szCs w:val="24"/>
              </w:rPr>
              <w:t>環J3 經由環境美學與自然文學了解自然環境的倫理價值。</w:t>
            </w: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CA37E3" w:rsidRPr="00757BC4" w:rsidRDefault="00CA37E3" w:rsidP="00576AAC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>國際教育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>國J1 理解國家發展和全球之關連性。</w:t>
            </w:r>
          </w:p>
          <w:p w:rsidR="00D714CF" w:rsidRDefault="00D714CF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  <w:p w:rsidR="00D714CF" w:rsidRDefault="00D714CF" w:rsidP="00D714C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D714CF" w:rsidRPr="00757BC4" w:rsidRDefault="00D714CF" w:rsidP="00D714C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57B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【多元文化教育】</w:t>
            </w:r>
          </w:p>
          <w:p w:rsidR="00D714CF" w:rsidRPr="00757BC4" w:rsidRDefault="00D714CF" w:rsidP="00D714CF">
            <w:pPr>
              <w:autoSpaceDE w:val="0"/>
              <w:jc w:val="left"/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</w:pPr>
            <w:r w:rsidRPr="00757B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多J5 了解及尊重不同文化的習俗與禁忌。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11/13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E6322B" w:rsidRPr="00B77CA2" w:rsidRDefault="00E6322B" w:rsidP="00E6322B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地Bh-Ⅳ-2:產業活動的發展與文化特色。</w:t>
            </w:r>
          </w:p>
          <w:p w:rsidR="00CA37E3" w:rsidRPr="005F5233" w:rsidRDefault="00E6322B" w:rsidP="00E6322B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地Bh-Ⅳ-3:現代經濟的發展與區域結盟。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地1a-Ⅳ-2:說明重要環境、經濟與文化</w:t>
            </w:r>
            <w:proofErr w:type="gramStart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議題間的相互</w:t>
            </w:r>
            <w:proofErr w:type="gramEnd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關係。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CA37E3" w:rsidRPr="008B6D2A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B6D2A">
              <w:rPr>
                <w:rFonts w:ascii="標楷體" w:eastAsia="標楷體" w:hAnsi="標楷體" w:hint="eastAsia"/>
                <w:sz w:val="24"/>
                <w:szCs w:val="24"/>
              </w:rPr>
              <w:t>社2a-Ⅳ-3:關心不同的社會文化及其發展，並展現開闊的世界觀。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B6D2A">
              <w:rPr>
                <w:rFonts w:ascii="標楷體" w:eastAsia="標楷體" w:hAnsi="標楷體" w:hint="eastAsia"/>
                <w:sz w:val="24"/>
                <w:szCs w:val="24"/>
              </w:rPr>
              <w:t>社2c-Ⅳ-1:從歷史或社會事件中，省思自身或所屬群體的文化淵源、處境及自主性。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5F766D" w:rsidRPr="00FD389A" w:rsidRDefault="00084064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  <w:r w:rsidR="005F766D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 歐洲與俄羅斯的經濟發展與區域結盟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一、引起動機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1.提問：歐洲不是都用歐元？什麼國家可以隨便趴趴走？臺灣在2010年被正式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列為免申根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簽證國家，這與歐洲哪一個區域組織息息相關？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二、歐洲聯盟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1.歐洲聯盟成立的動機、發展歷程、組織標誌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2.歐洲聯盟的運作模式與功能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3.歐洲聯盟的會員國與歐元區分布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4.歐洲聯盟對世界經濟的影響</w:t>
            </w:r>
          </w:p>
          <w:p w:rsidR="00362B68" w:rsidRPr="00FD389A" w:rsidRDefault="00362B68" w:rsidP="00576AA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認識申根公約及其影響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三、歐盟發展的問題與困境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1.會員國的財政負擔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2.成員國面對國際議題的歧異，如國際難民爭議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3.英國脫離歐盟的影響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4.Covid-19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疫情對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歐盟帶來的挑戰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6.網路</w:t>
            </w:r>
            <w:r>
              <w:rPr>
                <w:rFonts w:ascii="標楷體" w:eastAsia="標楷體" w:hAnsi="標楷體"/>
                <w:sz w:val="24"/>
                <w:szCs w:val="24"/>
              </w:rPr>
              <w:t>影片</w:t>
            </w:r>
          </w:p>
          <w:p w:rsidR="00CA37E3" w:rsidRDefault="00362B68" w:rsidP="00576AA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hyperlink r:id="rId27" w:history="1">
              <w:r w:rsidR="00CA37E3" w:rsidRPr="00830742">
                <w:rPr>
                  <w:rStyle w:val="af1"/>
                  <w:rFonts w:ascii="標楷體" w:eastAsia="標楷體" w:hAnsi="標楷體"/>
                  <w:sz w:val="24"/>
                  <w:szCs w:val="24"/>
                </w:rPr>
                <w:t>https://youtu.be/hARWiGbMZCE</w:t>
              </w:r>
            </w:hyperlink>
          </w:p>
          <w:p w:rsidR="00CA37E3" w:rsidRPr="00223059" w:rsidRDefault="00CA37E3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0AD2">
              <w:rPr>
                <w:rFonts w:ascii="標楷體" w:eastAsia="標楷體" w:hAnsi="標楷體" w:hint="eastAsia"/>
                <w:sz w:val="24"/>
                <w:szCs w:val="24"/>
              </w:rPr>
              <w:t>歐洲議會通過台灣申請免簽證案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757BC4" w:rsidRDefault="00CA37E3" w:rsidP="00576AAC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>國際教育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>國J1 理解國家發展和全球之關連性。</w:t>
            </w: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CA37E3" w:rsidRPr="00757BC4" w:rsidRDefault="00CA37E3" w:rsidP="00576AAC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>國J3 了解我國與全球議題之關連性。</w:t>
            </w:r>
          </w:p>
          <w:p w:rsidR="00CA37E3" w:rsidRPr="00757BC4" w:rsidRDefault="00CA37E3" w:rsidP="00576AAC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>國J5 檢視個人在全球競爭與合作中可以扮演的角色。</w:t>
            </w:r>
          </w:p>
          <w:p w:rsidR="00A7722F" w:rsidRDefault="00A7722F" w:rsidP="00576AAC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A7722F" w:rsidRPr="00757BC4" w:rsidRDefault="00A7722F" w:rsidP="00A7722F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 xml:space="preserve">【人權教育】 </w:t>
            </w:r>
          </w:p>
          <w:p w:rsidR="00A7722F" w:rsidRDefault="00A7722F" w:rsidP="00A7722F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>人J5 了解社會上有不同的群體和文化，尊重並欣賞其差異。</w:t>
            </w:r>
          </w:p>
          <w:p w:rsidR="00A7722F" w:rsidRPr="00A7722F" w:rsidRDefault="00A7722F" w:rsidP="00576AAC">
            <w:pPr>
              <w:autoSpaceDE w:val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E6322B" w:rsidRPr="00B77CA2" w:rsidRDefault="00E6322B" w:rsidP="00E6322B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地Bh-Ⅳ-2:產業活動的發展與文化特色。</w:t>
            </w:r>
          </w:p>
          <w:p w:rsidR="00CA37E3" w:rsidRPr="005F5233" w:rsidRDefault="00E6322B" w:rsidP="00E6322B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地Bh-Ⅳ-3:現代經濟的發展與區域結盟。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地1a-Ⅳ-1:說明重要地理現象分布特性的成因。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地1a-Ⅳ-2:說明重要環境、經濟與文化</w:t>
            </w:r>
            <w:proofErr w:type="gramStart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議題間的相互</w:t>
            </w:r>
            <w:proofErr w:type="gramEnd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關係。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5F766D" w:rsidRPr="00FD389A" w:rsidRDefault="00084064" w:rsidP="005F766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  <w:r w:rsidR="005F766D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 歐洲與俄羅斯的經濟發展與區域結盟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</w:t>
            </w:r>
            <w:r w:rsidR="004854A0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蘇聯</w:t>
            </w:r>
            <w:r w:rsidR="00AE6E78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解體後的</w:t>
            </w:r>
            <w:r w:rsidR="004854A0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蛻變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 w:rsidR="00AE6E78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認識蘇聯、獨立國家國協與俄羅斯的關係</w:t>
            </w:r>
          </w:p>
          <w:p w:rsidR="00AE6E78" w:rsidRPr="00FD389A" w:rsidRDefault="00AE6E78" w:rsidP="00AE6E7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2.蘇聯過去實施計劃經濟，解體後，除了波羅的海三小國，其餘的國家結盟為獨立國家國協</w:t>
            </w:r>
          </w:p>
          <w:p w:rsidR="00CA37E3" w:rsidRPr="00FD389A" w:rsidRDefault="00AE6E78" w:rsidP="00AE6E7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3.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獨立國家國協的政治體制走向民主化，逐漸改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採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市場經濟</w:t>
            </w:r>
          </w:p>
          <w:p w:rsidR="00AE6E78" w:rsidRPr="00FD389A" w:rsidRDefault="00AE6E78" w:rsidP="00AE6E7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4.獨立國家國協與歐洲聯盟的比較</w:t>
            </w:r>
          </w:p>
          <w:p w:rsidR="00362B68" w:rsidRPr="00FD389A" w:rsidRDefault="00AE6E78" w:rsidP="00AE6E7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5.俄羅斯的經濟發展概況</w:t>
            </w:r>
          </w:p>
          <w:p w:rsidR="00AE6E78" w:rsidRPr="00FD389A" w:rsidRDefault="00362B68" w:rsidP="00AE6E7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6.俄羅斯的</w:t>
            </w:r>
            <w:r w:rsidR="00AE6E78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國際影響力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33A53" w:rsidRDefault="00CA37E3" w:rsidP="00E33A53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E33A53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E33A53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E33A53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E33A53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A37E3" w:rsidRDefault="00CA37E3" w:rsidP="00E33A53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E33A53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A37E3" w:rsidRDefault="00CA37E3" w:rsidP="00E33A53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6.網路影片</w:t>
            </w:r>
          </w:p>
          <w:p w:rsidR="00E33A53" w:rsidRDefault="00362B68" w:rsidP="00E33A53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hyperlink r:id="rId28" w:history="1">
              <w:r w:rsidR="00E33A53" w:rsidRPr="006F7A65">
                <w:rPr>
                  <w:rStyle w:val="af1"/>
                  <w:rFonts w:ascii="標楷體" w:eastAsia="標楷體" w:hAnsi="標楷體"/>
                  <w:sz w:val="24"/>
                  <w:szCs w:val="24"/>
                </w:rPr>
                <w:t>https://youtu.be/J2yZ938Nv3k</w:t>
              </w:r>
            </w:hyperlink>
          </w:p>
          <w:p w:rsidR="00CA37E3" w:rsidRPr="00223059" w:rsidRDefault="00E33A53" w:rsidP="00E33A53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E33A53">
              <w:rPr>
                <w:rFonts w:ascii="標楷體" w:eastAsia="標楷體" w:hAnsi="標楷體" w:hint="eastAsia"/>
                <w:sz w:val="24"/>
                <w:szCs w:val="24"/>
              </w:rPr>
              <w:t>【蘇聯解體30週年－BBC News】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F25C1D" w:rsidRPr="00757BC4" w:rsidRDefault="00F25C1D" w:rsidP="00F25C1D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>國際教育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F25C1D" w:rsidRDefault="00F25C1D" w:rsidP="00F25C1D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>國J1 理解國家發展和全球之關連性。</w:t>
            </w:r>
          </w:p>
          <w:p w:rsidR="00F25C1D" w:rsidRDefault="00F25C1D" w:rsidP="00576AAC">
            <w:pPr>
              <w:snapToGri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CA37E3" w:rsidRPr="00E1574D" w:rsidRDefault="00CA37E3" w:rsidP="00576AAC">
            <w:pPr>
              <w:snapToGri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574D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【環境教育】 </w:t>
            </w:r>
          </w:p>
          <w:p w:rsidR="00CA37E3" w:rsidRPr="00E1574D" w:rsidRDefault="00CA37E3" w:rsidP="00576AAC">
            <w:pPr>
              <w:snapToGri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574D">
              <w:rPr>
                <w:rFonts w:ascii="標楷體" w:eastAsia="標楷體" w:hAnsi="標楷體" w:cs="標楷體" w:hint="eastAsia"/>
                <w:sz w:val="24"/>
                <w:szCs w:val="24"/>
              </w:rPr>
              <w:t>環J3 經由環境美學與自然文學了解自然環境的倫理價值。</w:t>
            </w:r>
          </w:p>
          <w:p w:rsidR="00CA37E3" w:rsidRPr="00757BC4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11/27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E6322B" w:rsidRPr="00B77CA2" w:rsidRDefault="00E6322B" w:rsidP="00E6322B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地Bh-Ⅳ-2:產業活動的發展與文化特色。</w:t>
            </w:r>
          </w:p>
          <w:p w:rsidR="00E6322B" w:rsidRDefault="00E6322B" w:rsidP="00E6322B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地Bh-Ⅳ-3:現代經濟的發展與區域結盟。</w:t>
            </w:r>
          </w:p>
          <w:p w:rsidR="00CA37E3" w:rsidRPr="005F5233" w:rsidRDefault="00CA37E3" w:rsidP="00E6322B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地Bh-Ⅳ-4:問題探究：歐洲</w:t>
            </w:r>
            <w:proofErr w:type="gramStart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發展綠能的</w:t>
            </w:r>
            <w:proofErr w:type="gramEnd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原因與條件。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地1a-Ⅳ-1:說明重要地理現象分布特性的成因。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地1a-Ⅳ-2:說明重要環境、經濟與文化</w:t>
            </w:r>
            <w:proofErr w:type="gramStart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議題間的相互</w:t>
            </w:r>
            <w:proofErr w:type="gramEnd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關係。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B6D2A">
              <w:rPr>
                <w:rFonts w:ascii="標楷體" w:eastAsia="標楷體" w:hAnsi="標楷體" w:hint="eastAsia"/>
                <w:sz w:val="24"/>
                <w:szCs w:val="24"/>
              </w:rPr>
              <w:t>地1c-Ⅳ-1:利用地理基本概念與技能，檢視生活中面對的選擇與決策。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5F766D" w:rsidRPr="00FD389A" w:rsidRDefault="00084064" w:rsidP="005F766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  <w:r w:rsidR="005F766D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 歐洲與俄羅斯的經濟發展與區域結盟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</w:t>
            </w:r>
            <w:r w:rsidR="00362B68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 w:rsidR="00C72995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探究活動：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歐洲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的綠能產業</w:t>
            </w:r>
            <w:proofErr w:type="gramEnd"/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1.歐洲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國家發展綠能的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原因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2.歐洲國家使用的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主要綠能種類</w:t>
            </w:r>
            <w:proofErr w:type="gramEnd"/>
          </w:p>
          <w:p w:rsidR="00C72995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</w:t>
            </w:r>
            <w:r w:rsidR="00C72995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分析歐洲各國發展</w:t>
            </w:r>
            <w:proofErr w:type="gramStart"/>
            <w:r w:rsidR="00C72995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的綠能種類</w:t>
            </w:r>
            <w:proofErr w:type="gramEnd"/>
            <w:r w:rsidR="00C72995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，發展因素以及與自然環境的關聯</w:t>
            </w:r>
          </w:p>
          <w:p w:rsidR="00C72995" w:rsidRPr="00FD389A" w:rsidRDefault="00C72995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4.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請同學分享臺灣是否也有綠色能源</w:t>
            </w:r>
          </w:p>
          <w:p w:rsidR="00C72995" w:rsidRPr="00FD389A" w:rsidRDefault="00C72995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5.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帶領學生思考.歐洲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的綠能經驗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是否能化為我們所用</w:t>
            </w:r>
          </w:p>
          <w:p w:rsidR="00362B68" w:rsidRPr="00FD389A" w:rsidRDefault="00C72995" w:rsidP="00C7299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6．</w:t>
            </w:r>
            <w:r w:rsidR="00362B68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請同學分享支</w:t>
            </w:r>
            <w:proofErr w:type="gramStart"/>
            <w:r w:rsidR="00362B68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不</w:t>
            </w:r>
            <w:proofErr w:type="gramEnd"/>
            <w:r w:rsidR="00362B68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支持臺灣發展風力發電</w:t>
            </w:r>
          </w:p>
          <w:p w:rsidR="00C72995" w:rsidRPr="00FD389A" w:rsidRDefault="00C72995" w:rsidP="00C72995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7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討論如何從日常生活哪些部分過起「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綠能生活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」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6.網路</w:t>
            </w:r>
            <w:r>
              <w:rPr>
                <w:rFonts w:ascii="標楷體" w:eastAsia="標楷體" w:hAnsi="標楷體"/>
                <w:sz w:val="24"/>
                <w:szCs w:val="24"/>
              </w:rPr>
              <w:t>影片</w:t>
            </w:r>
          </w:p>
          <w:p w:rsidR="00CA37E3" w:rsidRDefault="00362B68" w:rsidP="00576AAC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hyperlink r:id="rId29" w:history="1">
              <w:r w:rsidR="00CA37E3" w:rsidRPr="00830742">
                <w:rPr>
                  <w:rStyle w:val="af1"/>
                  <w:rFonts w:ascii="標楷體" w:eastAsia="標楷體" w:hAnsi="標楷體"/>
                  <w:sz w:val="24"/>
                  <w:szCs w:val="24"/>
                </w:rPr>
                <w:t>https://youtu.be/lzDIz0jmn1E</w:t>
              </w:r>
            </w:hyperlink>
          </w:p>
          <w:p w:rsidR="00CA37E3" w:rsidRPr="00223059" w:rsidRDefault="00CA37E3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B0AD2">
              <w:rPr>
                <w:rFonts w:ascii="標楷體" w:eastAsia="標楷體" w:hAnsi="標楷體" w:hint="eastAsia"/>
                <w:sz w:val="24"/>
                <w:szCs w:val="24"/>
              </w:rPr>
              <w:t>歐洲環保綠能模範生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8B0AD2">
              <w:rPr>
                <w:rFonts w:ascii="標楷體" w:eastAsia="標楷體" w:hAnsi="標楷體" w:hint="eastAsia"/>
                <w:sz w:val="24"/>
                <w:szCs w:val="24"/>
              </w:rPr>
              <w:t>愛爾蘭如何辦到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757BC4" w:rsidRDefault="00CA37E3" w:rsidP="00576AAC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>國際教育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>國J1 理解國家發展和全球之關連性。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  <w:p w:rsidR="00CA37E3" w:rsidRPr="00DA5A19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DA5A19">
              <w:rPr>
                <w:rFonts w:ascii="標楷體" w:eastAsia="標楷體" w:hAnsi="標楷體" w:hint="eastAsia"/>
                <w:sz w:val="24"/>
                <w:szCs w:val="24"/>
              </w:rPr>
              <w:t xml:space="preserve">【環境教育】 </w:t>
            </w:r>
          </w:p>
          <w:p w:rsidR="00CA37E3" w:rsidRPr="00DA5A19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DA5A19">
              <w:rPr>
                <w:rFonts w:ascii="標楷體" w:eastAsia="標楷體" w:hAnsi="標楷體" w:hint="eastAsia"/>
                <w:sz w:val="24"/>
                <w:szCs w:val="24"/>
              </w:rPr>
              <w:t>環J4 了解永續發展的意義（環境、社會、與經濟的均衡發展）與原則。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12/4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地Bg-Ⅳ-1:自然環境與資源。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地Bg-Ⅳ-2:</w:t>
            </w:r>
            <w:proofErr w:type="gramStart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漠</w:t>
            </w:r>
            <w:proofErr w:type="gramEnd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南非洲的文化特色與影響。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地Bg-Ⅳ-3:現代經濟的發展與挑戰。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地Bg-Ⅳ-4:問題探究：</w:t>
            </w:r>
            <w:proofErr w:type="gramStart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漠</w:t>
            </w:r>
            <w:proofErr w:type="gramEnd"/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南非洲的公平貿易議題。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地1a-Ⅳ-1:說明重要地理現象分布特性的成因。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地1a-Ⅳ-2:說明重要環境、經濟與文化</w:t>
            </w:r>
            <w:proofErr w:type="gramStart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議題間的相互</w:t>
            </w:r>
            <w:proofErr w:type="gramEnd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關係。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地1b-Ⅳ-1:解析自然環境與人文景觀的相互關係。</w:t>
            </w:r>
          </w:p>
          <w:p w:rsidR="00CA37E3" w:rsidRPr="005F5233" w:rsidRDefault="00CA37E3" w:rsidP="002C7F69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【第二次評量週】複習單元3</w:t>
            </w:r>
            <w:r w:rsidR="0071629E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</w:p>
          <w:p w:rsidR="0071629E" w:rsidRPr="00FD389A" w:rsidRDefault="0071629E" w:rsidP="0071629E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="00CA37E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歐洲與俄羅斯的自然環境與發展</w:t>
            </w:r>
          </w:p>
          <w:p w:rsidR="00CA37E3" w:rsidRPr="00FD389A" w:rsidRDefault="0071629E" w:rsidP="0071629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、歐洲與俄羅斯的產業活動與文化</w:t>
            </w:r>
          </w:p>
          <w:p w:rsidR="0071629E" w:rsidRPr="00FD389A" w:rsidRDefault="0071629E" w:rsidP="0071629E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、了解歐洲的經濟發展與區域結盟</w:t>
            </w:r>
          </w:p>
          <w:p w:rsidR="0071629E" w:rsidRPr="00FD389A" w:rsidRDefault="0071629E" w:rsidP="0071629E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、了解歐盟發展的問題</w:t>
            </w:r>
          </w:p>
          <w:p w:rsidR="0071629E" w:rsidRPr="00FD389A" w:rsidRDefault="0071629E" w:rsidP="0071629E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5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、了解俄羅斯的經濟發展與區域結盟</w:t>
            </w:r>
          </w:p>
          <w:p w:rsidR="00CA37E3" w:rsidRPr="00FD389A" w:rsidRDefault="0071629E" w:rsidP="0071629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6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、了解歐洲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發展綠能的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原因與條件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4.摘要整理</w:t>
            </w:r>
          </w:p>
          <w:p w:rsidR="00CA37E3" w:rsidRPr="00223059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5.試題練習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942E8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B942E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 xml:space="preserve">【閱讀素養】  </w:t>
            </w:r>
          </w:p>
          <w:p w:rsidR="00CA37E3" w:rsidRPr="00B942E8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B942E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CA37E3" w:rsidRPr="00B942E8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B942E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閱J9 樂於參與閱讀相關的學習活動，並與他人交流。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5628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12/11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E6322B" w:rsidRPr="005F5233" w:rsidRDefault="00E6322B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地Bi-Ⅳ-2:移民與產業活動的發展。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地1a-Ⅳ-1:說明重要地理現象分布特性的成因。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地1a-Ⅳ-2:說明重要環境、經濟與文化</w:t>
            </w:r>
            <w:proofErr w:type="gramStart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議題間的相互</w:t>
            </w:r>
            <w:proofErr w:type="gramEnd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關係。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B6D2A">
              <w:rPr>
                <w:rFonts w:ascii="標楷體" w:eastAsia="標楷體" w:hAnsi="標楷體" w:hint="eastAsia"/>
                <w:sz w:val="24"/>
                <w:szCs w:val="24"/>
              </w:rPr>
              <w:t>地1b-Ⅳ-1:解析自然環境與人文景觀的相互關係。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社2a-Ⅳ-3:關心不同的社會文化及其發展，並展現開闊的世界觀。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5F766D" w:rsidRPr="00FD389A" w:rsidRDefault="00084064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  <w:r w:rsidR="005F766D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 美洲的移民與農牧業發展</w:t>
            </w:r>
          </w:p>
          <w:p w:rsidR="00B6249B" w:rsidRPr="00FD389A" w:rsidRDefault="00B6249B" w:rsidP="00B6249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</w:t>
            </w:r>
            <w:r w:rsidR="00F64D11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引起動機：</w:t>
            </w:r>
          </w:p>
          <w:p w:rsidR="00F64D11" w:rsidRPr="00FD389A" w:rsidRDefault="00B6249B" w:rsidP="00B6249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="00F64D11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感恩節的由來（印地安人救了五月花號的英國清教徒）</w:t>
            </w:r>
          </w:p>
          <w:p w:rsidR="00B6249B" w:rsidRPr="00FD389A" w:rsidRDefault="00B6249B" w:rsidP="00F64D1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介紹墨西哥節日亡靈節(融合印第安傳統與天主教信仰)</w:t>
            </w:r>
          </w:p>
          <w:p w:rsidR="00F64D11" w:rsidRPr="00FD389A" w:rsidRDefault="00F64D11" w:rsidP="00F64D1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二、美洲的族群與文化</w:t>
            </w:r>
          </w:p>
          <w:p w:rsidR="00F64D11" w:rsidRPr="00FD389A" w:rsidRDefault="00F64D11" w:rsidP="00F64D1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1.北美洲的多元族群</w:t>
            </w:r>
          </w:p>
          <w:p w:rsidR="00F64D11" w:rsidRPr="00FD389A" w:rsidRDefault="00F64D11" w:rsidP="00F64D1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(1)原住民族</w:t>
            </w:r>
          </w:p>
          <w:p w:rsidR="00F64D11" w:rsidRPr="00FD389A" w:rsidRDefault="00F64D11" w:rsidP="00F64D1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(2)移民的遷入</w:t>
            </w:r>
          </w:p>
          <w:p w:rsidR="00F64D11" w:rsidRPr="00FD389A" w:rsidRDefault="00F64D11" w:rsidP="00F64D1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(3)美國居民的種族比例構成</w:t>
            </w:r>
          </w:p>
          <w:p w:rsidR="00F64D11" w:rsidRPr="00FD389A" w:rsidRDefault="00F64D11" w:rsidP="00F64D1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2.多元並存的文化</w:t>
            </w:r>
          </w:p>
          <w:p w:rsidR="00F64D11" w:rsidRPr="00FD389A" w:rsidRDefault="00F64D11" w:rsidP="00F64D1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(1)說明美國各州命名的文化起源分類</w:t>
            </w:r>
          </w:p>
          <w:p w:rsidR="00F64D11" w:rsidRPr="00FD389A" w:rsidRDefault="00F64D11" w:rsidP="00F64D1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(2)北美多元文化並存的現象</w:t>
            </w:r>
          </w:p>
          <w:p w:rsidR="00CA37E3" w:rsidRPr="00FD389A" w:rsidRDefault="00F64D11" w:rsidP="00F64D1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(3)討論少數族群文化保存的議題</w:t>
            </w:r>
          </w:p>
          <w:p w:rsidR="00B31421" w:rsidRPr="00FD389A" w:rsidRDefault="00B31421" w:rsidP="00B3142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三、中南美洲的民族與文化</w:t>
            </w:r>
          </w:p>
          <w:p w:rsidR="00B31421" w:rsidRPr="00FD389A" w:rsidRDefault="00B31421" w:rsidP="00B3142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1.中南美洲的主要民族組成</w:t>
            </w:r>
          </w:p>
          <w:p w:rsidR="00B31421" w:rsidRPr="00FD389A" w:rsidRDefault="00B31421" w:rsidP="00B3142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(1)原住民族印第安人</w:t>
            </w:r>
          </w:p>
          <w:p w:rsidR="00B31421" w:rsidRPr="00FD389A" w:rsidRDefault="00B31421" w:rsidP="00B3142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(2)來自歐洲的西班牙人與葡萄牙人</w:t>
            </w:r>
          </w:p>
          <w:p w:rsidR="00B31421" w:rsidRPr="00FD389A" w:rsidRDefault="00B31421" w:rsidP="00B3142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(3)來自非洲的黑人</w:t>
            </w:r>
          </w:p>
          <w:p w:rsidR="00B31421" w:rsidRPr="00FD389A" w:rsidRDefault="00B31421" w:rsidP="00B3142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(4)現在多為各民族相互混血的後代</w:t>
            </w:r>
          </w:p>
          <w:p w:rsidR="00B31421" w:rsidRPr="00FD389A" w:rsidRDefault="00B31421" w:rsidP="00B3142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2.中南美洲的文化特色</w:t>
            </w:r>
          </w:p>
          <w:p w:rsidR="00B31421" w:rsidRPr="00FD389A" w:rsidRDefault="00B31421" w:rsidP="00B3142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(1)舉例著名的宗教習俗、建築、音樂、舞蹈特色等</w:t>
            </w:r>
          </w:p>
          <w:p w:rsidR="00B31421" w:rsidRPr="00FD389A" w:rsidRDefault="00B31421" w:rsidP="00F64D11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(2)中南美洲多種文化融合的特色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A37E3" w:rsidRDefault="00CA37E3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6.網路影片</w:t>
            </w:r>
          </w:p>
          <w:p w:rsidR="00F64D11" w:rsidRDefault="00F64D11" w:rsidP="00F64D11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hyperlink r:id="rId30" w:history="1">
              <w:r w:rsidRPr="00830742">
                <w:rPr>
                  <w:rStyle w:val="af1"/>
                  <w:rFonts w:ascii="標楷體" w:eastAsia="標楷體" w:hAnsi="標楷體"/>
                  <w:sz w:val="24"/>
                  <w:szCs w:val="24"/>
                </w:rPr>
                <w:t>https://youtu.be/mYayB3gaj68</w:t>
              </w:r>
            </w:hyperlink>
          </w:p>
          <w:p w:rsidR="00F64D11" w:rsidRDefault="00F64D11" w:rsidP="00F64D11">
            <w:pPr>
              <w:snapToGrid w:val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【感恩節的由來】</w:t>
            </w:r>
          </w:p>
          <w:p w:rsidR="00B6249B" w:rsidRDefault="00B6249B" w:rsidP="00B6249B">
            <w:pPr>
              <w:snapToGrid w:val="0"/>
              <w:jc w:val="left"/>
            </w:pPr>
          </w:p>
          <w:p w:rsidR="00B6249B" w:rsidRDefault="00B6249B" w:rsidP="00B6249B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hyperlink r:id="rId31" w:history="1">
              <w:r w:rsidRPr="0063501B">
                <w:rPr>
                  <w:rStyle w:val="af1"/>
                  <w:rFonts w:ascii="標楷體" w:eastAsia="標楷體" w:hAnsi="標楷體"/>
                  <w:sz w:val="24"/>
                  <w:szCs w:val="24"/>
                </w:rPr>
                <w:t>https://youtu.be/KtbCQDXiBdE</w:t>
              </w:r>
            </w:hyperlink>
          </w:p>
          <w:p w:rsidR="00CA37E3" w:rsidRPr="00223059" w:rsidRDefault="00B6249B" w:rsidP="00B6249B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5077C4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可可夜總會預告</w:t>
            </w:r>
            <w:r w:rsidRPr="005077C4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5068B5" w:rsidRPr="00DA5A19" w:rsidRDefault="005068B5" w:rsidP="005068B5">
            <w:pPr>
              <w:autoSpaceDE w:val="0"/>
              <w:ind w:leftChars="-14" w:left="-28" w:rightChars="-14" w:right="-28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【多元文化教育】</w:t>
            </w:r>
          </w:p>
          <w:p w:rsidR="005068B5" w:rsidRDefault="005068B5" w:rsidP="005068B5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多J3 提高對弱勢或少數群體文化的覺察與省思。</w:t>
            </w:r>
          </w:p>
          <w:p w:rsidR="005068B5" w:rsidRPr="00DA5A19" w:rsidRDefault="005068B5" w:rsidP="005068B5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5068B5" w:rsidRDefault="005068B5" w:rsidP="005068B5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多J5 了解及尊重不同文化的習俗與禁忌。</w:t>
            </w:r>
          </w:p>
          <w:p w:rsidR="005068B5" w:rsidRPr="00DA5A19" w:rsidRDefault="005068B5" w:rsidP="005068B5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5068B5" w:rsidRDefault="005068B5" w:rsidP="005068B5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5068B5" w:rsidRPr="002C1D3B" w:rsidRDefault="005068B5" w:rsidP="005068B5">
            <w:pPr>
              <w:snapToGrid w:val="0"/>
              <w:jc w:val="left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5068B5" w:rsidRPr="002C1D3B" w:rsidRDefault="005068B5" w:rsidP="005068B5">
            <w:pPr>
              <w:snapToGri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574D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2C1D3B">
              <w:rPr>
                <w:rFonts w:ascii="標楷體" w:eastAsia="標楷體" w:hAnsi="標楷體" w:cs="標楷體" w:hint="eastAsia"/>
                <w:sz w:val="24"/>
                <w:szCs w:val="24"/>
              </w:rPr>
              <w:t>國際教育</w:t>
            </w:r>
            <w:r w:rsidRPr="00E1574D">
              <w:rPr>
                <w:rFonts w:ascii="標楷體" w:eastAsia="標楷體" w:hAnsi="標楷體" w:cs="標楷體" w:hint="eastAsia"/>
                <w:sz w:val="24"/>
                <w:szCs w:val="24"/>
              </w:rPr>
              <w:t>】</w:t>
            </w:r>
          </w:p>
          <w:p w:rsidR="005068B5" w:rsidRDefault="005068B5" w:rsidP="005068B5">
            <w:pPr>
              <w:snapToGrid w:val="0"/>
              <w:jc w:val="left"/>
            </w:pPr>
            <w:r w:rsidRPr="002C1D3B">
              <w:rPr>
                <w:rFonts w:ascii="標楷體" w:eastAsia="標楷體" w:hAnsi="標楷體" w:cs="標楷體" w:hint="eastAsia"/>
                <w:sz w:val="24"/>
                <w:szCs w:val="24"/>
              </w:rPr>
              <w:t>國J4 尊重與欣賞世界不同文化的價值</w:t>
            </w:r>
            <w:r>
              <w:rPr>
                <w:rFonts w:hint="eastAsia"/>
              </w:rPr>
              <w:t>。</w:t>
            </w:r>
          </w:p>
          <w:p w:rsidR="00CA37E3" w:rsidRDefault="00CA37E3" w:rsidP="00576AAC">
            <w:pPr>
              <w:snapToGri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A7722F" w:rsidRPr="00757BC4" w:rsidRDefault="00A7722F" w:rsidP="00A7722F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 xml:space="preserve">【人權教育】 </w:t>
            </w:r>
          </w:p>
          <w:p w:rsidR="00A7722F" w:rsidRDefault="00A7722F" w:rsidP="00A7722F">
            <w:pPr>
              <w:autoSpaceDE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57BC4">
              <w:rPr>
                <w:rFonts w:ascii="標楷體" w:eastAsia="標楷體" w:hAnsi="標楷體" w:hint="eastAsia"/>
                <w:sz w:val="24"/>
                <w:szCs w:val="24"/>
              </w:rPr>
              <w:t>人J5 了解社會上有不同的群體和文化，尊重並欣賞其差異。</w:t>
            </w:r>
          </w:p>
          <w:p w:rsidR="00CA37E3" w:rsidRPr="00A7722F" w:rsidRDefault="00CA37E3" w:rsidP="00576AAC">
            <w:pPr>
              <w:snapToGri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12/18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E6322B" w:rsidRDefault="00E6322B" w:rsidP="00E6322B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地Bi-Ⅳ-1:自然環境背景。</w:t>
            </w:r>
          </w:p>
          <w:p w:rsidR="00CA37E3" w:rsidRPr="005F5233" w:rsidRDefault="00E6322B" w:rsidP="00E6322B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地Bi-Ⅳ-2:移民與產業活動的發展。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地1a-Ⅳ-1:說明重要地理現象分布特性的成因。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地1a-Ⅳ-2:說明重要環境、經濟與文化</w:t>
            </w:r>
            <w:proofErr w:type="gramStart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議題間的相互</w:t>
            </w:r>
            <w:proofErr w:type="gramEnd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關係。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社2a-Ⅳ-3:關心不同的社會文化及其發展，並展現開闊的世界觀。</w:t>
            </w:r>
          </w:p>
          <w:p w:rsidR="00CA37E3" w:rsidRPr="008B6D2A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B6D2A">
              <w:rPr>
                <w:rFonts w:ascii="標楷體" w:eastAsia="標楷體" w:hAnsi="標楷體" w:hint="eastAsia"/>
                <w:sz w:val="24"/>
                <w:szCs w:val="24"/>
              </w:rPr>
              <w:t>社2b-Ⅳ-2:尊重不同群體文化的差異性，並欣賞其文化之美。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B6D2A">
              <w:rPr>
                <w:rFonts w:ascii="標楷體" w:eastAsia="標楷體" w:hAnsi="標楷體" w:hint="eastAsia"/>
                <w:sz w:val="24"/>
                <w:szCs w:val="24"/>
              </w:rPr>
              <w:t>社2c-Ⅳ-1:從歷史或社會事件中，省思自身或所屬群體的文化淵源、處境及自主性。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5F766D" w:rsidRPr="00FD389A" w:rsidRDefault="00084064" w:rsidP="005F766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  <w:r w:rsidR="005F766D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 美洲的移民與農牧業發展</w:t>
            </w:r>
          </w:p>
          <w:p w:rsidR="00F64D11" w:rsidRPr="00FD389A" w:rsidRDefault="00B01459" w:rsidP="00F64D1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一、北美洲的自然環境與商業性農牧業</w:t>
            </w:r>
          </w:p>
          <w:p w:rsidR="00F64D11" w:rsidRPr="00FD389A" w:rsidRDefault="00F64D11" w:rsidP="00F64D1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1.北美洲的地形特色與地形分區</w:t>
            </w:r>
          </w:p>
          <w:p w:rsidR="00F64D11" w:rsidRPr="00FD389A" w:rsidRDefault="00F64D11" w:rsidP="00F64D1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</w:t>
            </w:r>
            <w:r w:rsidR="00B01459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)西部高山－洛磯山脈</w:t>
            </w:r>
          </w:p>
          <w:p w:rsidR="00F64D11" w:rsidRPr="00FD389A" w:rsidRDefault="00F64D11" w:rsidP="00F64D1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</w:t>
            </w:r>
            <w:r w:rsidR="00B01459"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)中部平原－北美大平原</w:t>
            </w:r>
          </w:p>
          <w:p w:rsidR="00F64D11" w:rsidRPr="00FD389A" w:rsidRDefault="00F64D11" w:rsidP="00F64D1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</w:t>
            </w:r>
            <w:r w:rsidR="00B01459"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)東部高原丘陵－拉布拉多高原、阿帕拉契山脈</w:t>
            </w:r>
          </w:p>
          <w:p w:rsidR="00F64D11" w:rsidRPr="00FD389A" w:rsidRDefault="00B01459" w:rsidP="00F64D1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 w:rsidR="00F64D11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北美洲的氣候特色</w:t>
            </w:r>
          </w:p>
          <w:p w:rsidR="00F64D11" w:rsidRPr="00FD389A" w:rsidRDefault="00B01459" w:rsidP="00F64D1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="00F64D11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  <w:r w:rsidR="00F64D11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主要氣候類型與分布</w:t>
            </w:r>
          </w:p>
          <w:p w:rsidR="00F64D11" w:rsidRPr="00FD389A" w:rsidRDefault="00B01459" w:rsidP="00F64D1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="00F64D11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  <w:r w:rsidR="00F64D11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各種氣候的氣溫降水特色及其影響因素</w:t>
            </w:r>
          </w:p>
          <w:p w:rsidR="00CA37E3" w:rsidRPr="00FD389A" w:rsidRDefault="00B01459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="00537C36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  <w:r w:rsidR="00537C36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北美常見的天氣災害：暴風雪、颶風、龍捲風</w:t>
            </w:r>
          </w:p>
          <w:p w:rsidR="00C90ED1" w:rsidRPr="00FD389A" w:rsidRDefault="00B01459" w:rsidP="00C90ED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北美洲的</w:t>
            </w:r>
            <w:r w:rsidR="00C90ED1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農業</w:t>
            </w:r>
          </w:p>
          <w:p w:rsidR="00C90ED1" w:rsidRPr="00FD389A" w:rsidRDefault="00C90ED1" w:rsidP="00C90ED1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(1)北美洲發展農牧業的有利條件</w:t>
            </w:r>
          </w:p>
          <w:p w:rsidR="00C90ED1" w:rsidRPr="00FD389A" w:rsidRDefault="00C90ED1" w:rsidP="00C90ED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(2)北美洲的主要農作物及其分布</w:t>
            </w:r>
          </w:p>
          <w:p w:rsidR="00C90ED1" w:rsidRPr="00FD389A" w:rsidRDefault="00C90ED1" w:rsidP="00C90ED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(3)高科技化的農業生產技術</w:t>
            </w:r>
          </w:p>
          <w:p w:rsidR="00C90ED1" w:rsidRPr="00FD389A" w:rsidRDefault="00C90ED1" w:rsidP="00C90ED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(4)比較北美粗放農業與亞洲集約農業</w:t>
            </w:r>
          </w:p>
          <w:p w:rsidR="00B01459" w:rsidRPr="00FD389A" w:rsidRDefault="00C90ED1" w:rsidP="00C90ED1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(5)分析美國如何成為世界主要農產品輸出國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A37E3" w:rsidRDefault="00CA37E3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6.網路</w:t>
            </w:r>
            <w:r>
              <w:rPr>
                <w:rFonts w:ascii="標楷體" w:eastAsia="標楷體" w:hAnsi="標楷體"/>
                <w:sz w:val="24"/>
                <w:szCs w:val="24"/>
              </w:rPr>
              <w:t>影片</w:t>
            </w:r>
          </w:p>
          <w:p w:rsidR="00F64D11" w:rsidRDefault="00F64D11" w:rsidP="00F64D11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hyperlink r:id="rId32" w:history="1">
              <w:r w:rsidRPr="00562428">
                <w:rPr>
                  <w:rStyle w:val="af1"/>
                  <w:rFonts w:ascii="標楷體" w:eastAsia="標楷體" w:hAnsi="標楷體"/>
                  <w:sz w:val="24"/>
                  <w:szCs w:val="24"/>
                </w:rPr>
                <w:t>https://youtu.be/x4nhCo-H-ew</w:t>
              </w:r>
            </w:hyperlink>
          </w:p>
          <w:p w:rsidR="00CA37E3" w:rsidRDefault="00F64D11" w:rsidP="00F64D11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【國家地理頻道-認識龍捲風】</w:t>
            </w:r>
          </w:p>
          <w:p w:rsidR="00D04DFB" w:rsidRDefault="00D04DFB" w:rsidP="00F64D11">
            <w:pPr>
              <w:snapToGrid w:val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C90ED1" w:rsidRDefault="00C90ED1" w:rsidP="00C90ED1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hyperlink r:id="rId33" w:history="1">
              <w:r w:rsidRPr="00562428">
                <w:rPr>
                  <w:rStyle w:val="af1"/>
                  <w:rFonts w:ascii="標楷體" w:eastAsia="標楷體" w:hAnsi="標楷體"/>
                  <w:sz w:val="24"/>
                  <w:szCs w:val="24"/>
                </w:rPr>
                <w:t>https://youtu.be/wKW2lAn69W4</w:t>
              </w:r>
            </w:hyperlink>
          </w:p>
          <w:p w:rsidR="00C90ED1" w:rsidRPr="00223059" w:rsidRDefault="00C90ED1" w:rsidP="00C90ED1">
            <w:pPr>
              <w:snapToGrid w:val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077C4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街景看美國農業景觀</w:t>
            </w:r>
            <w:r w:rsidRPr="005077C4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2C1D3B" w:rsidRDefault="00CA37E3" w:rsidP="00576AAC">
            <w:pPr>
              <w:snapToGrid w:val="0"/>
              <w:jc w:val="left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CA37E3" w:rsidRPr="002C1D3B" w:rsidRDefault="00CA37E3" w:rsidP="00576AAC">
            <w:pPr>
              <w:snapToGri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1574D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2C1D3B">
              <w:rPr>
                <w:rFonts w:ascii="標楷體" w:eastAsia="標楷體" w:hAnsi="標楷體" w:cs="標楷體" w:hint="eastAsia"/>
                <w:sz w:val="24"/>
                <w:szCs w:val="24"/>
              </w:rPr>
              <w:t>國際教育</w:t>
            </w:r>
            <w:r w:rsidRPr="00E1574D">
              <w:rPr>
                <w:rFonts w:ascii="標楷體" w:eastAsia="標楷體" w:hAnsi="標楷體" w:cs="標楷體" w:hint="eastAsia"/>
                <w:sz w:val="24"/>
                <w:szCs w:val="24"/>
              </w:rPr>
              <w:t>】</w:t>
            </w: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2C1D3B">
              <w:rPr>
                <w:rFonts w:ascii="標楷體" w:eastAsia="標楷體" w:hAnsi="標楷體" w:cs="標楷體" w:hint="eastAsia"/>
                <w:sz w:val="24"/>
                <w:szCs w:val="24"/>
              </w:rPr>
              <w:t>國J4 尊重與欣賞世界不同文化的價值</w:t>
            </w:r>
            <w:r>
              <w:rPr>
                <w:rFonts w:hint="eastAsia"/>
              </w:rPr>
              <w:t>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12/19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12/25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地Bi-Ⅳ-2:移民與產業活動的發展。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地Bi-Ⅳ-3:經濟發展的區域差異。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地1a-Ⅳ-1:說明重要地理現象分布特性的成因。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地1a-Ⅳ-2:說明重要環境、經濟與文化</w:t>
            </w:r>
            <w:proofErr w:type="gramStart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議題間的相互</w:t>
            </w:r>
            <w:proofErr w:type="gramEnd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關係。</w:t>
            </w:r>
          </w:p>
          <w:p w:rsidR="00CA37E3" w:rsidRPr="000F0AE4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F0AE4">
              <w:rPr>
                <w:rFonts w:ascii="標楷體" w:eastAsia="標楷體" w:hAnsi="標楷體" w:hint="eastAsia"/>
                <w:sz w:val="24"/>
                <w:szCs w:val="24"/>
              </w:rPr>
              <w:t>地1b-Ⅳ-1:解析自然環境與人文景觀的相互關係。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F0AE4">
              <w:rPr>
                <w:rFonts w:ascii="標楷體" w:eastAsia="標楷體" w:hAnsi="標楷體" w:hint="eastAsia"/>
                <w:sz w:val="24"/>
                <w:szCs w:val="24"/>
              </w:rPr>
              <w:t>地1b-Ⅳ-2:歸納自然與人文環境互動的結果。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社2a-Ⅳ-3:關心不同的社會文化及其發展，並展現開闊的世界觀。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5F766D" w:rsidRPr="00FD389A" w:rsidRDefault="005F766D" w:rsidP="005F766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單元5 美洲的移民與農牧業發展</w:t>
            </w:r>
          </w:p>
          <w:p w:rsidR="00CA3F66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</w:t>
            </w:r>
            <w:r w:rsidR="00CA3F66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中南美洲的自然環境與熱帶栽培業</w:t>
            </w:r>
          </w:p>
          <w:p w:rsidR="00030DBB" w:rsidRPr="00FD389A" w:rsidRDefault="00CA187B" w:rsidP="00030DBB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</w:t>
            </w:r>
            <w:r w:rsidR="00030DBB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中南美洲的地形分布與特色</w:t>
            </w:r>
          </w:p>
          <w:p w:rsidR="00030DBB" w:rsidRPr="00FD389A" w:rsidRDefault="00030DBB" w:rsidP="00030DBB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1.地形破碎的中美洲</w:t>
            </w:r>
          </w:p>
          <w:p w:rsidR="00030DBB" w:rsidRPr="00FD389A" w:rsidRDefault="00030DBB" w:rsidP="00030DBB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陸塊完整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的南美洲</w:t>
            </w:r>
          </w:p>
          <w:p w:rsidR="00030DBB" w:rsidRPr="00FD389A" w:rsidRDefault="00030DBB" w:rsidP="00030DBB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(1)西部-安地斯山脈</w:t>
            </w:r>
          </w:p>
          <w:p w:rsidR="00030DBB" w:rsidRPr="00FD389A" w:rsidRDefault="00030DBB" w:rsidP="00030DBB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(2)東半部-高原與盆地三、中南美洲的氣候分布與特色</w:t>
            </w:r>
          </w:p>
          <w:p w:rsidR="00030DBB" w:rsidRPr="00FD389A" w:rsidRDefault="00872E9B" w:rsidP="00030DBB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1.</w:t>
            </w:r>
            <w:r w:rsidR="00030DBB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熱帶氣候分布較廣</w:t>
            </w:r>
          </w:p>
          <w:p w:rsidR="00030DBB" w:rsidRPr="00FD389A" w:rsidRDefault="00872E9B" w:rsidP="00030DBB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2.</w:t>
            </w:r>
            <w:r w:rsidR="00030DBB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緯度、地形、風向、洋流等因素對氣候的影響</w:t>
            </w:r>
          </w:p>
          <w:p w:rsidR="00030DBB" w:rsidRPr="00FD389A" w:rsidRDefault="00872E9B" w:rsidP="00030DBB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3.</w:t>
            </w:r>
            <w:r w:rsidR="00030DBB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主要的氣候類型及分布</w:t>
            </w:r>
          </w:p>
          <w:p w:rsidR="00CA3F66" w:rsidRPr="00FD389A" w:rsidRDefault="00872E9B" w:rsidP="00030DB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4.</w:t>
            </w:r>
            <w:r w:rsidR="00030DBB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判讀氣溫與降水量圖</w:t>
            </w:r>
          </w:p>
          <w:p w:rsidR="00CA187B" w:rsidRPr="00FD389A" w:rsidRDefault="00872E9B" w:rsidP="00030DBB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5.</w:t>
            </w:r>
            <w:r w:rsidR="00CA187B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亞馬孫雨林的生態特徵與重要性</w:t>
            </w:r>
          </w:p>
          <w:p w:rsidR="00030DBB" w:rsidRPr="00FD389A" w:rsidRDefault="00030DBB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四、</w:t>
            </w:r>
            <w:r w:rsidR="00CA187B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中南美洲的熱帶栽培業</w:t>
            </w:r>
          </w:p>
          <w:p w:rsidR="00B7132D" w:rsidRPr="00FD389A" w:rsidRDefault="00872E9B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="00B7132D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中南美洲發展熱帶栽培業的條件與歷史因素</w:t>
            </w:r>
          </w:p>
          <w:p w:rsidR="00030DBB" w:rsidRPr="00FD389A" w:rsidRDefault="00B7132D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2.</w:t>
            </w:r>
            <w:r w:rsidR="00872E9B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主要熱帶栽培業作物及生產地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分布</w:t>
            </w:r>
          </w:p>
          <w:p w:rsidR="00CA37E3" w:rsidRPr="00FD389A" w:rsidRDefault="00B7132D" w:rsidP="000320F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歸納全球主要的熱帶栽培業產地，分析這些地區有何共同條件與歷史背景</w:t>
            </w:r>
          </w:p>
          <w:p w:rsidR="00CE51BA" w:rsidRPr="00FD389A" w:rsidRDefault="00CE51BA" w:rsidP="000320FD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說明「殖民地式經濟」及其特色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A37E3" w:rsidRDefault="00CA37E3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6.網路影片</w:t>
            </w:r>
          </w:p>
          <w:p w:rsidR="00D76EA2" w:rsidRPr="00E46BF8" w:rsidRDefault="00D76EA2" w:rsidP="00576AAC">
            <w:pPr>
              <w:snapToGrid w:val="0"/>
              <w:jc w:val="left"/>
              <w:rPr>
                <w:rFonts w:ascii="標楷體" w:eastAsia="標楷體" w:hAnsi="標楷體" w:hint="eastAsia"/>
                <w:sz w:val="22"/>
                <w:szCs w:val="24"/>
              </w:rPr>
            </w:pPr>
            <w:hyperlink r:id="rId34" w:history="1">
              <w:r w:rsidRPr="00E46BF8">
                <w:rPr>
                  <w:rStyle w:val="af1"/>
                  <w:rFonts w:ascii="標楷體" w:eastAsia="標楷體" w:hAnsi="標楷體"/>
                  <w:sz w:val="22"/>
                  <w:szCs w:val="24"/>
                </w:rPr>
                <w:t>https://youtu.be/-KrP0JIBgow</w:t>
              </w:r>
            </w:hyperlink>
          </w:p>
          <w:p w:rsidR="00CA37E3" w:rsidRPr="00223059" w:rsidRDefault="00D76EA2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46BF8">
              <w:rPr>
                <w:rFonts w:ascii="標楷體" w:eastAsia="標楷體" w:hAnsi="標楷體" w:hint="eastAsia"/>
                <w:sz w:val="22"/>
                <w:szCs w:val="24"/>
              </w:rPr>
              <w:t>【巴西乾旱 喝咖啡恐變貴】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DA5A19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【國際教育】</w:t>
            </w:r>
          </w:p>
          <w:p w:rsidR="00CA37E3" w:rsidRPr="00DA5A19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國J1 理解國家發展和全球之關連性。</w:t>
            </w:r>
          </w:p>
          <w:p w:rsidR="00CA37E3" w:rsidRPr="00DA5A19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CA37E3" w:rsidRPr="00DA5A19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國J3 了解我國與全球議題之關連性。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</w:t>
            </w:r>
            <w:proofErr w:type="gramStart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八</w:t>
            </w:r>
            <w:proofErr w:type="gramEnd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年級英文歌唱比賽</w:t>
            </w: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12/26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5068B5" w:rsidRPr="00B77CA2" w:rsidRDefault="005068B5" w:rsidP="005068B5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地Bi-Ⅳ-2:移民與產業活動的發展。</w:t>
            </w:r>
          </w:p>
          <w:p w:rsidR="00CA37E3" w:rsidRPr="005F5233" w:rsidRDefault="005068B5" w:rsidP="005068B5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地Bi-Ⅳ-3:經濟發展的區域差異。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F0AE4">
              <w:rPr>
                <w:rFonts w:ascii="標楷體" w:eastAsia="標楷體" w:hAnsi="標楷體" w:hint="eastAsia"/>
                <w:sz w:val="24"/>
                <w:szCs w:val="24"/>
              </w:rPr>
              <w:t>地1a-Ⅳ-1:說明重要地理現象分布特性的成因。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地1a-Ⅳ-2:說明重要環境、經濟與文化</w:t>
            </w:r>
            <w:proofErr w:type="gramStart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議題間的相互</w:t>
            </w:r>
            <w:proofErr w:type="gramEnd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關係。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地1b-Ⅳ-1:解析自然環境與人文景觀的相互關係。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5F766D" w:rsidRPr="00FD389A" w:rsidRDefault="005F766D" w:rsidP="005F766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單元6 美洲的工商業與經濟發展</w:t>
            </w:r>
          </w:p>
          <w:p w:rsidR="00E25FEF" w:rsidRPr="00FD389A" w:rsidRDefault="00D04DFB" w:rsidP="00B7132D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一、美洲的工商業特色</w:t>
            </w:r>
          </w:p>
          <w:p w:rsidR="00D04DFB" w:rsidRPr="00FD389A" w:rsidRDefault="00B7132D" w:rsidP="00D04DF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 w:rsidR="00D04DFB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美洲有豐富的礦產資源，為工業發展的基礎</w:t>
            </w:r>
          </w:p>
          <w:p w:rsidR="00D04DFB" w:rsidRPr="00FD389A" w:rsidRDefault="00D04DFB" w:rsidP="00DF57A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2.</w:t>
            </w:r>
            <w:r w:rsidR="00DF57A4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分析北美洲與中南美洲之間的發展差異</w:t>
            </w:r>
          </w:p>
          <w:p w:rsidR="00DF57A4" w:rsidRPr="00FD389A" w:rsidRDefault="00DF57A4" w:rsidP="00DF57A4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二、北美洲的工商業</w:t>
            </w:r>
          </w:p>
          <w:p w:rsidR="00DF57A4" w:rsidRPr="00FD389A" w:rsidRDefault="00DF57A4" w:rsidP="00DF57A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北美洲主要工業區與礦產分布2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美國的商業、金融、服務業發展盛況</w:t>
            </w:r>
          </w:p>
          <w:p w:rsidR="00DF57A4" w:rsidRPr="00FD389A" w:rsidRDefault="00DF57A4" w:rsidP="00B061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3.</w:t>
            </w:r>
            <w:r w:rsidR="00B06154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透過跨國企業的運作，美式商品行銷世界，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「美式文化」影響全球</w:t>
            </w:r>
          </w:p>
          <w:p w:rsidR="00DF57A4" w:rsidRPr="00FD389A" w:rsidRDefault="00DF57A4" w:rsidP="00DF57A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4.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著名的工商業都市舉例:紐約、洛杉磯、芝加哥等</w:t>
            </w:r>
          </w:p>
          <w:p w:rsidR="00DF57A4" w:rsidRPr="00FD389A" w:rsidRDefault="00DF57A4" w:rsidP="00DF57A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5.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美國對世界的影響力</w:t>
            </w:r>
          </w:p>
          <w:p w:rsidR="00DF57A4" w:rsidRPr="00FD389A" w:rsidRDefault="00DF57A4" w:rsidP="00DF57A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6.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討論：中美貿易戰議題</w:t>
            </w:r>
          </w:p>
          <w:p w:rsidR="00B7132D" w:rsidRPr="00FD389A" w:rsidRDefault="00DF57A4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三、中南美洲的工商業</w:t>
            </w:r>
          </w:p>
          <w:p w:rsidR="00B06154" w:rsidRPr="00FD389A" w:rsidRDefault="00D32DFC" w:rsidP="00B061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="00B06154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從殖民地式經濟的產業結構力求轉型</w:t>
            </w:r>
          </w:p>
          <w:p w:rsidR="00B06154" w:rsidRPr="00FD389A" w:rsidRDefault="00B06154" w:rsidP="00B061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2.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墨西哥的發展概況</w:t>
            </w:r>
          </w:p>
          <w:p w:rsidR="00B06154" w:rsidRPr="00FD389A" w:rsidRDefault="00B06154" w:rsidP="00B061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(1)分析墨西哥的經濟發展優勢</w:t>
            </w:r>
          </w:p>
          <w:p w:rsidR="00B06154" w:rsidRPr="00FD389A" w:rsidRDefault="00B06154" w:rsidP="00B061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)介紹北美自由貿易協定、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美墨加協定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的效益</w:t>
            </w:r>
          </w:p>
          <w:p w:rsidR="00B06154" w:rsidRPr="00FD389A" w:rsidRDefault="00B06154" w:rsidP="00B06154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巴西的發展概況</w:t>
            </w:r>
          </w:p>
          <w:p w:rsidR="00B06154" w:rsidRPr="00FD389A" w:rsidRDefault="00B06154" w:rsidP="00B061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(1)分析巴西經濟發展優勢</w:t>
            </w:r>
          </w:p>
          <w:p w:rsidR="00B06154" w:rsidRPr="00FD389A" w:rsidRDefault="00B06154" w:rsidP="00B061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(2)被列為「金磚五國」之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</w:t>
            </w:r>
            <w:proofErr w:type="gramEnd"/>
          </w:p>
          <w:p w:rsidR="00CA37E3" w:rsidRPr="00FD389A" w:rsidRDefault="00B06154" w:rsidP="00B061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(3)近年致力發展再生能源工業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A37E3" w:rsidRPr="005077C4" w:rsidRDefault="00CA37E3" w:rsidP="00E25FEF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6.網路</w:t>
            </w:r>
            <w:r w:rsidRPr="005077C4">
              <w:rPr>
                <w:rFonts w:ascii="標楷體" w:eastAsia="標楷體" w:hAnsi="標楷體" w:hint="eastAsia"/>
                <w:sz w:val="24"/>
                <w:szCs w:val="24"/>
              </w:rPr>
              <w:t>影片</w:t>
            </w:r>
          </w:p>
          <w:p w:rsidR="00CA37E3" w:rsidRDefault="00CA37E3" w:rsidP="008D762D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3E6E36" w:rsidRDefault="00726FEE" w:rsidP="008D762D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hyperlink r:id="rId35" w:history="1">
              <w:r w:rsidRPr="0063501B">
                <w:rPr>
                  <w:rStyle w:val="af1"/>
                  <w:rFonts w:ascii="標楷體" w:eastAsia="標楷體" w:hAnsi="標楷體"/>
                  <w:sz w:val="24"/>
                  <w:szCs w:val="24"/>
                </w:rPr>
                <w:t>https://youtu.be/cjUHCf0lMk0</w:t>
              </w:r>
            </w:hyperlink>
          </w:p>
          <w:p w:rsidR="00726FEE" w:rsidRDefault="00726FEE" w:rsidP="008D762D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5077C4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726FEE">
              <w:rPr>
                <w:rFonts w:ascii="標楷體" w:eastAsia="標楷體" w:hAnsi="標楷體" w:hint="eastAsia"/>
                <w:sz w:val="24"/>
                <w:szCs w:val="24"/>
              </w:rPr>
              <w:t>美墨加峰會喊團結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726FEE">
              <w:rPr>
                <w:rFonts w:ascii="標楷體" w:eastAsia="標楷體" w:hAnsi="標楷體" w:hint="eastAsia"/>
                <w:sz w:val="24"/>
                <w:szCs w:val="24"/>
              </w:rPr>
              <w:t>與歐亞競爭做準備</w:t>
            </w:r>
            <w:r w:rsidRPr="005077C4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726FEE" w:rsidRDefault="00726FEE" w:rsidP="008D762D">
            <w:pPr>
              <w:snapToGrid w:val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726FEE" w:rsidRDefault="00726FEE" w:rsidP="00726FEE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hyperlink r:id="rId36" w:history="1">
              <w:r w:rsidRPr="00830742">
                <w:rPr>
                  <w:rStyle w:val="af1"/>
                  <w:rFonts w:ascii="標楷體" w:eastAsia="標楷體" w:hAnsi="標楷體"/>
                  <w:sz w:val="24"/>
                  <w:szCs w:val="24"/>
                </w:rPr>
                <w:t>https://youtu.be/6Nb4QILHtFw</w:t>
              </w:r>
            </w:hyperlink>
          </w:p>
          <w:p w:rsidR="00726FEE" w:rsidRDefault="00726FEE" w:rsidP="00726FEE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5077C4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BE36B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巴西貧民窟因運動而翻轉</w:t>
            </w:r>
            <w:r w:rsidRPr="005077C4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3E6E36" w:rsidRPr="00726FEE" w:rsidRDefault="003E6E36" w:rsidP="008D762D">
            <w:pPr>
              <w:snapToGrid w:val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5068B5" w:rsidRPr="00DA5A19" w:rsidRDefault="005068B5" w:rsidP="005068B5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【國際教育】</w:t>
            </w:r>
          </w:p>
          <w:p w:rsidR="005068B5" w:rsidRPr="00DA5A19" w:rsidRDefault="005068B5" w:rsidP="005068B5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國J1 理解國家發展和全球之關連性。</w:t>
            </w:r>
          </w:p>
          <w:p w:rsidR="005068B5" w:rsidRPr="00DA5A19" w:rsidRDefault="005068B5" w:rsidP="005068B5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CA37E3" w:rsidRDefault="005068B5" w:rsidP="005068B5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國J3 了解我國與全球議題之關連性。</w:t>
            </w:r>
          </w:p>
          <w:p w:rsidR="005068B5" w:rsidRPr="002C1D3B" w:rsidRDefault="005068B5" w:rsidP="005068B5">
            <w:pPr>
              <w:snapToGri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5068B5" w:rsidRDefault="005068B5" w:rsidP="005068B5">
            <w:pPr>
              <w:autoSpaceDE w:val="0"/>
              <w:jc w:val="left"/>
            </w:pPr>
            <w:r w:rsidRPr="002C1D3B">
              <w:rPr>
                <w:rFonts w:ascii="標楷體" w:eastAsia="標楷體" w:hAnsi="標楷體" w:cs="標楷體" w:hint="eastAsia"/>
                <w:sz w:val="24"/>
                <w:szCs w:val="24"/>
              </w:rPr>
              <w:t>國J4 尊重與欣賞世界不同文化的價值</w:t>
            </w:r>
            <w:r>
              <w:rPr>
                <w:rFonts w:hint="eastAsia"/>
              </w:rPr>
              <w:t>。</w:t>
            </w:r>
          </w:p>
          <w:p w:rsidR="00A7722F" w:rsidRPr="00A7722F" w:rsidRDefault="00A7722F" w:rsidP="00A7722F">
            <w:pPr>
              <w:autoSpaceDE w:val="0"/>
              <w:jc w:val="left"/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1/8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5068B5" w:rsidRPr="00B77CA2" w:rsidRDefault="005068B5" w:rsidP="005068B5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地Bi-Ⅳ-2:移民與產業活動的發展。</w:t>
            </w:r>
          </w:p>
          <w:p w:rsidR="00CA37E3" w:rsidRPr="005F5233" w:rsidRDefault="005068B5" w:rsidP="005068B5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地Bi-Ⅳ-3:經濟發展的區域差異。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地1a-Ⅳ-2:說明重要環境、經濟與文化</w:t>
            </w:r>
            <w:proofErr w:type="gramStart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議題間的相互</w:t>
            </w:r>
            <w:proofErr w:type="gramEnd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關係。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地1b-Ⅳ-1:解析自然環境與人文景觀的相互關係。</w:t>
            </w:r>
          </w:p>
          <w:p w:rsidR="00CA37E3" w:rsidRPr="000F0AE4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F0AE4">
              <w:rPr>
                <w:rFonts w:ascii="標楷體" w:eastAsia="標楷體" w:hAnsi="標楷體" w:hint="eastAsia"/>
                <w:sz w:val="24"/>
                <w:szCs w:val="24"/>
              </w:rPr>
              <w:t>社2b-Ⅳ-1:感受個人或不同群體在社會處境中的經歷與情緒，並了解其抉擇。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0F0AE4">
              <w:rPr>
                <w:rFonts w:ascii="標楷體" w:eastAsia="標楷體" w:hAnsi="標楷體" w:hint="eastAsia"/>
                <w:sz w:val="24"/>
                <w:szCs w:val="24"/>
              </w:rPr>
              <w:t>社2b-Ⅳ-2:尊重不同群體文化的差異性，並欣賞其文化之美。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5F766D" w:rsidRPr="00FD389A" w:rsidRDefault="005F766D" w:rsidP="005F766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單元6 美洲的工商業與經濟發展</w:t>
            </w:r>
          </w:p>
          <w:p w:rsidR="00B31421" w:rsidRPr="00FD389A" w:rsidRDefault="00B06154" w:rsidP="00B6249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</w:t>
            </w:r>
            <w:r w:rsidR="000B2B2B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美洲各區域的經濟發展差異</w:t>
            </w:r>
          </w:p>
          <w:p w:rsidR="00E54B7A" w:rsidRPr="00FD389A" w:rsidRDefault="002111AE" w:rsidP="009B0937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="009B0937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北美洲經濟發展現況與全球經濟上的地位</w:t>
            </w:r>
          </w:p>
          <w:p w:rsidR="002111AE" w:rsidRPr="00FD389A" w:rsidRDefault="009B0937" w:rsidP="009B093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中南美洲多國仍維持著殖民時期以農礦資源出口為主的經濟模式</w:t>
            </w:r>
          </w:p>
          <w:p w:rsidR="009B0937" w:rsidRPr="00FD389A" w:rsidRDefault="009B0937" w:rsidP="009B093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二、美洲的區域合作趨勢</w:t>
            </w:r>
          </w:p>
          <w:p w:rsidR="009B0937" w:rsidRPr="00FD389A" w:rsidRDefault="009B0937" w:rsidP="006B6C0A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1.</w:t>
            </w:r>
            <w:r w:rsidR="006B6C0A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北美自由貿易協定(NAFTA)、</w:t>
            </w:r>
            <w:r w:rsidR="006B6C0A"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</w:r>
            <w:proofErr w:type="gramStart"/>
            <w:r w:rsidR="006B6C0A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美墨加協定</w:t>
            </w:r>
            <w:proofErr w:type="gramEnd"/>
            <w:r w:rsidR="006B6C0A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(USMCA)</w:t>
            </w:r>
            <w:r w:rsidR="00D93D7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中，美國和墨西哥扮演的角色</w:t>
            </w:r>
          </w:p>
          <w:p w:rsidR="009B0937" w:rsidRPr="00FD389A" w:rsidRDefault="009B0937" w:rsidP="00D93D7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="00D93D7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中南美洲多國近年開始與中國建立了緊密的經貿關係，市場逐漸轉往亞洲，對美國的經濟依賴降低</w:t>
            </w:r>
          </w:p>
          <w:p w:rsidR="009B0937" w:rsidRPr="00FD389A" w:rsidRDefault="009B0937" w:rsidP="00E54B7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="00D93D7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介紹南美洲進步論壇(PROSUR)</w:t>
            </w:r>
          </w:p>
          <w:p w:rsidR="00E54B7A" w:rsidRPr="00FD389A" w:rsidRDefault="00E54B7A" w:rsidP="00E54B7A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三、實作活動：調查生活中美國品牌用品的製造地在哪裡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A37E3" w:rsidRDefault="00CA37E3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6.網路影片</w:t>
            </w:r>
          </w:p>
          <w:p w:rsidR="00CA37E3" w:rsidRDefault="00CA37E3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9A6F01" w:rsidRDefault="009A6F01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9A6F01" w:rsidRDefault="009A6F01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hyperlink r:id="rId37" w:history="1">
              <w:r w:rsidRPr="0063501B">
                <w:rPr>
                  <w:rStyle w:val="af1"/>
                  <w:rFonts w:ascii="標楷體" w:eastAsia="標楷體" w:hAnsi="標楷體"/>
                  <w:sz w:val="24"/>
                  <w:szCs w:val="24"/>
                </w:rPr>
                <w:t>https://youtu.be/_-knananPkk</w:t>
              </w:r>
            </w:hyperlink>
          </w:p>
          <w:p w:rsidR="009A6F01" w:rsidRDefault="009A6F01" w:rsidP="009A6F01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5077C4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D93D7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PROSU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會議</w:t>
            </w:r>
            <w:r w:rsidRPr="005077C4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9A6F01" w:rsidRPr="009A6F01" w:rsidRDefault="009A6F01" w:rsidP="00576AAC">
            <w:pPr>
              <w:snapToGrid w:val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DA5A19" w:rsidRDefault="00CA37E3" w:rsidP="00576AAC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 w:rsidRPr="00DA5A19">
              <w:rPr>
                <w:rFonts w:ascii="標楷體" w:eastAsia="標楷體" w:hAnsi="標楷體" w:hint="eastAsia"/>
                <w:color w:val="auto"/>
                <w:sz w:val="22"/>
                <w:szCs w:val="24"/>
              </w:rPr>
              <w:t>課堂參與</w:t>
            </w:r>
          </w:p>
          <w:p w:rsidR="00CA37E3" w:rsidRPr="00DA5A19" w:rsidRDefault="00CA37E3" w:rsidP="00576AAC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 w:rsidRPr="00DA5A19">
              <w:rPr>
                <w:rFonts w:ascii="標楷體" w:eastAsia="標楷體" w:hAnsi="標楷體" w:hint="eastAsia"/>
                <w:color w:val="auto"/>
                <w:sz w:val="22"/>
                <w:szCs w:val="24"/>
              </w:rPr>
              <w:t>口頭發表</w:t>
            </w:r>
          </w:p>
          <w:p w:rsidR="00CA37E3" w:rsidRPr="00DA5A19" w:rsidRDefault="00CA37E3" w:rsidP="00576AAC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 w:rsidRPr="00DA5A19">
              <w:rPr>
                <w:rFonts w:ascii="標楷體" w:eastAsia="標楷體" w:hAnsi="標楷體" w:hint="eastAsia"/>
                <w:color w:val="auto"/>
                <w:sz w:val="22"/>
                <w:szCs w:val="24"/>
              </w:rPr>
              <w:t>教師觀察</w:t>
            </w:r>
          </w:p>
          <w:p w:rsidR="00CA37E3" w:rsidRPr="00DA5A19" w:rsidRDefault="00CA37E3" w:rsidP="00576AAC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 w:rsidRPr="00DA5A19">
              <w:rPr>
                <w:rFonts w:ascii="標楷體" w:eastAsia="標楷體" w:hAnsi="標楷體" w:hint="eastAsia"/>
                <w:color w:val="auto"/>
                <w:sz w:val="22"/>
                <w:szCs w:val="24"/>
              </w:rPr>
              <w:t>作業練習</w:t>
            </w:r>
          </w:p>
          <w:p w:rsidR="00CA37E3" w:rsidRPr="00DA5A19" w:rsidRDefault="00CA37E3" w:rsidP="00576AAC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 w:rsidRPr="00DA5A19">
              <w:rPr>
                <w:rFonts w:ascii="標楷體" w:eastAsia="標楷體" w:hAnsi="標楷體" w:hint="eastAsia"/>
                <w:color w:val="auto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5068B5" w:rsidRPr="00DA5A19" w:rsidRDefault="005068B5" w:rsidP="005068B5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【國際教育】</w:t>
            </w:r>
          </w:p>
          <w:p w:rsidR="005068B5" w:rsidRPr="00DA5A19" w:rsidRDefault="005068B5" w:rsidP="005068B5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國J1 理解國家發展和全球之關連性。</w:t>
            </w:r>
          </w:p>
          <w:p w:rsidR="005068B5" w:rsidRPr="00DA5A19" w:rsidRDefault="005068B5" w:rsidP="005068B5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CA37E3" w:rsidRPr="00DA5A19" w:rsidRDefault="005068B5" w:rsidP="005068B5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國J3 了解我國與全球議題之關連性。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1/9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1/15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地Bi-Ⅳ-4:問題探究：南美洲熱帶雨林的開發與保育。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地1a-Ⅳ-2:說明重要環境、經濟與文化</w:t>
            </w:r>
            <w:proofErr w:type="gramStart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議題間的相互</w:t>
            </w:r>
            <w:proofErr w:type="gramEnd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關係。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地1b-Ⅳ-1:解析自然環境與人文景觀的相互關係。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F0AE4">
              <w:rPr>
                <w:rFonts w:ascii="標楷體" w:eastAsia="標楷體" w:hAnsi="標楷體" w:hint="eastAsia"/>
                <w:sz w:val="24"/>
                <w:szCs w:val="24"/>
              </w:rPr>
              <w:t>地1c-Ⅳ-2:反思各種地理環境與議題的內涵，並提出相關意見。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F0AE4">
              <w:rPr>
                <w:rFonts w:ascii="標楷體" w:eastAsia="標楷體" w:hAnsi="標楷體" w:hint="eastAsia"/>
                <w:sz w:val="24"/>
                <w:szCs w:val="24"/>
              </w:rPr>
              <w:t>社2b-Ⅳ-1:感受個人或不同群體在社會處境中的經歷與情緒，並了解其抉擇。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社2b-Ⅳ-3:重視環境倫理，並願意維護生態的多樣性。</w:t>
            </w:r>
          </w:p>
          <w:p w:rsidR="00CA37E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F0AE4">
              <w:rPr>
                <w:rFonts w:ascii="標楷體" w:eastAsia="標楷體" w:hAnsi="標楷體" w:hint="eastAsia"/>
                <w:sz w:val="24"/>
                <w:szCs w:val="24"/>
              </w:rPr>
              <w:t>社2c-Ⅳ-3:欣賞並願意維護自然與人文之美。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F0AE4">
              <w:rPr>
                <w:rFonts w:ascii="標楷體" w:eastAsia="標楷體" w:hAnsi="標楷體" w:hint="eastAsia"/>
                <w:sz w:val="24"/>
                <w:szCs w:val="24"/>
              </w:rPr>
              <w:t>社3a-Ⅳ-1:發現不同時空脈絡中的人類生活問題，並進行探究。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5F766D" w:rsidRPr="00FD389A" w:rsidRDefault="005F766D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單元6 美洲的工商業與經濟發展</w:t>
            </w:r>
          </w:p>
          <w:p w:rsidR="00726FEE" w:rsidRPr="00FD389A" w:rsidRDefault="00726FEE" w:rsidP="00726F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一、引起動機：吃漢堡和破壞熱帶雨林有什麼關聯？查看相關報導，請學生思考討論</w:t>
            </w:r>
          </w:p>
          <w:p w:rsidR="00CA37E3" w:rsidRPr="00FD389A" w:rsidRDefault="00726FEE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</w:t>
            </w:r>
            <w:r w:rsidR="00CA37E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、活動：亞馬孫雨林的開發議題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1.</w:t>
            </w:r>
            <w:r w:rsidR="00510ABE" w:rsidRPr="00FD38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問題探究：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保育亞馬孫雨林對世界的生態有哪些重要性？</w:t>
            </w:r>
          </w:p>
          <w:p w:rsidR="00CA37E3" w:rsidRPr="00FD389A" w:rsidRDefault="00CA37E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2.討論:亞馬孫雨林大火源於天災還是人禍？</w:t>
            </w:r>
          </w:p>
          <w:p w:rsidR="00FD389A" w:rsidRPr="00FD389A" w:rsidRDefault="00CA37E3" w:rsidP="00726FEE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</w:t>
            </w:r>
            <w:r w:rsidR="00FD389A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引導學生了解「</w:t>
            </w:r>
            <w:proofErr w:type="gramStart"/>
            <w:r w:rsidR="00FD389A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毀林</w:t>
            </w:r>
            <w:proofErr w:type="gramEnd"/>
            <w:r w:rsidR="00FD389A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」與「全球環境議題」之關聯</w:t>
            </w:r>
          </w:p>
          <w:p w:rsidR="00FD389A" w:rsidRPr="00FD389A" w:rsidRDefault="00FD389A" w:rsidP="00726F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閱讀網路新聞【沒欠世界 巴西總統拒辦聯合國氣候大會】分析巴西對開發亞馬孫雨林的態度</w:t>
            </w:r>
          </w:p>
          <w:p w:rsidR="00D04DFB" w:rsidRPr="00FD389A" w:rsidRDefault="00FD389A" w:rsidP="00726F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學生分享提出保護雨林個人行動方案，並上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臺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發表</w:t>
            </w:r>
          </w:p>
          <w:p w:rsidR="0093755C" w:rsidRPr="00FD389A" w:rsidRDefault="0093755C" w:rsidP="00726F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93755C" w:rsidRPr="00FD389A" w:rsidRDefault="0093755C" w:rsidP="009375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一、引起動機</w:t>
            </w:r>
          </w:p>
          <w:p w:rsidR="0093755C" w:rsidRPr="00FD389A" w:rsidRDefault="0093755C" w:rsidP="009375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以影片「『地球之肺』大火是人禍 亞馬遜雨林濫伐現形」，使學生了解亞馬孫雨林</w:t>
            </w:r>
            <w:proofErr w:type="gramStart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的毀林事件</w:t>
            </w:r>
            <w:proofErr w:type="gramEnd"/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93755C" w:rsidRPr="00FD389A" w:rsidRDefault="00FD389A" w:rsidP="009375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3.網路媒體資源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5.摘要整理</w:t>
            </w:r>
          </w:p>
          <w:p w:rsidR="00CA37E3" w:rsidRPr="005077C4" w:rsidRDefault="00CA37E3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6.網路</w:t>
            </w:r>
            <w:r w:rsidRPr="005077C4">
              <w:rPr>
                <w:rFonts w:ascii="標楷體" w:eastAsia="標楷體" w:hAnsi="標楷體" w:hint="eastAsia"/>
                <w:sz w:val="24"/>
                <w:szCs w:val="24"/>
              </w:rPr>
              <w:t>影片</w:t>
            </w:r>
          </w:p>
          <w:p w:rsidR="00D04DFB" w:rsidRDefault="00D04DFB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D04DFB" w:rsidRDefault="00D04DFB" w:rsidP="00D04DFB">
            <w:pPr>
              <w:snapToGrid w:val="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hyperlink r:id="rId38" w:history="1">
              <w:r w:rsidRPr="0063501B">
                <w:rPr>
                  <w:rStyle w:val="af1"/>
                </w:rPr>
                <w:t>https://fb.watch/dF7Rt0CrcP/</w:t>
              </w:r>
            </w:hyperlink>
          </w:p>
          <w:p w:rsidR="00D04DFB" w:rsidRDefault="00D04DFB" w:rsidP="00D04DFB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5077C4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r w:rsidRPr="008D762D">
              <w:rPr>
                <w:rFonts w:ascii="標楷體" w:eastAsia="標楷體" w:hAnsi="標楷體"/>
                <w:sz w:val="24"/>
                <w:szCs w:val="24"/>
              </w:rPr>
              <w:t>要求3大快餐店停止助長毀林</w:t>
            </w:r>
            <w:r w:rsidRPr="005077C4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</w:p>
          <w:p w:rsidR="00D04DFB" w:rsidRDefault="00D04DFB" w:rsidP="00576AAC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93755C" w:rsidRPr="00C062EB" w:rsidRDefault="0093755C" w:rsidP="00576AAC">
            <w:pPr>
              <w:snapToGrid w:val="0"/>
              <w:jc w:val="left"/>
              <w:rPr>
                <w:rFonts w:ascii="標楷體" w:eastAsia="標楷體" w:hAnsi="標楷體"/>
                <w:sz w:val="22"/>
                <w:szCs w:val="24"/>
              </w:rPr>
            </w:pPr>
            <w:hyperlink r:id="rId39" w:history="1">
              <w:r w:rsidRPr="00C062EB">
                <w:rPr>
                  <w:rStyle w:val="af1"/>
                  <w:rFonts w:ascii="標楷體" w:eastAsia="標楷體" w:hAnsi="標楷體"/>
                  <w:sz w:val="22"/>
                  <w:szCs w:val="24"/>
                </w:rPr>
                <w:t>https://youtu.be/A2L7msm1u8Y</w:t>
              </w:r>
            </w:hyperlink>
          </w:p>
          <w:p w:rsidR="0093755C" w:rsidRDefault="0093755C" w:rsidP="0093755C">
            <w:pPr>
              <w:snapToGrid w:val="0"/>
              <w:jc w:val="left"/>
              <w:rPr>
                <w:rFonts w:ascii="標楷體" w:eastAsia="標楷體" w:hAnsi="標楷體"/>
                <w:sz w:val="22"/>
                <w:szCs w:val="24"/>
              </w:rPr>
            </w:pPr>
            <w:r w:rsidRPr="00C062EB">
              <w:rPr>
                <w:rFonts w:ascii="標楷體" w:eastAsia="標楷體" w:hAnsi="標楷體" w:hint="eastAsia"/>
                <w:sz w:val="22"/>
                <w:szCs w:val="24"/>
              </w:rPr>
              <w:t>【「地球之肺」大火是人禍 亞馬遜雨林濫伐現形】</w:t>
            </w:r>
          </w:p>
          <w:p w:rsidR="00FD389A" w:rsidRDefault="00FD389A" w:rsidP="00FD389A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FD389A" w:rsidRDefault="00FD389A" w:rsidP="00FD389A">
            <w:pPr>
              <w:snapToGrid w:val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網路新聞</w:t>
            </w:r>
            <w:r w:rsidRPr="00C062EB">
              <w:rPr>
                <w:rFonts w:ascii="標楷體" w:eastAsia="標楷體" w:hAnsi="標楷體" w:hint="eastAsia"/>
                <w:sz w:val="22"/>
                <w:szCs w:val="24"/>
              </w:rPr>
              <w:t>【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沒欠世界 巴西總統拒辦聯合國氣候大會</w:t>
            </w:r>
            <w:r w:rsidRPr="00C062EB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  <w:p w:rsidR="00FD389A" w:rsidRDefault="00FD389A" w:rsidP="0093755C">
            <w:pPr>
              <w:snapToGrid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FD389A" w:rsidRPr="0093755C" w:rsidRDefault="00FD389A" w:rsidP="00FD389A">
            <w:pPr>
              <w:snapToGrid w:val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3755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網頁文本</w:t>
            </w:r>
            <w:r w:rsidRPr="00C062EB">
              <w:rPr>
                <w:rFonts w:ascii="標楷體" w:eastAsia="標楷體" w:hAnsi="標楷體" w:hint="eastAsia"/>
                <w:sz w:val="22"/>
                <w:szCs w:val="24"/>
              </w:rPr>
              <w:t>【</w:t>
            </w:r>
            <w:r w:rsidRPr="0093755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守護亞馬遜雨林，你我可以做的3件事</w:t>
            </w:r>
            <w:r w:rsidRPr="00C062EB">
              <w:rPr>
                <w:rFonts w:ascii="標楷體" w:eastAsia="標楷體" w:hAnsi="標楷體" w:hint="eastAsia"/>
                <w:sz w:val="22"/>
                <w:szCs w:val="24"/>
              </w:rPr>
              <w:t>】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DA5A19" w:rsidRDefault="00CA37E3" w:rsidP="00576AAC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 w:rsidRPr="00DA5A19">
              <w:rPr>
                <w:rFonts w:ascii="標楷體" w:eastAsia="標楷體" w:hAnsi="標楷體" w:hint="eastAsia"/>
                <w:color w:val="auto"/>
                <w:sz w:val="22"/>
                <w:szCs w:val="24"/>
              </w:rPr>
              <w:t>課堂參與</w:t>
            </w:r>
          </w:p>
          <w:p w:rsidR="00CA37E3" w:rsidRPr="00DA5A19" w:rsidRDefault="00CA37E3" w:rsidP="00576AAC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 w:rsidRPr="00DA5A19">
              <w:rPr>
                <w:rFonts w:ascii="標楷體" w:eastAsia="標楷體" w:hAnsi="標楷體" w:hint="eastAsia"/>
                <w:color w:val="auto"/>
                <w:sz w:val="22"/>
                <w:szCs w:val="24"/>
              </w:rPr>
              <w:t>口頭發表</w:t>
            </w:r>
          </w:p>
          <w:p w:rsidR="00CA37E3" w:rsidRPr="00DA5A19" w:rsidRDefault="00CA37E3" w:rsidP="00576AAC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 w:rsidRPr="00DA5A19">
              <w:rPr>
                <w:rFonts w:ascii="標楷體" w:eastAsia="標楷體" w:hAnsi="標楷體" w:hint="eastAsia"/>
                <w:color w:val="auto"/>
                <w:sz w:val="22"/>
                <w:szCs w:val="24"/>
              </w:rPr>
              <w:t>教師觀察</w:t>
            </w:r>
          </w:p>
          <w:p w:rsidR="00CA37E3" w:rsidRPr="00DA5A19" w:rsidRDefault="00CA37E3" w:rsidP="00576AAC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 w:rsidRPr="00DA5A19">
              <w:rPr>
                <w:rFonts w:ascii="標楷體" w:eastAsia="標楷體" w:hAnsi="標楷體" w:hint="eastAsia"/>
                <w:color w:val="auto"/>
                <w:sz w:val="22"/>
                <w:szCs w:val="24"/>
              </w:rPr>
              <w:t>作業練習</w:t>
            </w:r>
          </w:p>
          <w:p w:rsidR="00CA37E3" w:rsidRPr="00DA5A19" w:rsidRDefault="00CA37E3" w:rsidP="00576AAC">
            <w:pPr>
              <w:snapToGrid w:val="0"/>
              <w:jc w:val="center"/>
              <w:rPr>
                <w:rFonts w:ascii="標楷體" w:eastAsia="標楷體" w:hAnsi="標楷體"/>
                <w:color w:val="auto"/>
                <w:sz w:val="22"/>
                <w:szCs w:val="24"/>
              </w:rPr>
            </w:pPr>
            <w:r w:rsidRPr="00DA5A19">
              <w:rPr>
                <w:rFonts w:ascii="標楷體" w:eastAsia="標楷體" w:hAnsi="標楷體" w:hint="eastAsia"/>
                <w:color w:val="auto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DA5A19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 xml:space="preserve">【環境教育】 </w:t>
            </w:r>
          </w:p>
          <w:p w:rsidR="00CA37E3" w:rsidRPr="00DA5A19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環J1 了解生物多樣性及環境承載力的重要性。</w:t>
            </w:r>
          </w:p>
          <w:p w:rsidR="005068B5" w:rsidRPr="00DA5A19" w:rsidRDefault="005068B5" w:rsidP="005068B5">
            <w:pPr>
              <w:snapToGri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環J3 經由環境美學與自然文學了解自然環境的倫理價值。</w:t>
            </w: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環J4 了解永續發展的意義（環境、社會、與經濟的均衡發展）與原則。</w:t>
            </w: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環J6 了解世界人口數量增加、糧食供給與營養的永續議題。</w:t>
            </w:r>
          </w:p>
          <w:p w:rsidR="00CA37E3" w:rsidRPr="00DA5A19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CA37E3" w:rsidRPr="00DA5A19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【國際教育】</w:t>
            </w: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國J1 理解國家發展和全球之關連性。</w:t>
            </w: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CA37E3" w:rsidRPr="00DA5A19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【品德教育】</w:t>
            </w:r>
          </w:p>
          <w:p w:rsidR="005068B5" w:rsidRPr="005068B5" w:rsidRDefault="00CA37E3" w:rsidP="005068B5">
            <w:pPr>
              <w:autoSpaceDE w:val="0"/>
              <w:jc w:val="left"/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</w:pPr>
            <w:r w:rsidRPr="00DA5A1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品J3 關懷生活環境與自然生態永續發展。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37E3" w:rsidTr="00B37B7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5351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第廿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一週</w:t>
            </w:r>
            <w:proofErr w:type="gramEnd"/>
          </w:p>
          <w:p w:rsidR="00CA37E3" w:rsidRPr="00616BD7" w:rsidRDefault="00CA37E3" w:rsidP="00576AA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1/16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～</w:t>
            </w: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1/19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地Bi-Ⅳ-1:自然環境背景。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地Bi-Ⅳ-2:移民與產業活動的發展。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地Bi-Ⅳ-3:經濟發展的區域差異。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cs="標楷體" w:hint="eastAsia"/>
                <w:sz w:val="24"/>
                <w:szCs w:val="24"/>
              </w:rPr>
              <w:t>地Bi-Ⅳ-4:問題探究：南美洲熱帶雨林的開發與保育。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地1a-Ⅳ-1:說明重要地理現象分布特性的成因。</w:t>
            </w:r>
          </w:p>
          <w:p w:rsidR="00CA37E3" w:rsidRPr="00B77CA2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地1a-Ⅳ-2:說明重要環境、經濟與文化</w:t>
            </w:r>
            <w:proofErr w:type="gramStart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議題間的相互</w:t>
            </w:r>
            <w:proofErr w:type="gramEnd"/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關係。</w:t>
            </w:r>
          </w:p>
          <w:p w:rsidR="00043220" w:rsidRPr="005F5233" w:rsidRDefault="00CA37E3" w:rsidP="00043220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77CA2">
              <w:rPr>
                <w:rFonts w:ascii="標楷體" w:eastAsia="標楷體" w:hAnsi="標楷體" w:hint="eastAsia"/>
                <w:sz w:val="24"/>
                <w:szCs w:val="24"/>
              </w:rPr>
              <w:t>地1b-Ⅳ-1:解析自然環境與人文景觀的相互關係。</w:t>
            </w:r>
          </w:p>
          <w:p w:rsidR="00CA37E3" w:rsidRPr="005F5233" w:rsidRDefault="00CA37E3" w:rsidP="00576AAC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71629E" w:rsidRPr="00FD389A" w:rsidRDefault="0071629E" w:rsidP="0071629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【第一次評量週】複習單元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5</w:t>
            </w:r>
            <w:r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-</w:t>
            </w:r>
            <w:r w:rsidRPr="00FD389A">
              <w:rPr>
                <w:rFonts w:ascii="標楷體" w:eastAsia="標楷體" w:hAnsi="標楷體"/>
                <w:color w:val="auto"/>
                <w:sz w:val="24"/>
                <w:szCs w:val="24"/>
              </w:rPr>
              <w:t>6</w:t>
            </w:r>
          </w:p>
          <w:p w:rsidR="00CA37E3" w:rsidRPr="00FD389A" w:rsidRDefault="00B37B7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="00CA37E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、北美洲的自然環境有什麼優勢？</w:t>
            </w:r>
          </w:p>
          <w:p w:rsidR="00CA37E3" w:rsidRPr="00FD389A" w:rsidRDefault="00B37B7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="00CA37E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、北美洲的多元文化如何形塑而成？</w:t>
            </w:r>
          </w:p>
          <w:p w:rsidR="00CA37E3" w:rsidRPr="00FD389A" w:rsidRDefault="00B37B7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="00CA37E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、北美洲如何成為世界經濟最發達的地區？</w:t>
            </w:r>
          </w:p>
          <w:p w:rsidR="00CA37E3" w:rsidRPr="00FD389A" w:rsidRDefault="00B37B7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="00CA37E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、中南美洲的自然環境有何特徵？</w:t>
            </w:r>
          </w:p>
          <w:p w:rsidR="00CA37E3" w:rsidRPr="00FD389A" w:rsidRDefault="00B37B7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</w:t>
            </w:r>
            <w:r w:rsidR="00CA37E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、由多種</w:t>
            </w:r>
            <w:proofErr w:type="gramStart"/>
            <w:r w:rsidR="00CA37E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民族混居的</w:t>
            </w:r>
            <w:proofErr w:type="gramEnd"/>
            <w:r w:rsidR="00CA37E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社會是如何形成的？</w:t>
            </w:r>
          </w:p>
          <w:p w:rsidR="00CA37E3" w:rsidRPr="00FD389A" w:rsidRDefault="00B37B73" w:rsidP="00576AA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</w:t>
            </w:r>
            <w:r w:rsidR="00CA37E3" w:rsidRPr="00FD38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、亞馬孫雨林的開發議題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pacing w:beforeLines="150" w:before="360"/>
              <w:ind w:left="318" w:hanging="318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A3F9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Default="00CA37E3" w:rsidP="00576AAC">
            <w:pPr>
              <w:snapToGrid w:val="0"/>
              <w:ind w:left="284" w:hanging="284"/>
              <w:rPr>
                <w:rFonts w:ascii="標楷體" w:eastAsia="標楷體" w:hAnsi="標楷體"/>
                <w:sz w:val="24"/>
                <w:szCs w:val="24"/>
              </w:rPr>
            </w:pPr>
            <w:r w:rsidRPr="00223059">
              <w:rPr>
                <w:rFonts w:ascii="標楷體" w:eastAsia="標楷體" w:hAnsi="標楷體"/>
                <w:sz w:val="24"/>
                <w:szCs w:val="24"/>
              </w:rPr>
              <w:t>1.</w:t>
            </w:r>
            <w:r>
              <w:rPr>
                <w:rFonts w:ascii="標楷體" w:eastAsia="標楷體" w:hAnsi="標楷體"/>
                <w:sz w:val="24"/>
                <w:szCs w:val="24"/>
              </w:rPr>
              <w:t>南一版社會教材第五</w:t>
            </w:r>
            <w:proofErr w:type="gramStart"/>
            <w:r>
              <w:rPr>
                <w:rFonts w:ascii="標楷體" w:eastAsia="標楷體" w:hAnsi="標楷體"/>
                <w:sz w:val="24"/>
                <w:szCs w:val="24"/>
              </w:rPr>
              <w:t>冊</w:t>
            </w:r>
            <w:proofErr w:type="gramEnd"/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2.教學簡報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Pr="00716D02">
              <w:rPr>
                <w:rFonts w:ascii="標楷體" w:eastAsia="標楷體" w:hAnsi="標楷體" w:hint="eastAsia"/>
                <w:sz w:val="24"/>
                <w:szCs w:val="24"/>
              </w:rPr>
              <w:t>圖像輔助學習</w:t>
            </w:r>
          </w:p>
          <w:p w:rsidR="00CA37E3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4.摘要整理</w:t>
            </w:r>
          </w:p>
          <w:p w:rsidR="00CA37E3" w:rsidRPr="00223059" w:rsidRDefault="00CA37E3" w:rsidP="00576AAC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5.試題練習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課堂參與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口頭發表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教師觀察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作業練習</w:t>
            </w:r>
          </w:p>
          <w:p w:rsidR="00CA37E3" w:rsidRPr="00EB6D19" w:rsidRDefault="00CA37E3" w:rsidP="00576AA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EB6D19">
              <w:rPr>
                <w:rFonts w:ascii="標楷體" w:eastAsia="標楷體" w:hAnsi="標楷體" w:hint="eastAsia"/>
                <w:sz w:val="22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B942E8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B942E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 xml:space="preserve">【閱讀素養】  </w:t>
            </w:r>
          </w:p>
          <w:p w:rsidR="00CA37E3" w:rsidRPr="00B942E8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B942E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CA37E3" w:rsidRPr="00B942E8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:rsidR="00CA37E3" w:rsidRDefault="00CA37E3" w:rsidP="00576AAC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B942E8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閱J9 樂於參與閱讀相關的學習活動，並與他人交流。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CA37E3" w:rsidRPr="00500692" w:rsidRDefault="00CA37E3" w:rsidP="00576AA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56B1D" w:rsidRPr="000A6E17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  <w:bookmarkStart w:id="0" w:name="_GoBack"/>
      <w:bookmarkEnd w:id="0"/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178"/>
        <w:gridCol w:w="1422"/>
        <w:gridCol w:w="1276"/>
        <w:gridCol w:w="4197"/>
      </w:tblGrid>
      <w:tr w:rsidR="00097724" w:rsidRPr="00441B99" w:rsidTr="00A412D7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A412D7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C15351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178" w:type="dxa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422" w:type="dxa"/>
            <w:vAlign w:val="center"/>
          </w:tcPr>
          <w:p w:rsidR="00097724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C15351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A412D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097724" w:rsidRPr="00441B99" w:rsidRDefault="00097724" w:rsidP="00A412D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97724" w:rsidRPr="00441B99" w:rsidRDefault="00097724" w:rsidP="00A412D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A412D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A412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A412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A412D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Default="00097724" w:rsidP="00A412D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097724" w:rsidRPr="00FB6D66" w:rsidRDefault="00097724" w:rsidP="00A412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:rsidTr="00C15351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A412D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097724" w:rsidRPr="00441B99" w:rsidRDefault="00097724" w:rsidP="00A412D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97724" w:rsidRPr="00441B99" w:rsidRDefault="00097724" w:rsidP="00A412D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A412D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A412D7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:rsidTr="00C15351">
        <w:trPr>
          <w:trHeight w:val="594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A412D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097724" w:rsidRPr="00441B99" w:rsidRDefault="00097724" w:rsidP="00A412D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97724" w:rsidRPr="00441B99" w:rsidRDefault="00097724" w:rsidP="00A412D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A412D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A412D7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:rsidTr="00C15351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A412D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A412D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:rsidTr="00C15351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C15351">
        <w:trPr>
          <w:trHeight w:val="340"/>
          <w:jc w:val="center"/>
        </w:trPr>
        <w:tc>
          <w:tcPr>
            <w:tcW w:w="709" w:type="dxa"/>
            <w:vMerge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A412D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15351" w:rsidRPr="00441B99" w:rsidTr="00C15351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178" w:type="dxa"/>
            <w:vAlign w:val="center"/>
          </w:tcPr>
          <w:p w:rsidR="00C15351" w:rsidRPr="001155D1" w:rsidRDefault="00C15351" w:rsidP="00C1535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社會領域(地理科)</w:t>
            </w:r>
          </w:p>
        </w:tc>
        <w:tc>
          <w:tcPr>
            <w:tcW w:w="1422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1、4、5、6、8、9、10、12、13、20</w:t>
            </w:r>
          </w:p>
        </w:tc>
        <w:tc>
          <w:tcPr>
            <w:tcW w:w="1276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Merge w:val="restart"/>
            <w:vAlign w:val="center"/>
          </w:tcPr>
          <w:p w:rsidR="00C15351" w:rsidRPr="00FB6D66" w:rsidRDefault="00C15351" w:rsidP="00C1535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C15351" w:rsidRPr="00FB6D66" w:rsidRDefault="00C15351" w:rsidP="00C1535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C15351" w:rsidRPr="00FB6D66" w:rsidRDefault="00C15351" w:rsidP="00C1535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C15351" w:rsidRPr="00441B99" w:rsidTr="00C15351">
        <w:trPr>
          <w:trHeight w:val="593"/>
          <w:jc w:val="center"/>
        </w:trPr>
        <w:tc>
          <w:tcPr>
            <w:tcW w:w="709" w:type="dxa"/>
            <w:vMerge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C15351" w:rsidRPr="00FB6D66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15351" w:rsidRPr="00441B99" w:rsidTr="00C15351">
        <w:trPr>
          <w:trHeight w:val="594"/>
          <w:jc w:val="center"/>
        </w:trPr>
        <w:tc>
          <w:tcPr>
            <w:tcW w:w="709" w:type="dxa"/>
            <w:vMerge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C15351" w:rsidRPr="00FB6D66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15351" w:rsidRPr="00441B99" w:rsidTr="00C15351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</w:tcPr>
          <w:p w:rsidR="00C15351" w:rsidRPr="00FB6D66" w:rsidRDefault="00C15351" w:rsidP="00C1535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C15351" w:rsidRPr="00FB6D66" w:rsidRDefault="00C15351" w:rsidP="00C15351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C15351" w:rsidRPr="00441B99" w:rsidTr="00C15351">
        <w:trPr>
          <w:trHeight w:val="340"/>
          <w:jc w:val="center"/>
        </w:trPr>
        <w:tc>
          <w:tcPr>
            <w:tcW w:w="709" w:type="dxa"/>
            <w:vMerge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C15351" w:rsidRPr="00FB6D66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15351" w:rsidRPr="00441B99" w:rsidTr="00C15351">
        <w:trPr>
          <w:trHeight w:val="340"/>
          <w:jc w:val="center"/>
        </w:trPr>
        <w:tc>
          <w:tcPr>
            <w:tcW w:w="709" w:type="dxa"/>
            <w:vMerge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C15351" w:rsidRPr="00FB6D66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15351" w:rsidRPr="00441B99" w:rsidTr="00C15351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C15351" w:rsidRPr="00FB6D66" w:rsidRDefault="00C15351" w:rsidP="00C1535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  <w:p w:rsidR="00C15351" w:rsidRPr="00FB6D66" w:rsidRDefault="00C15351" w:rsidP="00C1535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C15351" w:rsidRPr="00441B99" w:rsidTr="00C15351">
        <w:trPr>
          <w:trHeight w:val="340"/>
          <w:jc w:val="center"/>
        </w:trPr>
        <w:tc>
          <w:tcPr>
            <w:tcW w:w="709" w:type="dxa"/>
            <w:vMerge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C15351" w:rsidRPr="00FB6D66" w:rsidRDefault="00C15351" w:rsidP="00C1535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15351" w:rsidRPr="00441B99" w:rsidTr="00C15351">
        <w:trPr>
          <w:trHeight w:val="340"/>
          <w:jc w:val="center"/>
        </w:trPr>
        <w:tc>
          <w:tcPr>
            <w:tcW w:w="709" w:type="dxa"/>
            <w:vMerge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C15351" w:rsidRPr="00FB6D66" w:rsidRDefault="00C15351" w:rsidP="00C1535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15351" w:rsidRPr="00441B99" w:rsidTr="00C15351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:rsidR="00C15351" w:rsidRPr="00FB6D66" w:rsidRDefault="00C15351" w:rsidP="00C1535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</w:tc>
      </w:tr>
      <w:tr w:rsidR="00C15351" w:rsidRPr="00441B99" w:rsidTr="00C15351">
        <w:trPr>
          <w:trHeight w:val="340"/>
          <w:jc w:val="center"/>
        </w:trPr>
        <w:tc>
          <w:tcPr>
            <w:tcW w:w="709" w:type="dxa"/>
            <w:vMerge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C15351" w:rsidRPr="00FB6D66" w:rsidRDefault="00C15351" w:rsidP="00C1535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15351" w:rsidRPr="00441B99" w:rsidTr="00C15351">
        <w:trPr>
          <w:trHeight w:val="340"/>
          <w:jc w:val="center"/>
        </w:trPr>
        <w:tc>
          <w:tcPr>
            <w:tcW w:w="709" w:type="dxa"/>
            <w:vMerge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5351" w:rsidRPr="00441B99" w:rsidRDefault="00C15351" w:rsidP="00C1535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C15351" w:rsidRPr="00FB6D66" w:rsidRDefault="00C15351" w:rsidP="00C1535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25C1D" w:rsidRPr="00441B99" w:rsidTr="00C15351">
        <w:trPr>
          <w:trHeight w:val="713"/>
          <w:jc w:val="center"/>
        </w:trPr>
        <w:tc>
          <w:tcPr>
            <w:tcW w:w="709" w:type="dxa"/>
            <w:vMerge w:val="restart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178" w:type="dxa"/>
            <w:vAlign w:val="center"/>
          </w:tcPr>
          <w:p w:rsidR="00F25C1D" w:rsidRPr="001155D1" w:rsidRDefault="00F25C1D" w:rsidP="00F25C1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社會領域(地理科)</w:t>
            </w:r>
          </w:p>
        </w:tc>
        <w:tc>
          <w:tcPr>
            <w:tcW w:w="1422" w:type="dxa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2、3、4、5、6、9、10、1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、12、13、1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16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17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18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、20</w:t>
            </w:r>
          </w:p>
        </w:tc>
        <w:tc>
          <w:tcPr>
            <w:tcW w:w="1276" w:type="dxa"/>
            <w:vAlign w:val="center"/>
          </w:tcPr>
          <w:p w:rsidR="00F25C1D" w:rsidRPr="00F25C1D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197" w:type="dxa"/>
            <w:vMerge w:val="restart"/>
            <w:vAlign w:val="center"/>
          </w:tcPr>
          <w:p w:rsidR="00F25C1D" w:rsidRPr="007028C6" w:rsidRDefault="00F25C1D" w:rsidP="00F25C1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proofErr w:type="gramStart"/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</w:t>
            </w:r>
            <w:proofErr w:type="gramEnd"/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F25C1D" w:rsidRPr="00FB6D66" w:rsidRDefault="00F25C1D" w:rsidP="00F25C1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F25C1D" w:rsidRPr="00441B99" w:rsidTr="00C15351">
        <w:trPr>
          <w:trHeight w:val="713"/>
          <w:jc w:val="center"/>
        </w:trPr>
        <w:tc>
          <w:tcPr>
            <w:tcW w:w="709" w:type="dxa"/>
            <w:vMerge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F25C1D" w:rsidRPr="00FB6D66" w:rsidRDefault="00F25C1D" w:rsidP="00F25C1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25C1D" w:rsidRPr="00441B99" w:rsidTr="00C15351">
        <w:trPr>
          <w:trHeight w:val="714"/>
          <w:jc w:val="center"/>
        </w:trPr>
        <w:tc>
          <w:tcPr>
            <w:tcW w:w="709" w:type="dxa"/>
            <w:vMerge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:rsidR="00F25C1D" w:rsidRPr="00FB6D66" w:rsidRDefault="00F25C1D" w:rsidP="00F25C1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25C1D" w:rsidRPr="00441B99" w:rsidTr="00C15351">
        <w:trPr>
          <w:trHeight w:val="714"/>
          <w:jc w:val="center"/>
        </w:trPr>
        <w:tc>
          <w:tcPr>
            <w:tcW w:w="709" w:type="dxa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3487" w:type="dxa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F25C1D" w:rsidRPr="00FB6D66" w:rsidRDefault="00F25C1D" w:rsidP="00F25C1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25C1D" w:rsidRPr="00441B99" w:rsidTr="00C15351">
        <w:trPr>
          <w:trHeight w:val="714"/>
          <w:jc w:val="center"/>
        </w:trPr>
        <w:tc>
          <w:tcPr>
            <w:tcW w:w="709" w:type="dxa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:rsidR="00F25C1D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5C1D" w:rsidRPr="00441B99" w:rsidRDefault="00F25C1D" w:rsidP="00F25C1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F25C1D" w:rsidRPr="00FB6D66" w:rsidRDefault="00F25C1D" w:rsidP="00F25C1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7722F" w:rsidRPr="00441B99" w:rsidTr="00C15351">
        <w:trPr>
          <w:trHeight w:val="714"/>
          <w:jc w:val="center"/>
        </w:trPr>
        <w:tc>
          <w:tcPr>
            <w:tcW w:w="709" w:type="dxa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:rsidR="00A7722F" w:rsidRDefault="00A7722F" w:rsidP="00A7722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178" w:type="dxa"/>
            <w:vAlign w:val="center"/>
          </w:tcPr>
          <w:p w:rsidR="00A7722F" w:rsidRPr="001155D1" w:rsidRDefault="00A7722F" w:rsidP="00A7722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社會領域(地理科)</w:t>
            </w:r>
          </w:p>
        </w:tc>
        <w:tc>
          <w:tcPr>
            <w:tcW w:w="1422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7、14、21</w:t>
            </w:r>
          </w:p>
        </w:tc>
        <w:tc>
          <w:tcPr>
            <w:tcW w:w="1276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A7722F" w:rsidRPr="00FB6D66" w:rsidRDefault="00A7722F" w:rsidP="00A772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7722F" w:rsidRPr="00441B99" w:rsidTr="00C15351">
        <w:trPr>
          <w:trHeight w:val="714"/>
          <w:jc w:val="center"/>
        </w:trPr>
        <w:tc>
          <w:tcPr>
            <w:tcW w:w="709" w:type="dxa"/>
          </w:tcPr>
          <w:p w:rsidR="00A7722F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A7722F" w:rsidRPr="00097724" w:rsidRDefault="00A7722F" w:rsidP="00A772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178" w:type="dxa"/>
            <w:vAlign w:val="center"/>
          </w:tcPr>
          <w:p w:rsidR="00A7722F" w:rsidRPr="001155D1" w:rsidRDefault="00A7722F" w:rsidP="00A7722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社會領域(地理科)</w:t>
            </w:r>
          </w:p>
        </w:tc>
        <w:tc>
          <w:tcPr>
            <w:tcW w:w="1422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A7722F" w:rsidRPr="00FB6D66" w:rsidRDefault="00A7722F" w:rsidP="00A772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7722F" w:rsidRPr="00441B99" w:rsidTr="00C15351">
        <w:trPr>
          <w:trHeight w:val="714"/>
          <w:jc w:val="center"/>
        </w:trPr>
        <w:tc>
          <w:tcPr>
            <w:tcW w:w="709" w:type="dxa"/>
          </w:tcPr>
          <w:p w:rsidR="00A7722F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A7722F" w:rsidRPr="00097724" w:rsidRDefault="00A7722F" w:rsidP="00A772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178" w:type="dxa"/>
            <w:vAlign w:val="center"/>
          </w:tcPr>
          <w:p w:rsidR="00A7722F" w:rsidRPr="001155D1" w:rsidRDefault="00A7722F" w:rsidP="00A7722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社會領域(地理科)</w:t>
            </w:r>
          </w:p>
        </w:tc>
        <w:tc>
          <w:tcPr>
            <w:tcW w:w="1422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、10、15</w:t>
            </w:r>
          </w:p>
        </w:tc>
        <w:tc>
          <w:tcPr>
            <w:tcW w:w="1276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A7722F" w:rsidRPr="00FB6D66" w:rsidRDefault="00A7722F" w:rsidP="00A772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7722F" w:rsidRPr="00441B99" w:rsidTr="00C15351">
        <w:trPr>
          <w:trHeight w:val="714"/>
          <w:jc w:val="center"/>
        </w:trPr>
        <w:tc>
          <w:tcPr>
            <w:tcW w:w="709" w:type="dxa"/>
          </w:tcPr>
          <w:p w:rsidR="00A7722F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A7722F" w:rsidRPr="00097724" w:rsidRDefault="00A7722F" w:rsidP="00A772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A7722F" w:rsidRPr="00FB6D66" w:rsidRDefault="00A7722F" w:rsidP="00A772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7722F" w:rsidRPr="00441B99" w:rsidTr="00C15351">
        <w:trPr>
          <w:trHeight w:val="714"/>
          <w:jc w:val="center"/>
        </w:trPr>
        <w:tc>
          <w:tcPr>
            <w:tcW w:w="709" w:type="dxa"/>
          </w:tcPr>
          <w:p w:rsidR="00A7722F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A7722F" w:rsidRPr="00097724" w:rsidRDefault="00A7722F" w:rsidP="00A772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A7722F" w:rsidRPr="00FB6D66" w:rsidRDefault="00A7722F" w:rsidP="00A772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7722F" w:rsidRPr="00441B99" w:rsidTr="00C15351">
        <w:trPr>
          <w:trHeight w:val="714"/>
          <w:jc w:val="center"/>
        </w:trPr>
        <w:tc>
          <w:tcPr>
            <w:tcW w:w="709" w:type="dxa"/>
          </w:tcPr>
          <w:p w:rsidR="00A7722F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A7722F" w:rsidRPr="00097724" w:rsidRDefault="00A7722F" w:rsidP="00A772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A7722F" w:rsidRPr="00FB6D66" w:rsidRDefault="00A7722F" w:rsidP="00A772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7722F" w:rsidRPr="00441B99" w:rsidTr="00C15351">
        <w:trPr>
          <w:trHeight w:val="714"/>
          <w:jc w:val="center"/>
        </w:trPr>
        <w:tc>
          <w:tcPr>
            <w:tcW w:w="709" w:type="dxa"/>
          </w:tcPr>
          <w:p w:rsidR="00A7722F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A7722F" w:rsidRPr="00097724" w:rsidRDefault="00A7722F" w:rsidP="00A772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:rsidR="00A7722F" w:rsidRPr="00097724" w:rsidRDefault="00A7722F" w:rsidP="00A772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A7722F" w:rsidRPr="00FB6D66" w:rsidRDefault="00A7722F" w:rsidP="00A772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7722F" w:rsidRPr="00441B99" w:rsidTr="00C15351">
        <w:trPr>
          <w:trHeight w:val="714"/>
          <w:jc w:val="center"/>
        </w:trPr>
        <w:tc>
          <w:tcPr>
            <w:tcW w:w="709" w:type="dxa"/>
          </w:tcPr>
          <w:p w:rsidR="00A7722F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A7722F" w:rsidRPr="00097724" w:rsidRDefault="00A7722F" w:rsidP="00A772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A7722F" w:rsidRPr="00097724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A7722F" w:rsidRPr="00FB6D66" w:rsidRDefault="00A7722F" w:rsidP="00A772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7722F" w:rsidRPr="00441B99" w:rsidTr="00C15351">
        <w:trPr>
          <w:trHeight w:val="714"/>
          <w:jc w:val="center"/>
        </w:trPr>
        <w:tc>
          <w:tcPr>
            <w:tcW w:w="709" w:type="dxa"/>
          </w:tcPr>
          <w:p w:rsidR="00A7722F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:rsidR="00A7722F" w:rsidRPr="00097724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722F" w:rsidRPr="00441B99" w:rsidRDefault="00A7722F" w:rsidP="00A7722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:rsidR="00A7722F" w:rsidRPr="00FB6D66" w:rsidRDefault="00A7722F" w:rsidP="00A7722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0157E" w:rsidRDefault="00B0157E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37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835"/>
        <w:gridCol w:w="709"/>
        <w:gridCol w:w="3118"/>
        <w:gridCol w:w="993"/>
        <w:gridCol w:w="1134"/>
        <w:gridCol w:w="4269"/>
      </w:tblGrid>
      <w:tr w:rsidR="007702C2" w:rsidRPr="001155D1" w:rsidTr="006C0496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412D7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412D7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412D7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A412D7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412D7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A412D7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A412D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6C0496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412D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412D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412D7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412D7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412D7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A412D7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412D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A412D7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C0496" w:rsidRPr="001155D1" w:rsidTr="006C0496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BD3BA6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BD3BA6" w:rsidRDefault="006C0496" w:rsidP="006C0496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九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社會領域</w:t>
            </w:r>
            <w:r w:rsidR="00C15351">
              <w:rPr>
                <w:rFonts w:ascii="標楷體" w:eastAsia="標楷體" w:hAnsi="標楷體" w:cs="標楷體" w:hint="eastAsia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地理</w:t>
            </w:r>
            <w:r w:rsidR="00C15351">
              <w:rPr>
                <w:rFonts w:ascii="標楷體" w:eastAsia="標楷體" w:hAnsi="標楷體" w:cs="標楷體" w:hint="eastAsia"/>
              </w:rPr>
              <w:t>科)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rPr>
                <w:rFonts w:ascii="標楷體" w:eastAsia="標楷體" w:hAnsi="標楷體"/>
              </w:rPr>
            </w:pPr>
            <w:proofErr w:type="gramStart"/>
            <w:r w:rsidRPr="006C0496">
              <w:rPr>
                <w:rFonts w:ascii="標楷體" w:eastAsia="標楷體" w:hAnsi="標楷體" w:hint="eastAsia"/>
              </w:rPr>
              <w:t>漠</w:t>
            </w:r>
            <w:proofErr w:type="gramEnd"/>
            <w:r w:rsidRPr="006C0496">
              <w:rPr>
                <w:rFonts w:ascii="標楷體" w:eastAsia="標楷體" w:hAnsi="標楷體" w:hint="eastAsia"/>
              </w:rPr>
              <w:t>南非洲的公平貿易議題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6C0496">
              <w:rPr>
                <w:rFonts w:ascii="標楷體" w:eastAsia="標楷體" w:hAnsi="標楷體" w:hint="eastAsia"/>
              </w:rPr>
              <w:t>涯</w:t>
            </w:r>
            <w:proofErr w:type="gramEnd"/>
            <w:r w:rsidRPr="006C0496">
              <w:rPr>
                <w:rFonts w:ascii="標楷體" w:eastAsia="標楷體" w:hAnsi="標楷體" w:hint="eastAsia"/>
              </w:rPr>
              <w:t>J9</w:t>
            </w:r>
          </w:p>
        </w:tc>
      </w:tr>
      <w:tr w:rsidR="006C0496" w:rsidRPr="001155D1" w:rsidTr="006C0496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BD3BA6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BD3BA6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BD3BA6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BD3BA6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BD3BA6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BD3BA6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BD3BA6" w:rsidRDefault="006C0496" w:rsidP="006C0496">
            <w:pPr>
              <w:rPr>
                <w:rFonts w:ascii="標楷體" w:eastAsia="標楷體" w:hAnsi="標楷體"/>
                <w:b/>
                <w:snapToGrid w:val="0"/>
              </w:rPr>
            </w:pPr>
          </w:p>
        </w:tc>
      </w:tr>
      <w:tr w:rsidR="006C0496" w:rsidRPr="001155D1" w:rsidTr="006C0496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rPr>
                <w:rFonts w:ascii="標楷體" w:eastAsia="標楷體" w:hAnsi="標楷體"/>
              </w:rPr>
            </w:pPr>
          </w:p>
        </w:tc>
      </w:tr>
      <w:tr w:rsidR="006C0496" w:rsidRPr="001155D1" w:rsidTr="006C0496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rPr>
                <w:rFonts w:ascii="標楷體" w:eastAsia="標楷體" w:hAnsi="標楷體" w:cs="標楷體"/>
              </w:rPr>
            </w:pPr>
          </w:p>
        </w:tc>
      </w:tr>
      <w:tr w:rsidR="006C0496" w:rsidRPr="001155D1" w:rsidTr="006C0496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rPr>
                <w:rFonts w:ascii="標楷體" w:eastAsia="標楷體" w:hAnsi="標楷體" w:cs="標楷體"/>
              </w:rPr>
            </w:pPr>
          </w:p>
        </w:tc>
      </w:tr>
      <w:tr w:rsidR="006C0496" w:rsidRPr="001155D1" w:rsidTr="006C0496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496" w:rsidRPr="001155D1" w:rsidRDefault="006C0496" w:rsidP="006C0496">
            <w:pPr>
              <w:rPr>
                <w:rFonts w:ascii="標楷體" w:eastAsia="標楷體" w:hAnsi="標楷體" w:cs="標楷體"/>
              </w:rPr>
            </w:pPr>
          </w:p>
        </w:tc>
      </w:tr>
    </w:tbl>
    <w:p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A7722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FE1AF9">
      <w:footerReference w:type="default" r:id="rId40"/>
      <w:pgSz w:w="16839" w:h="11907" w:orient="landscape" w:code="9"/>
      <w:pgMar w:top="851" w:right="1134" w:bottom="851" w:left="1134" w:header="0" w:footer="481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8FB" w:rsidRDefault="000018FB">
      <w:r>
        <w:separator/>
      </w:r>
    </w:p>
  </w:endnote>
  <w:endnote w:type="continuationSeparator" w:id="0">
    <w:p w:rsidR="000018FB" w:rsidRDefault="0000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4CF" w:rsidRDefault="00D714CF" w:rsidP="00FE1AF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DC359E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8FB" w:rsidRDefault="000018FB">
      <w:r>
        <w:separator/>
      </w:r>
    </w:p>
  </w:footnote>
  <w:footnote w:type="continuationSeparator" w:id="0">
    <w:p w:rsidR="000018FB" w:rsidRDefault="00001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BE006B"/>
    <w:multiLevelType w:val="hybridMultilevel"/>
    <w:tmpl w:val="E0CA41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6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7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8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0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1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3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4"/>
  </w:num>
  <w:num w:numId="3">
    <w:abstractNumId w:val="24"/>
  </w:num>
  <w:num w:numId="4">
    <w:abstractNumId w:val="30"/>
  </w:num>
  <w:num w:numId="5">
    <w:abstractNumId w:val="27"/>
  </w:num>
  <w:num w:numId="6">
    <w:abstractNumId w:val="26"/>
  </w:num>
  <w:num w:numId="7">
    <w:abstractNumId w:val="2"/>
  </w:num>
  <w:num w:numId="8">
    <w:abstractNumId w:val="20"/>
  </w:num>
  <w:num w:numId="9">
    <w:abstractNumId w:val="17"/>
  </w:num>
  <w:num w:numId="10">
    <w:abstractNumId w:val="29"/>
  </w:num>
  <w:num w:numId="11">
    <w:abstractNumId w:val="32"/>
  </w:num>
  <w:num w:numId="12">
    <w:abstractNumId w:val="33"/>
  </w:num>
  <w:num w:numId="13">
    <w:abstractNumId w:val="19"/>
  </w:num>
  <w:num w:numId="14">
    <w:abstractNumId w:val="11"/>
  </w:num>
  <w:num w:numId="15">
    <w:abstractNumId w:val="9"/>
  </w:num>
  <w:num w:numId="16">
    <w:abstractNumId w:val="25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1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8"/>
  </w:num>
  <w:num w:numId="32">
    <w:abstractNumId w:val="13"/>
  </w:num>
  <w:num w:numId="33">
    <w:abstractNumId w:val="4"/>
  </w:num>
  <w:num w:numId="34">
    <w:abstractNumId w:val="6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isplayBackgroundShape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18FB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0DBB"/>
    <w:rsid w:val="00031A53"/>
    <w:rsid w:val="00031BC9"/>
    <w:rsid w:val="000320FD"/>
    <w:rsid w:val="00033334"/>
    <w:rsid w:val="000346B2"/>
    <w:rsid w:val="00035DBB"/>
    <w:rsid w:val="00040719"/>
    <w:rsid w:val="00043220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4064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6E17"/>
    <w:rsid w:val="000A7AF6"/>
    <w:rsid w:val="000B1DEA"/>
    <w:rsid w:val="000B2B2B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515F"/>
    <w:rsid w:val="0014796F"/>
    <w:rsid w:val="00150A4C"/>
    <w:rsid w:val="00151C6E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11AE"/>
    <w:rsid w:val="00214156"/>
    <w:rsid w:val="00214BA9"/>
    <w:rsid w:val="00217DCF"/>
    <w:rsid w:val="00221BF0"/>
    <w:rsid w:val="00225853"/>
    <w:rsid w:val="00227D43"/>
    <w:rsid w:val="002406FB"/>
    <w:rsid w:val="002465A9"/>
    <w:rsid w:val="0025196E"/>
    <w:rsid w:val="00252E0C"/>
    <w:rsid w:val="00252EC2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12D"/>
    <w:rsid w:val="002C2C4F"/>
    <w:rsid w:val="002C6411"/>
    <w:rsid w:val="002C7F69"/>
    <w:rsid w:val="002D3F86"/>
    <w:rsid w:val="002D7331"/>
    <w:rsid w:val="002E2523"/>
    <w:rsid w:val="002E38B1"/>
    <w:rsid w:val="002F1B7B"/>
    <w:rsid w:val="002F535E"/>
    <w:rsid w:val="002F74D8"/>
    <w:rsid w:val="00301426"/>
    <w:rsid w:val="00302525"/>
    <w:rsid w:val="00302B24"/>
    <w:rsid w:val="003045FE"/>
    <w:rsid w:val="003054B9"/>
    <w:rsid w:val="00306DEF"/>
    <w:rsid w:val="00310872"/>
    <w:rsid w:val="00314C01"/>
    <w:rsid w:val="00315311"/>
    <w:rsid w:val="00316E9B"/>
    <w:rsid w:val="0032064E"/>
    <w:rsid w:val="00320E8E"/>
    <w:rsid w:val="00321111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2B68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67D3"/>
    <w:rsid w:val="003C7092"/>
    <w:rsid w:val="003D2C05"/>
    <w:rsid w:val="003D2E00"/>
    <w:rsid w:val="003E11DC"/>
    <w:rsid w:val="003E6E36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27876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54A0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68B5"/>
    <w:rsid w:val="00507327"/>
    <w:rsid w:val="005103D7"/>
    <w:rsid w:val="00510ABE"/>
    <w:rsid w:val="00517FDB"/>
    <w:rsid w:val="00524F98"/>
    <w:rsid w:val="005336C0"/>
    <w:rsid w:val="0053472D"/>
    <w:rsid w:val="00537C36"/>
    <w:rsid w:val="00540EB2"/>
    <w:rsid w:val="00543640"/>
    <w:rsid w:val="00543FDF"/>
    <w:rsid w:val="00546F56"/>
    <w:rsid w:val="00550328"/>
    <w:rsid w:val="005528F3"/>
    <w:rsid w:val="0055297F"/>
    <w:rsid w:val="005533E5"/>
    <w:rsid w:val="005541B2"/>
    <w:rsid w:val="00556282"/>
    <w:rsid w:val="005571F5"/>
    <w:rsid w:val="005652F5"/>
    <w:rsid w:val="00570442"/>
    <w:rsid w:val="00573E05"/>
    <w:rsid w:val="00575BF8"/>
    <w:rsid w:val="00576AAC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5F766D"/>
    <w:rsid w:val="0060022B"/>
    <w:rsid w:val="00607C91"/>
    <w:rsid w:val="006121F2"/>
    <w:rsid w:val="0061264C"/>
    <w:rsid w:val="00614D0D"/>
    <w:rsid w:val="00616BD7"/>
    <w:rsid w:val="006177F3"/>
    <w:rsid w:val="00617F7F"/>
    <w:rsid w:val="0062005B"/>
    <w:rsid w:val="00622E5F"/>
    <w:rsid w:val="00624805"/>
    <w:rsid w:val="00624D39"/>
    <w:rsid w:val="006268A6"/>
    <w:rsid w:val="00635100"/>
    <w:rsid w:val="006352E5"/>
    <w:rsid w:val="00635B49"/>
    <w:rsid w:val="00642508"/>
    <w:rsid w:val="0064280C"/>
    <w:rsid w:val="006453E2"/>
    <w:rsid w:val="00645503"/>
    <w:rsid w:val="006510A0"/>
    <w:rsid w:val="0065344C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6C0A"/>
    <w:rsid w:val="006B71EC"/>
    <w:rsid w:val="006C0496"/>
    <w:rsid w:val="006C1E66"/>
    <w:rsid w:val="006D1D3D"/>
    <w:rsid w:val="006D30E1"/>
    <w:rsid w:val="006D3ACD"/>
    <w:rsid w:val="006D3CA3"/>
    <w:rsid w:val="006D52E9"/>
    <w:rsid w:val="006E0F8E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1629E"/>
    <w:rsid w:val="0072436A"/>
    <w:rsid w:val="007257DA"/>
    <w:rsid w:val="00725A45"/>
    <w:rsid w:val="00726FA3"/>
    <w:rsid w:val="00726FEE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2E9B"/>
    <w:rsid w:val="0087409E"/>
    <w:rsid w:val="0087429D"/>
    <w:rsid w:val="0087452F"/>
    <w:rsid w:val="00875CBB"/>
    <w:rsid w:val="008775DE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D762D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1F7D"/>
    <w:rsid w:val="00913E80"/>
    <w:rsid w:val="00916B7C"/>
    <w:rsid w:val="00917081"/>
    <w:rsid w:val="009173F3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3755C"/>
    <w:rsid w:val="00940293"/>
    <w:rsid w:val="00940502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6F01"/>
    <w:rsid w:val="009A7E41"/>
    <w:rsid w:val="009B0937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C32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0F8"/>
    <w:rsid w:val="00A3233F"/>
    <w:rsid w:val="00A331DD"/>
    <w:rsid w:val="00A412D7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22F"/>
    <w:rsid w:val="00A77B85"/>
    <w:rsid w:val="00A77E44"/>
    <w:rsid w:val="00A837EB"/>
    <w:rsid w:val="00A92B7A"/>
    <w:rsid w:val="00AA158C"/>
    <w:rsid w:val="00AA56E5"/>
    <w:rsid w:val="00AA5C9E"/>
    <w:rsid w:val="00AB08F6"/>
    <w:rsid w:val="00AB0D6C"/>
    <w:rsid w:val="00AB33BD"/>
    <w:rsid w:val="00AB671C"/>
    <w:rsid w:val="00AB6FC4"/>
    <w:rsid w:val="00AC4B0F"/>
    <w:rsid w:val="00AC6347"/>
    <w:rsid w:val="00AD2399"/>
    <w:rsid w:val="00AD3378"/>
    <w:rsid w:val="00AD6BF2"/>
    <w:rsid w:val="00AE0B86"/>
    <w:rsid w:val="00AE5DA6"/>
    <w:rsid w:val="00AE6E78"/>
    <w:rsid w:val="00AE6E7D"/>
    <w:rsid w:val="00AF1E63"/>
    <w:rsid w:val="00AF4902"/>
    <w:rsid w:val="00AF649B"/>
    <w:rsid w:val="00B01459"/>
    <w:rsid w:val="00B0157E"/>
    <w:rsid w:val="00B0211E"/>
    <w:rsid w:val="00B0232A"/>
    <w:rsid w:val="00B02B71"/>
    <w:rsid w:val="00B06154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1421"/>
    <w:rsid w:val="00B346A1"/>
    <w:rsid w:val="00B37B73"/>
    <w:rsid w:val="00B41FD5"/>
    <w:rsid w:val="00B47EBB"/>
    <w:rsid w:val="00B47F56"/>
    <w:rsid w:val="00B5253C"/>
    <w:rsid w:val="00B54810"/>
    <w:rsid w:val="00B5559D"/>
    <w:rsid w:val="00B5798C"/>
    <w:rsid w:val="00B6249B"/>
    <w:rsid w:val="00B62FC1"/>
    <w:rsid w:val="00B66C53"/>
    <w:rsid w:val="00B7069B"/>
    <w:rsid w:val="00B7132D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0190"/>
    <w:rsid w:val="00BF1A42"/>
    <w:rsid w:val="00BF31BC"/>
    <w:rsid w:val="00C01B71"/>
    <w:rsid w:val="00C0277A"/>
    <w:rsid w:val="00C05E79"/>
    <w:rsid w:val="00C062EB"/>
    <w:rsid w:val="00C15351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6898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2995"/>
    <w:rsid w:val="00C7373B"/>
    <w:rsid w:val="00C73B44"/>
    <w:rsid w:val="00C73DB2"/>
    <w:rsid w:val="00C80467"/>
    <w:rsid w:val="00C83A94"/>
    <w:rsid w:val="00C85389"/>
    <w:rsid w:val="00C90ED1"/>
    <w:rsid w:val="00C93D91"/>
    <w:rsid w:val="00CA187B"/>
    <w:rsid w:val="00CA37E3"/>
    <w:rsid w:val="00CA3F66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1592"/>
    <w:rsid w:val="00CE3EA2"/>
    <w:rsid w:val="00CE51BA"/>
    <w:rsid w:val="00CE79C5"/>
    <w:rsid w:val="00CE7CA1"/>
    <w:rsid w:val="00CF21F2"/>
    <w:rsid w:val="00CF4E48"/>
    <w:rsid w:val="00CF54DE"/>
    <w:rsid w:val="00CF7EE5"/>
    <w:rsid w:val="00D045C7"/>
    <w:rsid w:val="00D04DFB"/>
    <w:rsid w:val="00D07E13"/>
    <w:rsid w:val="00D10117"/>
    <w:rsid w:val="00D11E2A"/>
    <w:rsid w:val="00D14AD0"/>
    <w:rsid w:val="00D173DE"/>
    <w:rsid w:val="00D20DA2"/>
    <w:rsid w:val="00D20E19"/>
    <w:rsid w:val="00D23103"/>
    <w:rsid w:val="00D23BE9"/>
    <w:rsid w:val="00D26332"/>
    <w:rsid w:val="00D31E75"/>
    <w:rsid w:val="00D32DFC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14CF"/>
    <w:rsid w:val="00D76EA2"/>
    <w:rsid w:val="00D777C7"/>
    <w:rsid w:val="00D8163B"/>
    <w:rsid w:val="00D81B60"/>
    <w:rsid w:val="00D82CA1"/>
    <w:rsid w:val="00D85659"/>
    <w:rsid w:val="00D91CCA"/>
    <w:rsid w:val="00D93D73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7A4"/>
    <w:rsid w:val="00DF5C42"/>
    <w:rsid w:val="00DF608F"/>
    <w:rsid w:val="00DF698D"/>
    <w:rsid w:val="00DF6DD0"/>
    <w:rsid w:val="00E07B7B"/>
    <w:rsid w:val="00E131CD"/>
    <w:rsid w:val="00E13C58"/>
    <w:rsid w:val="00E13ECD"/>
    <w:rsid w:val="00E17B6B"/>
    <w:rsid w:val="00E22722"/>
    <w:rsid w:val="00E22ED8"/>
    <w:rsid w:val="00E24A57"/>
    <w:rsid w:val="00E25FEF"/>
    <w:rsid w:val="00E325ED"/>
    <w:rsid w:val="00E33A53"/>
    <w:rsid w:val="00E3550F"/>
    <w:rsid w:val="00E428EF"/>
    <w:rsid w:val="00E46BF8"/>
    <w:rsid w:val="00E46E43"/>
    <w:rsid w:val="00E47B31"/>
    <w:rsid w:val="00E51BC1"/>
    <w:rsid w:val="00E52EA3"/>
    <w:rsid w:val="00E54B7A"/>
    <w:rsid w:val="00E568E8"/>
    <w:rsid w:val="00E570C1"/>
    <w:rsid w:val="00E57107"/>
    <w:rsid w:val="00E57B91"/>
    <w:rsid w:val="00E6322B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4944"/>
    <w:rsid w:val="00F17733"/>
    <w:rsid w:val="00F2479A"/>
    <w:rsid w:val="00F25C1D"/>
    <w:rsid w:val="00F30474"/>
    <w:rsid w:val="00F37A1E"/>
    <w:rsid w:val="00F471D9"/>
    <w:rsid w:val="00F50AA5"/>
    <w:rsid w:val="00F527E0"/>
    <w:rsid w:val="00F53B9A"/>
    <w:rsid w:val="00F55354"/>
    <w:rsid w:val="00F57357"/>
    <w:rsid w:val="00F612CC"/>
    <w:rsid w:val="00F62B3F"/>
    <w:rsid w:val="00F6351E"/>
    <w:rsid w:val="00F63EED"/>
    <w:rsid w:val="00F649DF"/>
    <w:rsid w:val="00F64A46"/>
    <w:rsid w:val="00F64A99"/>
    <w:rsid w:val="00F64D11"/>
    <w:rsid w:val="00F65FFA"/>
    <w:rsid w:val="00F6602E"/>
    <w:rsid w:val="00F734A5"/>
    <w:rsid w:val="00F741D9"/>
    <w:rsid w:val="00F7647E"/>
    <w:rsid w:val="00F76AAA"/>
    <w:rsid w:val="00F80526"/>
    <w:rsid w:val="00F81C2A"/>
    <w:rsid w:val="00F83476"/>
    <w:rsid w:val="00F875AB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D389A"/>
    <w:rsid w:val="00FE1AF9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5C99A5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5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character" w:styleId="af1">
    <w:name w:val="Hyperlink"/>
    <w:basedOn w:val="a0"/>
    <w:uiPriority w:val="99"/>
    <w:unhideWhenUsed/>
    <w:rsid w:val="00AC6347"/>
    <w:rPr>
      <w:color w:val="0563C1" w:themeColor="hyperlink"/>
      <w:u w:val="single"/>
    </w:rPr>
  </w:style>
  <w:style w:type="paragraph" w:customStyle="1" w:styleId="x-scope">
    <w:name w:val="x-scope"/>
    <w:basedOn w:val="a"/>
    <w:rsid w:val="00AC6347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qowt-stl-default">
    <w:name w:val="qowt-stl-default"/>
    <w:basedOn w:val="a"/>
    <w:rsid w:val="00AC6347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0A6E1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A6E17"/>
    <w:pPr>
      <w:jc w:val="left"/>
    </w:pPr>
  </w:style>
  <w:style w:type="character" w:customStyle="1" w:styleId="af4">
    <w:name w:val="註解文字 字元"/>
    <w:basedOn w:val="a0"/>
    <w:link w:val="af3"/>
    <w:uiPriority w:val="99"/>
    <w:semiHidden/>
    <w:rsid w:val="000A6E17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A6E17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0A6E17"/>
    <w:rPr>
      <w:b/>
      <w:bCs/>
    </w:rPr>
  </w:style>
  <w:style w:type="character" w:styleId="af7">
    <w:name w:val="Unresolved Mention"/>
    <w:basedOn w:val="a0"/>
    <w:uiPriority w:val="99"/>
    <w:semiHidden/>
    <w:unhideWhenUsed/>
    <w:rsid w:val="00BF0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mI5X5NSPxNc" TargetMode="External"/><Relationship Id="rId18" Type="http://schemas.openxmlformats.org/officeDocument/2006/relationships/hyperlink" Target="https://youtu.be/5WuqXUYwGSc" TargetMode="External"/><Relationship Id="rId26" Type="http://schemas.openxmlformats.org/officeDocument/2006/relationships/hyperlink" Target="https://youtu.be/JOQ5XnciBQY" TargetMode="External"/><Relationship Id="rId39" Type="http://schemas.openxmlformats.org/officeDocument/2006/relationships/hyperlink" Target="https://youtu.be/A2L7msm1u8Y" TargetMode="External"/><Relationship Id="rId21" Type="http://schemas.openxmlformats.org/officeDocument/2006/relationships/hyperlink" Target="https://youtu.be/3oDOnpZRltc" TargetMode="External"/><Relationship Id="rId34" Type="http://schemas.openxmlformats.org/officeDocument/2006/relationships/hyperlink" Target="https://youtu.be/-KrP0JIBgow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outu.be/dKKwRn-5mSE" TargetMode="External"/><Relationship Id="rId20" Type="http://schemas.openxmlformats.org/officeDocument/2006/relationships/hyperlink" Target="https://youtu.be/Rd_qKOe2Dt4" TargetMode="External"/><Relationship Id="rId29" Type="http://schemas.openxmlformats.org/officeDocument/2006/relationships/hyperlink" Target="https://youtu.be/lzDIz0jmn1E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yperlink" Target="https://youtu.be/M5VNNtYx13I" TargetMode="External"/><Relationship Id="rId32" Type="http://schemas.openxmlformats.org/officeDocument/2006/relationships/hyperlink" Target="https://youtu.be/x4nhCo-H-ew" TargetMode="External"/><Relationship Id="rId37" Type="http://schemas.openxmlformats.org/officeDocument/2006/relationships/hyperlink" Target="https://youtu.be/_-knananPkk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youtu.be/-C6uKRbR2Pc" TargetMode="External"/><Relationship Id="rId23" Type="http://schemas.openxmlformats.org/officeDocument/2006/relationships/hyperlink" Target="https://youtu.be/JOQ5XnciBQY" TargetMode="External"/><Relationship Id="rId28" Type="http://schemas.openxmlformats.org/officeDocument/2006/relationships/hyperlink" Target="https://youtu.be/J2yZ938Nv3k" TargetMode="External"/><Relationship Id="rId36" Type="http://schemas.openxmlformats.org/officeDocument/2006/relationships/hyperlink" Target="https://youtu.be/6Nb4QILHtFw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youtu.be/4hXea8dpcy0" TargetMode="External"/><Relationship Id="rId31" Type="http://schemas.openxmlformats.org/officeDocument/2006/relationships/hyperlink" Target="https://youtu.be/KtbCQDXiBdE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youtu.be/JkmbkRht90c" TargetMode="External"/><Relationship Id="rId22" Type="http://schemas.openxmlformats.org/officeDocument/2006/relationships/hyperlink" Target="https://youtu.be/pMPWU5tjAUA" TargetMode="External"/><Relationship Id="rId27" Type="http://schemas.openxmlformats.org/officeDocument/2006/relationships/hyperlink" Target="https://youtu.be/hARWiGbMZCE" TargetMode="External"/><Relationship Id="rId30" Type="http://schemas.openxmlformats.org/officeDocument/2006/relationships/hyperlink" Target="https://youtu.be/mYayB3gaj68" TargetMode="External"/><Relationship Id="rId35" Type="http://schemas.openxmlformats.org/officeDocument/2006/relationships/hyperlink" Target="https://youtu.be/cjUHCf0lMk0" TargetMode="External"/><Relationship Id="rId8" Type="http://schemas.openxmlformats.org/officeDocument/2006/relationships/diagramData" Target="diagrams/data1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openxmlformats.org/officeDocument/2006/relationships/hyperlink" Target="https://youtu.be/wbUOfNFItBE" TargetMode="External"/><Relationship Id="rId25" Type="http://schemas.openxmlformats.org/officeDocument/2006/relationships/hyperlink" Target="https://youtu.be/QVNfK3ohynM" TargetMode="External"/><Relationship Id="rId33" Type="http://schemas.openxmlformats.org/officeDocument/2006/relationships/hyperlink" Target="https://youtu.be/wKW2lAn69W4" TargetMode="External"/><Relationship Id="rId38" Type="http://schemas.openxmlformats.org/officeDocument/2006/relationships/hyperlink" Target="https://fb.watch/dF7Rt0CrcP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9C1A75-17E8-49D5-9C7A-C0479E070EBC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B3EEFC1-B95C-4CF9-AC56-5C3F4335ACCF}">
      <dgm:prSet phldrT="[文字]" custT="1"/>
      <dgm:spPr>
        <a:solidFill>
          <a:srgbClr val="FFFFCC"/>
        </a:solidFill>
        <a:ln w="57150">
          <a:solidFill>
            <a:srgbClr val="FFFF66"/>
          </a:solidFill>
        </a:ln>
      </dgm:spPr>
      <dgm:t>
        <a:bodyPr vert="horz"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lang="zh-TW" altLang="en-US" sz="160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區域特色</a:t>
          </a:r>
        </a:p>
      </dgm:t>
    </dgm:pt>
    <dgm:pt modelId="{C616F90A-9B77-40AF-9FA4-8963065F9B30}" type="parTrans" cxnId="{88AE66E2-AD6A-4CE5-92D1-B6B597201F28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95BEDA8-41E7-42C9-B6BB-D4BEDBAAB33E}" type="sibTrans" cxnId="{88AE66E2-AD6A-4CE5-92D1-B6B597201F28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F1D6F93-51BA-4210-BE6C-AA84778A269E}">
      <dgm:prSet phldrT="[文字]" custT="1"/>
      <dgm:spPr>
        <a:solidFill>
          <a:srgbClr val="CCFFFF"/>
        </a:solidFill>
        <a:ln w="38100">
          <a:solidFill>
            <a:schemeClr val="accent5">
              <a:lumMod val="40000"/>
              <a:lumOff val="60000"/>
            </a:schemeClr>
          </a:solidFill>
        </a:ln>
      </dgm:spPr>
      <dgm:t>
        <a:bodyPr/>
        <a:lstStyle/>
        <a:p>
          <a:pPr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400" b="1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Times New Roman" pitchFamily="18" charset="0"/>
            </a:rPr>
            <a:t>漠南非洲</a:t>
          </a:r>
          <a:endParaRPr lang="zh-TW" altLang="en-US" sz="1400" b="1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569DE04-856F-43AD-8085-E2C9CBBE8D2E}" type="parTrans" cxnId="{CEF154A4-E73A-452E-B018-D9D06DB8030C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C820CC7-D548-46A6-8757-7899F1D6E20E}" type="sibTrans" cxnId="{CEF154A4-E73A-452E-B018-D9D06DB8030C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E89BAEE5-B62D-4FA0-A1DB-213ABD568931}">
      <dgm:prSet phldrT="[文字]" custT="1"/>
      <dgm:spPr>
        <a:solidFill>
          <a:srgbClr val="CCFFCC"/>
        </a:solidFill>
        <a:ln w="38100">
          <a:solidFill>
            <a:schemeClr val="accent3">
              <a:lumMod val="40000"/>
              <a:lumOff val="60000"/>
            </a:schemeClr>
          </a:solidFill>
        </a:ln>
      </dgm:spPr>
      <dgm:t>
        <a:bodyPr/>
        <a:lstStyle/>
        <a:p>
          <a:pPr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400" b="1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Times New Roman" pitchFamily="18" charset="0"/>
            </a:rPr>
            <a:t>歐洲與俄羅斯</a:t>
          </a:r>
          <a:endParaRPr lang="zh-TW" altLang="en-US" sz="1400" b="1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B0BB79B-20CC-4757-90C5-7532E1EA527E}" type="parTrans" cxnId="{B4CA909F-46B3-4B07-B97A-24CA99B40F87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5505A89-6205-4131-BFD7-A27DD8173D98}" type="sibTrans" cxnId="{B4CA909F-46B3-4B07-B97A-24CA99B40F87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4A420D2-1A43-436C-B56B-3ED64060B275}">
      <dgm:prSet phldrT="[文字]" custT="1"/>
      <dgm:spPr>
        <a:solidFill>
          <a:schemeClr val="accent6">
            <a:lumMod val="20000"/>
            <a:lumOff val="80000"/>
          </a:schemeClr>
        </a:solidFill>
        <a:ln w="38100">
          <a:solidFill>
            <a:schemeClr val="accent6">
              <a:lumMod val="60000"/>
              <a:lumOff val="40000"/>
            </a:schemeClr>
          </a:solidFill>
        </a:ln>
      </dgm:spPr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lang="zh-TW" altLang="en-US" sz="140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美洲</a:t>
          </a:r>
        </a:p>
      </dgm:t>
    </dgm:pt>
    <dgm:pt modelId="{07BF0C4D-3DBB-491F-918A-97C842D9C11B}" type="parTrans" cxnId="{E8736BDC-CDA7-49F0-AB18-9754197779BE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88D4678-060B-40D2-8938-C3E1DAC27890}" type="sibTrans" cxnId="{E8736BDC-CDA7-49F0-AB18-9754197779BE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4DF568B-636E-4116-A4AB-6394676FF613}">
      <dgm:prSet custT="1"/>
      <dgm:spPr>
        <a:solidFill>
          <a:schemeClr val="bg1"/>
        </a:solidFill>
        <a:ln w="19050">
          <a:solidFill>
            <a:srgbClr val="00B0F0"/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1</a:t>
          </a: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 漠南非洲的自然環和文化發展</a:t>
          </a:r>
          <a:endParaRPr lang="zh-TW" altLang="en-US" sz="1200" dirty="0"/>
        </a:p>
      </dgm:t>
    </dgm:pt>
    <dgm:pt modelId="{12581C25-7E54-43E1-93E6-C8E347C15BCE}" type="parTrans" cxnId="{E8061684-135F-45BF-847A-8D24E0FDB31E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27FDBA3F-51A4-450A-B35E-295A75430076}" type="sibTrans" cxnId="{E8061684-135F-45BF-847A-8D24E0FDB31E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13EE48EB-7FA5-4901-807D-21A87CCEEB89}">
      <dgm:prSet custT="1"/>
      <dgm:spPr>
        <a:solidFill>
          <a:schemeClr val="bg1"/>
        </a:solidFill>
        <a:ln w="19050">
          <a:solidFill>
            <a:srgbClr val="00B0F0"/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2 </a:t>
          </a:r>
          <a:r>
            <a:rPr kumimoji="1" lang="zh-TW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漠南非洲的經濟發展</a:t>
          </a:r>
          <a:endParaRPr lang="zh-TW" altLang="en-US" sz="1200" dirty="0"/>
        </a:p>
      </dgm:t>
    </dgm:pt>
    <dgm:pt modelId="{94A38BAF-1D6C-4F08-927C-0F3F639CA55C}" type="parTrans" cxnId="{79B96FB2-5654-4C44-A4D6-99A75F00A82B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BD8A352B-6532-4FE1-81D2-70E2C4297AFF}" type="sibTrans" cxnId="{79B96FB2-5654-4C44-A4D6-99A75F00A82B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3B4A0A2F-CC04-4C13-A9CC-D900FC609F95}">
      <dgm:prSet phldrT="[文字]" custT="1"/>
      <dgm:spPr>
        <a:solidFill>
          <a:schemeClr val="bg1"/>
        </a:solidFill>
        <a:ln w="19050">
          <a:solidFill>
            <a:srgbClr val="92D050"/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3 </a:t>
          </a:r>
          <a:r>
            <a:rPr kumimoji="1" lang="zh-TW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歐洲與俄羅斯的自然環境與產業文化</a:t>
          </a:r>
          <a:endParaRPr lang="zh-TW" altLang="en-US" sz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D139882-929F-4FD7-9301-C4EFD50D1DC4}" type="parTrans" cxnId="{B571E8CA-E10A-498E-B9AA-4C650EEB0387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B7E46F1E-EF08-4F5B-A0DB-3AC773C0337A}" type="sibTrans" cxnId="{B571E8CA-E10A-498E-B9AA-4C650EEB0387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1D1077A2-0135-4EED-92DB-864CF8216958}">
      <dgm:prSet phldrT="[文字]" custT="1"/>
      <dgm:spPr>
        <a:solidFill>
          <a:schemeClr val="bg1"/>
        </a:solidFill>
        <a:ln w="19050">
          <a:solidFill>
            <a:srgbClr val="92D050"/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4 </a:t>
          </a:r>
          <a:r>
            <a:rPr kumimoji="1" lang="zh-TW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歐洲與俄羅斯的經濟發展與區域結盟</a:t>
          </a:r>
          <a:endParaRPr lang="zh-TW" altLang="en-US" sz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63B3D4A-A465-4CE2-B7CB-1DB93EE84896}" type="parTrans" cxnId="{AEC486CF-8AE6-425D-A10C-198E0EE93527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85DD55FC-24F3-4C54-92FD-F36B1CFA5DF0}" type="sibTrans" cxnId="{AEC486CF-8AE6-425D-A10C-198E0EE93527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3028E053-A85D-4AE1-8960-E386269DA0D2}">
      <dgm:prSet phldrT="[文字]" custT="1"/>
      <dgm:spPr>
        <a:solidFill>
          <a:schemeClr val="bg1"/>
        </a:solidFill>
        <a:ln w="19050">
          <a:solidFill>
            <a:schemeClr val="accent6">
              <a:lumMod val="60000"/>
              <a:lumOff val="40000"/>
            </a:schemeClr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5 </a:t>
          </a:r>
          <a:r>
            <a:rPr kumimoji="1" lang="zh-TW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美洲的移民與農牧業發展</a:t>
          </a:r>
          <a:endParaRPr lang="zh-TW" altLang="en-US" sz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E9423EA-9F5D-42D4-B0A6-110C9BCBA760}" type="parTrans" cxnId="{896C1C50-A59D-4989-8553-A5E0F06F0C99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D65E42FE-3FC0-49BB-A6D9-D5747DE00255}" type="sibTrans" cxnId="{896C1C50-A59D-4989-8553-A5E0F06F0C99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1CA95871-1AA5-4BF4-A21D-F22F44AC4889}">
      <dgm:prSet phldrT="[文字]" custT="1"/>
      <dgm:spPr>
        <a:solidFill>
          <a:schemeClr val="bg1"/>
        </a:solidFill>
        <a:ln w="19050">
          <a:solidFill>
            <a:schemeClr val="accent6">
              <a:lumMod val="60000"/>
              <a:lumOff val="40000"/>
            </a:schemeClr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6 </a:t>
          </a:r>
          <a:r>
            <a:rPr kumimoji="1" lang="zh-TW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美洲的工商業與經濟發展</a:t>
          </a:r>
          <a:endParaRPr lang="zh-TW" altLang="en-US" sz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DA31678-9733-412E-A0B7-2C658251BF57}" type="parTrans" cxnId="{AF8A041F-5295-48C6-938D-9147A1B3964A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E92076DA-47C8-4D13-95B0-D0D31A05DAD1}" type="sibTrans" cxnId="{AF8A041F-5295-48C6-938D-9147A1B3964A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6AAF0323-62B9-4A1A-A44F-BBD128A8473E}" type="pres">
      <dgm:prSet presAssocID="{BE9C1A75-17E8-49D5-9C7A-C0479E070EBC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FFF455C-3912-4292-B46B-A77878C1F0FF}" type="pres">
      <dgm:prSet presAssocID="{1B3EEFC1-B95C-4CF9-AC56-5C3F4335ACCF}" presName="root1" presStyleCnt="0"/>
      <dgm:spPr/>
    </dgm:pt>
    <dgm:pt modelId="{77757818-9303-4B16-9B3F-57BA17AF987F}" type="pres">
      <dgm:prSet presAssocID="{1B3EEFC1-B95C-4CF9-AC56-5C3F4335ACCF}" presName="LevelOneTextNode" presStyleLbl="node0" presStyleIdx="0" presStyleCnt="1" custAng="5400000" custScaleX="122473" custScaleY="76361" custLinFactX="-173720" custLinFactNeighborX="-200000" custLinFactNeighborY="1372">
        <dgm:presLayoutVars>
          <dgm:chPref val="3"/>
        </dgm:presLayoutVars>
      </dgm:prSet>
      <dgm:spPr/>
    </dgm:pt>
    <dgm:pt modelId="{4508D2A4-FAAF-4B7C-B35C-16CB43636768}" type="pres">
      <dgm:prSet presAssocID="{1B3EEFC1-B95C-4CF9-AC56-5C3F4335ACCF}" presName="level2hierChild" presStyleCnt="0"/>
      <dgm:spPr/>
    </dgm:pt>
    <dgm:pt modelId="{DF64F6A3-5118-4AD4-AD46-D0A42B8B2A9E}" type="pres">
      <dgm:prSet presAssocID="{C569DE04-856F-43AD-8085-E2C9CBBE8D2E}" presName="conn2-1" presStyleLbl="parChTrans1D2" presStyleIdx="0" presStyleCnt="3"/>
      <dgm:spPr/>
    </dgm:pt>
    <dgm:pt modelId="{D1738198-B974-4557-89D3-EE5C0CC98E12}" type="pres">
      <dgm:prSet presAssocID="{C569DE04-856F-43AD-8085-E2C9CBBE8D2E}" presName="connTx" presStyleLbl="parChTrans1D2" presStyleIdx="0" presStyleCnt="3"/>
      <dgm:spPr/>
    </dgm:pt>
    <dgm:pt modelId="{A5BB266B-DD6F-49C0-A38C-9E105E503DB4}" type="pres">
      <dgm:prSet presAssocID="{FF1D6F93-51BA-4210-BE6C-AA84778A269E}" presName="root2" presStyleCnt="0"/>
      <dgm:spPr/>
    </dgm:pt>
    <dgm:pt modelId="{ADDC0F2D-D44B-487C-BE72-7A7D84DEDE2D}" type="pres">
      <dgm:prSet presAssocID="{FF1D6F93-51BA-4210-BE6C-AA84778A269E}" presName="LevelTwoTextNode" presStyleLbl="node2" presStyleIdx="0" presStyleCnt="3" custScaleX="233393" custLinFactNeighborX="7354" custLinFactNeighborY="8965">
        <dgm:presLayoutVars>
          <dgm:chPref val="3"/>
        </dgm:presLayoutVars>
      </dgm:prSet>
      <dgm:spPr/>
    </dgm:pt>
    <dgm:pt modelId="{3819D4E4-6FCB-44EE-9CA4-EF3F8509C461}" type="pres">
      <dgm:prSet presAssocID="{FF1D6F93-51BA-4210-BE6C-AA84778A269E}" presName="level3hierChild" presStyleCnt="0"/>
      <dgm:spPr/>
    </dgm:pt>
    <dgm:pt modelId="{04B98FD0-7D18-4F20-A204-6CBD99D3AB6E}" type="pres">
      <dgm:prSet presAssocID="{12581C25-7E54-43E1-93E6-C8E347C15BCE}" presName="conn2-1" presStyleLbl="parChTrans1D3" presStyleIdx="0" presStyleCnt="6"/>
      <dgm:spPr/>
    </dgm:pt>
    <dgm:pt modelId="{A5DAEFAF-8099-4826-B11A-88919FFE4AF4}" type="pres">
      <dgm:prSet presAssocID="{12581C25-7E54-43E1-93E6-C8E347C15BCE}" presName="connTx" presStyleLbl="parChTrans1D3" presStyleIdx="0" presStyleCnt="6"/>
      <dgm:spPr/>
    </dgm:pt>
    <dgm:pt modelId="{4D912127-B3E2-4384-8ACE-8F83D5978335}" type="pres">
      <dgm:prSet presAssocID="{94DF568B-636E-4116-A4AB-6394676FF613}" presName="root2" presStyleCnt="0"/>
      <dgm:spPr/>
    </dgm:pt>
    <dgm:pt modelId="{F0B52285-554D-4F3D-9CFE-F8D26872B934}" type="pres">
      <dgm:prSet presAssocID="{94DF568B-636E-4116-A4AB-6394676FF613}" presName="LevelTwoTextNode" presStyleLbl="node3" presStyleIdx="0" presStyleCnt="6" custScaleX="448800" custLinFactNeighborX="54929">
        <dgm:presLayoutVars>
          <dgm:chPref val="3"/>
        </dgm:presLayoutVars>
      </dgm:prSet>
      <dgm:spPr/>
    </dgm:pt>
    <dgm:pt modelId="{063BB21C-F5ED-44DB-9525-8F784A08F6D7}" type="pres">
      <dgm:prSet presAssocID="{94DF568B-636E-4116-A4AB-6394676FF613}" presName="level3hierChild" presStyleCnt="0"/>
      <dgm:spPr/>
    </dgm:pt>
    <dgm:pt modelId="{C541DDE6-FD66-4A6F-B9B8-E54D1B978C23}" type="pres">
      <dgm:prSet presAssocID="{94A38BAF-1D6C-4F08-927C-0F3F639CA55C}" presName="conn2-1" presStyleLbl="parChTrans1D3" presStyleIdx="1" presStyleCnt="6"/>
      <dgm:spPr/>
    </dgm:pt>
    <dgm:pt modelId="{E88D06F4-D5BB-49DE-B337-22E8590D6CD1}" type="pres">
      <dgm:prSet presAssocID="{94A38BAF-1D6C-4F08-927C-0F3F639CA55C}" presName="connTx" presStyleLbl="parChTrans1D3" presStyleIdx="1" presStyleCnt="6"/>
      <dgm:spPr/>
    </dgm:pt>
    <dgm:pt modelId="{75C99629-C1CC-4441-A572-21B929DCCDD7}" type="pres">
      <dgm:prSet presAssocID="{13EE48EB-7FA5-4901-807D-21A87CCEEB89}" presName="root2" presStyleCnt="0"/>
      <dgm:spPr/>
    </dgm:pt>
    <dgm:pt modelId="{7B67B3B0-0FE4-4751-BA74-34BD6EE24FF2}" type="pres">
      <dgm:prSet presAssocID="{13EE48EB-7FA5-4901-807D-21A87CCEEB89}" presName="LevelTwoTextNode" presStyleLbl="node3" presStyleIdx="1" presStyleCnt="6" custScaleX="448800" custLinFactNeighborX="54929">
        <dgm:presLayoutVars>
          <dgm:chPref val="3"/>
        </dgm:presLayoutVars>
      </dgm:prSet>
      <dgm:spPr/>
    </dgm:pt>
    <dgm:pt modelId="{E992C792-A992-44A4-B8C8-A79371936B76}" type="pres">
      <dgm:prSet presAssocID="{13EE48EB-7FA5-4901-807D-21A87CCEEB89}" presName="level3hierChild" presStyleCnt="0"/>
      <dgm:spPr/>
    </dgm:pt>
    <dgm:pt modelId="{DDFD9B9C-C8DE-4249-8D69-D59F31D427EE}" type="pres">
      <dgm:prSet presAssocID="{6B0BB79B-20CC-4757-90C5-7532E1EA527E}" presName="conn2-1" presStyleLbl="parChTrans1D2" presStyleIdx="1" presStyleCnt="3"/>
      <dgm:spPr/>
    </dgm:pt>
    <dgm:pt modelId="{BE2DB660-0192-4B9A-96CF-B2790B81D984}" type="pres">
      <dgm:prSet presAssocID="{6B0BB79B-20CC-4757-90C5-7532E1EA527E}" presName="connTx" presStyleLbl="parChTrans1D2" presStyleIdx="1" presStyleCnt="3"/>
      <dgm:spPr/>
    </dgm:pt>
    <dgm:pt modelId="{A3D5D6A6-1E50-4383-AB38-C016F5BED449}" type="pres">
      <dgm:prSet presAssocID="{E89BAEE5-B62D-4FA0-A1DB-213ABD568931}" presName="root2" presStyleCnt="0"/>
      <dgm:spPr/>
    </dgm:pt>
    <dgm:pt modelId="{F42EBCC0-90F8-4436-B4BA-868D7418434D}" type="pres">
      <dgm:prSet presAssocID="{E89BAEE5-B62D-4FA0-A1DB-213ABD568931}" presName="LevelTwoTextNode" presStyleLbl="node2" presStyleIdx="1" presStyleCnt="3" custScaleX="233393" custLinFactNeighborX="7354" custLinFactNeighborY="8965">
        <dgm:presLayoutVars>
          <dgm:chPref val="3"/>
        </dgm:presLayoutVars>
      </dgm:prSet>
      <dgm:spPr/>
    </dgm:pt>
    <dgm:pt modelId="{CEFEDBE7-91C4-4F25-80AA-00C87968A615}" type="pres">
      <dgm:prSet presAssocID="{E89BAEE5-B62D-4FA0-A1DB-213ABD568931}" presName="level3hierChild" presStyleCnt="0"/>
      <dgm:spPr/>
    </dgm:pt>
    <dgm:pt modelId="{8307BAB0-3512-4BF6-BCED-52AD9293A2F9}" type="pres">
      <dgm:prSet presAssocID="{6D139882-929F-4FD7-9301-C4EFD50D1DC4}" presName="conn2-1" presStyleLbl="parChTrans1D3" presStyleIdx="2" presStyleCnt="6"/>
      <dgm:spPr/>
    </dgm:pt>
    <dgm:pt modelId="{26E7DCBA-61F8-43E3-A98B-0C560C989583}" type="pres">
      <dgm:prSet presAssocID="{6D139882-929F-4FD7-9301-C4EFD50D1DC4}" presName="connTx" presStyleLbl="parChTrans1D3" presStyleIdx="2" presStyleCnt="6"/>
      <dgm:spPr/>
    </dgm:pt>
    <dgm:pt modelId="{6531B947-2CA3-43A4-A4C6-128D69A62157}" type="pres">
      <dgm:prSet presAssocID="{3B4A0A2F-CC04-4C13-A9CC-D900FC609F95}" presName="root2" presStyleCnt="0"/>
      <dgm:spPr/>
    </dgm:pt>
    <dgm:pt modelId="{2106C1CF-D6B0-4296-A9CC-C0FD9E63B5A9}" type="pres">
      <dgm:prSet presAssocID="{3B4A0A2F-CC04-4C13-A9CC-D900FC609F95}" presName="LevelTwoTextNode" presStyleLbl="node3" presStyleIdx="2" presStyleCnt="6" custScaleX="448800" custLinFactNeighborX="54929">
        <dgm:presLayoutVars>
          <dgm:chPref val="3"/>
        </dgm:presLayoutVars>
      </dgm:prSet>
      <dgm:spPr/>
    </dgm:pt>
    <dgm:pt modelId="{7A4249B4-0026-454B-8F22-A69E9840EC59}" type="pres">
      <dgm:prSet presAssocID="{3B4A0A2F-CC04-4C13-A9CC-D900FC609F95}" presName="level3hierChild" presStyleCnt="0"/>
      <dgm:spPr/>
    </dgm:pt>
    <dgm:pt modelId="{63CD3AA6-FDE0-42E6-BCAD-118A506938AE}" type="pres">
      <dgm:prSet presAssocID="{D63B3D4A-A465-4CE2-B7CB-1DB93EE84896}" presName="conn2-1" presStyleLbl="parChTrans1D3" presStyleIdx="3" presStyleCnt="6"/>
      <dgm:spPr/>
    </dgm:pt>
    <dgm:pt modelId="{6180E156-5D7D-4705-8BC4-5C0A8233E4CE}" type="pres">
      <dgm:prSet presAssocID="{D63B3D4A-A465-4CE2-B7CB-1DB93EE84896}" presName="connTx" presStyleLbl="parChTrans1D3" presStyleIdx="3" presStyleCnt="6"/>
      <dgm:spPr/>
    </dgm:pt>
    <dgm:pt modelId="{24730D02-49EF-4E7D-BF06-66C8B3922889}" type="pres">
      <dgm:prSet presAssocID="{1D1077A2-0135-4EED-92DB-864CF8216958}" presName="root2" presStyleCnt="0"/>
      <dgm:spPr/>
    </dgm:pt>
    <dgm:pt modelId="{F238BC48-5AA4-45EF-9CBC-AD2965698AB8}" type="pres">
      <dgm:prSet presAssocID="{1D1077A2-0135-4EED-92DB-864CF8216958}" presName="LevelTwoTextNode" presStyleLbl="node3" presStyleIdx="3" presStyleCnt="6" custScaleX="448800" custLinFactNeighborX="54929">
        <dgm:presLayoutVars>
          <dgm:chPref val="3"/>
        </dgm:presLayoutVars>
      </dgm:prSet>
      <dgm:spPr/>
    </dgm:pt>
    <dgm:pt modelId="{05366A84-8FF5-4B14-A943-5585D80D1E1D}" type="pres">
      <dgm:prSet presAssocID="{1D1077A2-0135-4EED-92DB-864CF8216958}" presName="level3hierChild" presStyleCnt="0"/>
      <dgm:spPr/>
    </dgm:pt>
    <dgm:pt modelId="{DE58BFFE-F52D-42DC-A50A-9C98447427B3}" type="pres">
      <dgm:prSet presAssocID="{07BF0C4D-3DBB-491F-918A-97C842D9C11B}" presName="conn2-1" presStyleLbl="parChTrans1D2" presStyleIdx="2" presStyleCnt="3"/>
      <dgm:spPr/>
    </dgm:pt>
    <dgm:pt modelId="{01628974-4B2D-4994-8977-0DDF7C08B783}" type="pres">
      <dgm:prSet presAssocID="{07BF0C4D-3DBB-491F-918A-97C842D9C11B}" presName="connTx" presStyleLbl="parChTrans1D2" presStyleIdx="2" presStyleCnt="3"/>
      <dgm:spPr/>
    </dgm:pt>
    <dgm:pt modelId="{1041C8F7-8562-47AB-85A7-98191A2FF2A3}" type="pres">
      <dgm:prSet presAssocID="{04A420D2-1A43-436C-B56B-3ED64060B275}" presName="root2" presStyleCnt="0"/>
      <dgm:spPr/>
    </dgm:pt>
    <dgm:pt modelId="{B86A3270-45F7-4826-AA33-E682F3F37E14}" type="pres">
      <dgm:prSet presAssocID="{04A420D2-1A43-436C-B56B-3ED64060B275}" presName="LevelTwoTextNode" presStyleLbl="node2" presStyleIdx="2" presStyleCnt="3" custScaleX="233393" custLinFactNeighborX="7354" custLinFactNeighborY="8965">
        <dgm:presLayoutVars>
          <dgm:chPref val="3"/>
        </dgm:presLayoutVars>
      </dgm:prSet>
      <dgm:spPr/>
    </dgm:pt>
    <dgm:pt modelId="{8F47D157-859E-4AA4-BD86-592751882975}" type="pres">
      <dgm:prSet presAssocID="{04A420D2-1A43-436C-B56B-3ED64060B275}" presName="level3hierChild" presStyleCnt="0"/>
      <dgm:spPr/>
    </dgm:pt>
    <dgm:pt modelId="{49C8EAA2-62B8-4BF4-86EC-6F4C42B57F11}" type="pres">
      <dgm:prSet presAssocID="{8E9423EA-9F5D-42D4-B0A6-110C9BCBA760}" presName="conn2-1" presStyleLbl="parChTrans1D3" presStyleIdx="4" presStyleCnt="6"/>
      <dgm:spPr/>
    </dgm:pt>
    <dgm:pt modelId="{F6AF5389-3B2B-4CB0-815F-7C3035C56C85}" type="pres">
      <dgm:prSet presAssocID="{8E9423EA-9F5D-42D4-B0A6-110C9BCBA760}" presName="connTx" presStyleLbl="parChTrans1D3" presStyleIdx="4" presStyleCnt="6"/>
      <dgm:spPr/>
    </dgm:pt>
    <dgm:pt modelId="{1A81A912-49DE-4923-B1CA-A8DF283AB1EB}" type="pres">
      <dgm:prSet presAssocID="{3028E053-A85D-4AE1-8960-E386269DA0D2}" presName="root2" presStyleCnt="0"/>
      <dgm:spPr/>
    </dgm:pt>
    <dgm:pt modelId="{B42720FE-4409-45B3-80E8-79D83A2A2D41}" type="pres">
      <dgm:prSet presAssocID="{3028E053-A85D-4AE1-8960-E386269DA0D2}" presName="LevelTwoTextNode" presStyleLbl="node3" presStyleIdx="4" presStyleCnt="6" custScaleX="448800" custLinFactNeighborX="54929">
        <dgm:presLayoutVars>
          <dgm:chPref val="3"/>
        </dgm:presLayoutVars>
      </dgm:prSet>
      <dgm:spPr/>
    </dgm:pt>
    <dgm:pt modelId="{4D6ED918-DFC9-45A1-8A38-5F57A1853BFF}" type="pres">
      <dgm:prSet presAssocID="{3028E053-A85D-4AE1-8960-E386269DA0D2}" presName="level3hierChild" presStyleCnt="0"/>
      <dgm:spPr/>
    </dgm:pt>
    <dgm:pt modelId="{D4C936B2-6351-4C32-B6BC-6B1617D26155}" type="pres">
      <dgm:prSet presAssocID="{4DA31678-9733-412E-A0B7-2C658251BF57}" presName="conn2-1" presStyleLbl="parChTrans1D3" presStyleIdx="5" presStyleCnt="6"/>
      <dgm:spPr/>
    </dgm:pt>
    <dgm:pt modelId="{1253EFEB-7CAC-42F8-B6B1-F7781CC5667D}" type="pres">
      <dgm:prSet presAssocID="{4DA31678-9733-412E-A0B7-2C658251BF57}" presName="connTx" presStyleLbl="parChTrans1D3" presStyleIdx="5" presStyleCnt="6"/>
      <dgm:spPr/>
    </dgm:pt>
    <dgm:pt modelId="{F9938602-9B5C-4842-A367-65BB8D90C439}" type="pres">
      <dgm:prSet presAssocID="{1CA95871-1AA5-4BF4-A21D-F22F44AC4889}" presName="root2" presStyleCnt="0"/>
      <dgm:spPr/>
    </dgm:pt>
    <dgm:pt modelId="{801216E1-C2AD-4005-9885-0F779CE0E520}" type="pres">
      <dgm:prSet presAssocID="{1CA95871-1AA5-4BF4-A21D-F22F44AC4889}" presName="LevelTwoTextNode" presStyleLbl="node3" presStyleIdx="5" presStyleCnt="6" custScaleX="448800" custLinFactNeighborX="54929">
        <dgm:presLayoutVars>
          <dgm:chPref val="3"/>
        </dgm:presLayoutVars>
      </dgm:prSet>
      <dgm:spPr/>
    </dgm:pt>
    <dgm:pt modelId="{8A72FB45-4957-46DA-9E45-8A863F55DDDC}" type="pres">
      <dgm:prSet presAssocID="{1CA95871-1AA5-4BF4-A21D-F22F44AC4889}" presName="level3hierChild" presStyleCnt="0"/>
      <dgm:spPr/>
    </dgm:pt>
  </dgm:ptLst>
  <dgm:cxnLst>
    <dgm:cxn modelId="{CE0AEE01-0014-407C-B704-B1C2FA5179D1}" type="presOf" srcId="{1CA95871-1AA5-4BF4-A21D-F22F44AC4889}" destId="{801216E1-C2AD-4005-9885-0F779CE0E520}" srcOrd="0" destOrd="0" presId="urn:microsoft.com/office/officeart/2008/layout/HorizontalMultiLevelHierarchy"/>
    <dgm:cxn modelId="{74AE6302-E896-4C48-8DF3-DB7CAD775C30}" type="presOf" srcId="{94DF568B-636E-4116-A4AB-6394676FF613}" destId="{F0B52285-554D-4F3D-9CFE-F8D26872B934}" srcOrd="0" destOrd="0" presId="urn:microsoft.com/office/officeart/2008/layout/HorizontalMultiLevelHierarchy"/>
    <dgm:cxn modelId="{6A630E0C-3524-4641-BFFD-A92FA783A85A}" type="presOf" srcId="{8E9423EA-9F5D-42D4-B0A6-110C9BCBA760}" destId="{F6AF5389-3B2B-4CB0-815F-7C3035C56C85}" srcOrd="1" destOrd="0" presId="urn:microsoft.com/office/officeart/2008/layout/HorizontalMultiLevelHierarchy"/>
    <dgm:cxn modelId="{A8C5CD0F-1925-4CB1-88B0-76A8F1934E43}" type="presOf" srcId="{FF1D6F93-51BA-4210-BE6C-AA84778A269E}" destId="{ADDC0F2D-D44B-487C-BE72-7A7D84DEDE2D}" srcOrd="0" destOrd="0" presId="urn:microsoft.com/office/officeart/2008/layout/HorizontalMultiLevelHierarchy"/>
    <dgm:cxn modelId="{A3053019-D195-4DEE-863F-EEFBBEB0A36C}" type="presOf" srcId="{BE9C1A75-17E8-49D5-9C7A-C0479E070EBC}" destId="{6AAF0323-62B9-4A1A-A44F-BBD128A8473E}" srcOrd="0" destOrd="0" presId="urn:microsoft.com/office/officeart/2008/layout/HorizontalMultiLevelHierarchy"/>
    <dgm:cxn modelId="{AF8A041F-5295-48C6-938D-9147A1B3964A}" srcId="{04A420D2-1A43-436C-B56B-3ED64060B275}" destId="{1CA95871-1AA5-4BF4-A21D-F22F44AC4889}" srcOrd="1" destOrd="0" parTransId="{4DA31678-9733-412E-A0B7-2C658251BF57}" sibTransId="{E92076DA-47C8-4D13-95B0-D0D31A05DAD1}"/>
    <dgm:cxn modelId="{75A6E922-4C16-407A-BF87-286404F36075}" type="presOf" srcId="{94A38BAF-1D6C-4F08-927C-0F3F639CA55C}" destId="{E88D06F4-D5BB-49DE-B337-22E8590D6CD1}" srcOrd="1" destOrd="0" presId="urn:microsoft.com/office/officeart/2008/layout/HorizontalMultiLevelHierarchy"/>
    <dgm:cxn modelId="{BF9C5725-B593-4829-AC65-92A97770D5BD}" type="presOf" srcId="{6B0BB79B-20CC-4757-90C5-7532E1EA527E}" destId="{DDFD9B9C-C8DE-4249-8D69-D59F31D427EE}" srcOrd="0" destOrd="0" presId="urn:microsoft.com/office/officeart/2008/layout/HorizontalMultiLevelHierarchy"/>
    <dgm:cxn modelId="{26356326-DEF8-48C7-B919-25F39F98D647}" type="presOf" srcId="{13EE48EB-7FA5-4901-807D-21A87CCEEB89}" destId="{7B67B3B0-0FE4-4751-BA74-34BD6EE24FF2}" srcOrd="0" destOrd="0" presId="urn:microsoft.com/office/officeart/2008/layout/HorizontalMultiLevelHierarchy"/>
    <dgm:cxn modelId="{119C7837-8A05-4F2A-AC29-20E60A1B1EF1}" type="presOf" srcId="{07BF0C4D-3DBB-491F-918A-97C842D9C11B}" destId="{01628974-4B2D-4994-8977-0DDF7C08B783}" srcOrd="1" destOrd="0" presId="urn:microsoft.com/office/officeart/2008/layout/HorizontalMultiLevelHierarchy"/>
    <dgm:cxn modelId="{461DE45F-8BE4-4463-97DF-94672373F91C}" type="presOf" srcId="{1B3EEFC1-B95C-4CF9-AC56-5C3F4335ACCF}" destId="{77757818-9303-4B16-9B3F-57BA17AF987F}" srcOrd="0" destOrd="0" presId="urn:microsoft.com/office/officeart/2008/layout/HorizontalMultiLevelHierarchy"/>
    <dgm:cxn modelId="{8B14A146-96B5-4FD3-A1EE-B4539458E5CF}" type="presOf" srcId="{C569DE04-856F-43AD-8085-E2C9CBBE8D2E}" destId="{DF64F6A3-5118-4AD4-AD46-D0A42B8B2A9E}" srcOrd="0" destOrd="0" presId="urn:microsoft.com/office/officeart/2008/layout/HorizontalMultiLevelHierarchy"/>
    <dgm:cxn modelId="{896C1C50-A59D-4989-8553-A5E0F06F0C99}" srcId="{04A420D2-1A43-436C-B56B-3ED64060B275}" destId="{3028E053-A85D-4AE1-8960-E386269DA0D2}" srcOrd="0" destOrd="0" parTransId="{8E9423EA-9F5D-42D4-B0A6-110C9BCBA760}" sibTransId="{D65E42FE-3FC0-49BB-A6D9-D5747DE00255}"/>
    <dgm:cxn modelId="{D8258B54-5F73-4B6B-A414-C496793CC1AA}" type="presOf" srcId="{1D1077A2-0135-4EED-92DB-864CF8216958}" destId="{F238BC48-5AA4-45EF-9CBC-AD2965698AB8}" srcOrd="0" destOrd="0" presId="urn:microsoft.com/office/officeart/2008/layout/HorizontalMultiLevelHierarchy"/>
    <dgm:cxn modelId="{20A0AE54-E3F8-4845-91C9-5B0CC72AD1FD}" type="presOf" srcId="{07BF0C4D-3DBB-491F-918A-97C842D9C11B}" destId="{DE58BFFE-F52D-42DC-A50A-9C98447427B3}" srcOrd="0" destOrd="0" presId="urn:microsoft.com/office/officeart/2008/layout/HorizontalMultiLevelHierarchy"/>
    <dgm:cxn modelId="{7C4C0480-124B-4D7C-A2EA-0708DD70E366}" type="presOf" srcId="{4DA31678-9733-412E-A0B7-2C658251BF57}" destId="{D4C936B2-6351-4C32-B6BC-6B1617D26155}" srcOrd="0" destOrd="0" presId="urn:microsoft.com/office/officeart/2008/layout/HorizontalMultiLevelHierarchy"/>
    <dgm:cxn modelId="{E8061684-135F-45BF-847A-8D24E0FDB31E}" srcId="{FF1D6F93-51BA-4210-BE6C-AA84778A269E}" destId="{94DF568B-636E-4116-A4AB-6394676FF613}" srcOrd="0" destOrd="0" parTransId="{12581C25-7E54-43E1-93E6-C8E347C15BCE}" sibTransId="{27FDBA3F-51A4-450A-B35E-295A75430076}"/>
    <dgm:cxn modelId="{A1FCC38C-D3A3-4AEC-A61D-8A35AA84EBBF}" type="presOf" srcId="{3B4A0A2F-CC04-4C13-A9CC-D900FC609F95}" destId="{2106C1CF-D6B0-4296-A9CC-C0FD9E63B5A9}" srcOrd="0" destOrd="0" presId="urn:microsoft.com/office/officeart/2008/layout/HorizontalMultiLevelHierarchy"/>
    <dgm:cxn modelId="{F926AA8E-A6CA-44F4-9548-44436722B3A1}" type="presOf" srcId="{12581C25-7E54-43E1-93E6-C8E347C15BCE}" destId="{04B98FD0-7D18-4F20-A204-6CBD99D3AB6E}" srcOrd="0" destOrd="0" presId="urn:microsoft.com/office/officeart/2008/layout/HorizontalMultiLevelHierarchy"/>
    <dgm:cxn modelId="{C928A19D-351F-4A70-A5AF-F7C0636859D1}" type="presOf" srcId="{6B0BB79B-20CC-4757-90C5-7532E1EA527E}" destId="{BE2DB660-0192-4B9A-96CF-B2790B81D984}" srcOrd="1" destOrd="0" presId="urn:microsoft.com/office/officeart/2008/layout/HorizontalMultiLevelHierarchy"/>
    <dgm:cxn modelId="{B4CA909F-46B3-4B07-B97A-24CA99B40F87}" srcId="{1B3EEFC1-B95C-4CF9-AC56-5C3F4335ACCF}" destId="{E89BAEE5-B62D-4FA0-A1DB-213ABD568931}" srcOrd="1" destOrd="0" parTransId="{6B0BB79B-20CC-4757-90C5-7532E1EA527E}" sibTransId="{35505A89-6205-4131-BFD7-A27DD8173D98}"/>
    <dgm:cxn modelId="{CEF154A4-E73A-452E-B018-D9D06DB8030C}" srcId="{1B3EEFC1-B95C-4CF9-AC56-5C3F4335ACCF}" destId="{FF1D6F93-51BA-4210-BE6C-AA84778A269E}" srcOrd="0" destOrd="0" parTransId="{C569DE04-856F-43AD-8085-E2C9CBBE8D2E}" sibTransId="{9C820CC7-D548-46A6-8757-7899F1D6E20E}"/>
    <dgm:cxn modelId="{79B96FB2-5654-4C44-A4D6-99A75F00A82B}" srcId="{FF1D6F93-51BA-4210-BE6C-AA84778A269E}" destId="{13EE48EB-7FA5-4901-807D-21A87CCEEB89}" srcOrd="1" destOrd="0" parTransId="{94A38BAF-1D6C-4F08-927C-0F3F639CA55C}" sibTransId="{BD8A352B-6532-4FE1-81D2-70E2C4297AFF}"/>
    <dgm:cxn modelId="{62218CB5-415B-4D93-AD7A-5984158342F4}" type="presOf" srcId="{04A420D2-1A43-436C-B56B-3ED64060B275}" destId="{B86A3270-45F7-4826-AA33-E682F3F37E14}" srcOrd="0" destOrd="0" presId="urn:microsoft.com/office/officeart/2008/layout/HorizontalMultiLevelHierarchy"/>
    <dgm:cxn modelId="{AFA0FBC1-2D13-4F0C-9E3F-02FF4420C24A}" type="presOf" srcId="{4DA31678-9733-412E-A0B7-2C658251BF57}" destId="{1253EFEB-7CAC-42F8-B6B1-F7781CC5667D}" srcOrd="1" destOrd="0" presId="urn:microsoft.com/office/officeart/2008/layout/HorizontalMultiLevelHierarchy"/>
    <dgm:cxn modelId="{FF367DC2-4BF3-4297-8629-6AC3A5C591BE}" type="presOf" srcId="{8E9423EA-9F5D-42D4-B0A6-110C9BCBA760}" destId="{49C8EAA2-62B8-4BF4-86EC-6F4C42B57F11}" srcOrd="0" destOrd="0" presId="urn:microsoft.com/office/officeart/2008/layout/HorizontalMultiLevelHierarchy"/>
    <dgm:cxn modelId="{C6C4E7C4-871C-4D08-9CE5-5F6553CBF581}" type="presOf" srcId="{12581C25-7E54-43E1-93E6-C8E347C15BCE}" destId="{A5DAEFAF-8099-4826-B11A-88919FFE4AF4}" srcOrd="1" destOrd="0" presId="urn:microsoft.com/office/officeart/2008/layout/HorizontalMultiLevelHierarchy"/>
    <dgm:cxn modelId="{9EA766C7-31C7-44E3-904B-90B4E383B902}" type="presOf" srcId="{E89BAEE5-B62D-4FA0-A1DB-213ABD568931}" destId="{F42EBCC0-90F8-4436-B4BA-868D7418434D}" srcOrd="0" destOrd="0" presId="urn:microsoft.com/office/officeart/2008/layout/HorizontalMultiLevelHierarchy"/>
    <dgm:cxn modelId="{B571E8CA-E10A-498E-B9AA-4C650EEB0387}" srcId="{E89BAEE5-B62D-4FA0-A1DB-213ABD568931}" destId="{3B4A0A2F-CC04-4C13-A9CC-D900FC609F95}" srcOrd="0" destOrd="0" parTransId="{6D139882-929F-4FD7-9301-C4EFD50D1DC4}" sibTransId="{B7E46F1E-EF08-4F5B-A0DB-3AC773C0337A}"/>
    <dgm:cxn modelId="{AEC486CF-8AE6-425D-A10C-198E0EE93527}" srcId="{E89BAEE5-B62D-4FA0-A1DB-213ABD568931}" destId="{1D1077A2-0135-4EED-92DB-864CF8216958}" srcOrd="1" destOrd="0" parTransId="{D63B3D4A-A465-4CE2-B7CB-1DB93EE84896}" sibTransId="{85DD55FC-24F3-4C54-92FD-F36B1CFA5DF0}"/>
    <dgm:cxn modelId="{51A088D0-7A60-4AFA-B806-08FF4CFAF5B8}" type="presOf" srcId="{D63B3D4A-A465-4CE2-B7CB-1DB93EE84896}" destId="{63CD3AA6-FDE0-42E6-BCAD-118A506938AE}" srcOrd="0" destOrd="0" presId="urn:microsoft.com/office/officeart/2008/layout/HorizontalMultiLevelHierarchy"/>
    <dgm:cxn modelId="{66CEACD9-55B5-4954-B5A5-8043D9C44589}" type="presOf" srcId="{C569DE04-856F-43AD-8085-E2C9CBBE8D2E}" destId="{D1738198-B974-4557-89D3-EE5C0CC98E12}" srcOrd="1" destOrd="0" presId="urn:microsoft.com/office/officeart/2008/layout/HorizontalMultiLevelHierarchy"/>
    <dgm:cxn modelId="{E8736BDC-CDA7-49F0-AB18-9754197779BE}" srcId="{1B3EEFC1-B95C-4CF9-AC56-5C3F4335ACCF}" destId="{04A420D2-1A43-436C-B56B-3ED64060B275}" srcOrd="2" destOrd="0" parTransId="{07BF0C4D-3DBB-491F-918A-97C842D9C11B}" sibTransId="{188D4678-060B-40D2-8938-C3E1DAC27890}"/>
    <dgm:cxn modelId="{67807DDD-6E59-4ECE-BE30-19FA0981DBB8}" type="presOf" srcId="{6D139882-929F-4FD7-9301-C4EFD50D1DC4}" destId="{8307BAB0-3512-4BF6-BCED-52AD9293A2F9}" srcOrd="0" destOrd="0" presId="urn:microsoft.com/office/officeart/2008/layout/HorizontalMultiLevelHierarchy"/>
    <dgm:cxn modelId="{88AE66E2-AD6A-4CE5-92D1-B6B597201F28}" srcId="{BE9C1A75-17E8-49D5-9C7A-C0479E070EBC}" destId="{1B3EEFC1-B95C-4CF9-AC56-5C3F4335ACCF}" srcOrd="0" destOrd="0" parTransId="{C616F90A-9B77-40AF-9FA4-8963065F9B30}" sibTransId="{595BEDA8-41E7-42C9-B6BB-D4BEDBAAB33E}"/>
    <dgm:cxn modelId="{28F883ED-2EF9-4C5B-B2C2-12665A2B5857}" type="presOf" srcId="{6D139882-929F-4FD7-9301-C4EFD50D1DC4}" destId="{26E7DCBA-61F8-43E3-A98B-0C560C989583}" srcOrd="1" destOrd="0" presId="urn:microsoft.com/office/officeart/2008/layout/HorizontalMultiLevelHierarchy"/>
    <dgm:cxn modelId="{C192CDF4-995E-48E8-A54C-E48B9BA0F5AF}" type="presOf" srcId="{D63B3D4A-A465-4CE2-B7CB-1DB93EE84896}" destId="{6180E156-5D7D-4705-8BC4-5C0A8233E4CE}" srcOrd="1" destOrd="0" presId="urn:microsoft.com/office/officeart/2008/layout/HorizontalMultiLevelHierarchy"/>
    <dgm:cxn modelId="{A99EE9F5-51ED-4167-83D8-2EFC66B38238}" type="presOf" srcId="{3028E053-A85D-4AE1-8960-E386269DA0D2}" destId="{B42720FE-4409-45B3-80E8-79D83A2A2D41}" srcOrd="0" destOrd="0" presId="urn:microsoft.com/office/officeart/2008/layout/HorizontalMultiLevelHierarchy"/>
    <dgm:cxn modelId="{13DCEAFB-9D50-46CB-9AA5-A6909B67454A}" type="presOf" srcId="{94A38BAF-1D6C-4F08-927C-0F3F639CA55C}" destId="{C541DDE6-FD66-4A6F-B9B8-E54D1B978C23}" srcOrd="0" destOrd="0" presId="urn:microsoft.com/office/officeart/2008/layout/HorizontalMultiLevelHierarchy"/>
    <dgm:cxn modelId="{3DF94754-E9BD-4176-9089-C542A3EA741E}" type="presParOf" srcId="{6AAF0323-62B9-4A1A-A44F-BBD128A8473E}" destId="{DFFF455C-3912-4292-B46B-A77878C1F0FF}" srcOrd="0" destOrd="0" presId="urn:microsoft.com/office/officeart/2008/layout/HorizontalMultiLevelHierarchy"/>
    <dgm:cxn modelId="{2C755D10-8471-4A7C-BD69-C735195E9B3D}" type="presParOf" srcId="{DFFF455C-3912-4292-B46B-A77878C1F0FF}" destId="{77757818-9303-4B16-9B3F-57BA17AF987F}" srcOrd="0" destOrd="0" presId="urn:microsoft.com/office/officeart/2008/layout/HorizontalMultiLevelHierarchy"/>
    <dgm:cxn modelId="{8383CE15-2F83-47D2-861D-9D80949DA8C7}" type="presParOf" srcId="{DFFF455C-3912-4292-B46B-A77878C1F0FF}" destId="{4508D2A4-FAAF-4B7C-B35C-16CB43636768}" srcOrd="1" destOrd="0" presId="urn:microsoft.com/office/officeart/2008/layout/HorizontalMultiLevelHierarchy"/>
    <dgm:cxn modelId="{9F23F763-ED70-4396-8B0A-70527D26B7AF}" type="presParOf" srcId="{4508D2A4-FAAF-4B7C-B35C-16CB43636768}" destId="{DF64F6A3-5118-4AD4-AD46-D0A42B8B2A9E}" srcOrd="0" destOrd="0" presId="urn:microsoft.com/office/officeart/2008/layout/HorizontalMultiLevelHierarchy"/>
    <dgm:cxn modelId="{DD3F4295-BF36-403C-940A-A666336C5E23}" type="presParOf" srcId="{DF64F6A3-5118-4AD4-AD46-D0A42B8B2A9E}" destId="{D1738198-B974-4557-89D3-EE5C0CC98E12}" srcOrd="0" destOrd="0" presId="urn:microsoft.com/office/officeart/2008/layout/HorizontalMultiLevelHierarchy"/>
    <dgm:cxn modelId="{A946AE15-B415-4391-A401-85C99EBE5560}" type="presParOf" srcId="{4508D2A4-FAAF-4B7C-B35C-16CB43636768}" destId="{A5BB266B-DD6F-49C0-A38C-9E105E503DB4}" srcOrd="1" destOrd="0" presId="urn:microsoft.com/office/officeart/2008/layout/HorizontalMultiLevelHierarchy"/>
    <dgm:cxn modelId="{B74B595A-2D36-4FC6-B5AB-09FC42D90B43}" type="presParOf" srcId="{A5BB266B-DD6F-49C0-A38C-9E105E503DB4}" destId="{ADDC0F2D-D44B-487C-BE72-7A7D84DEDE2D}" srcOrd="0" destOrd="0" presId="urn:microsoft.com/office/officeart/2008/layout/HorizontalMultiLevelHierarchy"/>
    <dgm:cxn modelId="{FD4498A4-BF63-4828-B4A5-242DE4EFAEA6}" type="presParOf" srcId="{A5BB266B-DD6F-49C0-A38C-9E105E503DB4}" destId="{3819D4E4-6FCB-44EE-9CA4-EF3F8509C461}" srcOrd="1" destOrd="0" presId="urn:microsoft.com/office/officeart/2008/layout/HorizontalMultiLevelHierarchy"/>
    <dgm:cxn modelId="{431CAE27-971B-4D54-9C50-90123E06780B}" type="presParOf" srcId="{3819D4E4-6FCB-44EE-9CA4-EF3F8509C461}" destId="{04B98FD0-7D18-4F20-A204-6CBD99D3AB6E}" srcOrd="0" destOrd="0" presId="urn:microsoft.com/office/officeart/2008/layout/HorizontalMultiLevelHierarchy"/>
    <dgm:cxn modelId="{3068F9FF-5CBC-48BA-B261-26B64ABED5A7}" type="presParOf" srcId="{04B98FD0-7D18-4F20-A204-6CBD99D3AB6E}" destId="{A5DAEFAF-8099-4826-B11A-88919FFE4AF4}" srcOrd="0" destOrd="0" presId="urn:microsoft.com/office/officeart/2008/layout/HorizontalMultiLevelHierarchy"/>
    <dgm:cxn modelId="{137C403F-777E-43F8-8388-88CD93F243B3}" type="presParOf" srcId="{3819D4E4-6FCB-44EE-9CA4-EF3F8509C461}" destId="{4D912127-B3E2-4384-8ACE-8F83D5978335}" srcOrd="1" destOrd="0" presId="urn:microsoft.com/office/officeart/2008/layout/HorizontalMultiLevelHierarchy"/>
    <dgm:cxn modelId="{17C005CE-55A1-4A87-BBA0-571345289E56}" type="presParOf" srcId="{4D912127-B3E2-4384-8ACE-8F83D5978335}" destId="{F0B52285-554D-4F3D-9CFE-F8D26872B934}" srcOrd="0" destOrd="0" presId="urn:microsoft.com/office/officeart/2008/layout/HorizontalMultiLevelHierarchy"/>
    <dgm:cxn modelId="{EA28A1EE-C6A0-477F-A00D-1E214B2242BC}" type="presParOf" srcId="{4D912127-B3E2-4384-8ACE-8F83D5978335}" destId="{063BB21C-F5ED-44DB-9525-8F784A08F6D7}" srcOrd="1" destOrd="0" presId="urn:microsoft.com/office/officeart/2008/layout/HorizontalMultiLevelHierarchy"/>
    <dgm:cxn modelId="{E5FF7BD2-4F9A-4B4D-93CA-F5582D3701F7}" type="presParOf" srcId="{3819D4E4-6FCB-44EE-9CA4-EF3F8509C461}" destId="{C541DDE6-FD66-4A6F-B9B8-E54D1B978C23}" srcOrd="2" destOrd="0" presId="urn:microsoft.com/office/officeart/2008/layout/HorizontalMultiLevelHierarchy"/>
    <dgm:cxn modelId="{389952FB-51A0-43F7-BB1D-0A6C224751E3}" type="presParOf" srcId="{C541DDE6-FD66-4A6F-B9B8-E54D1B978C23}" destId="{E88D06F4-D5BB-49DE-B337-22E8590D6CD1}" srcOrd="0" destOrd="0" presId="urn:microsoft.com/office/officeart/2008/layout/HorizontalMultiLevelHierarchy"/>
    <dgm:cxn modelId="{EB4F640B-462D-4396-972E-26D24C0686A6}" type="presParOf" srcId="{3819D4E4-6FCB-44EE-9CA4-EF3F8509C461}" destId="{75C99629-C1CC-4441-A572-21B929DCCDD7}" srcOrd="3" destOrd="0" presId="urn:microsoft.com/office/officeart/2008/layout/HorizontalMultiLevelHierarchy"/>
    <dgm:cxn modelId="{D7001594-1E44-41C2-BD74-DBF49D24C4CB}" type="presParOf" srcId="{75C99629-C1CC-4441-A572-21B929DCCDD7}" destId="{7B67B3B0-0FE4-4751-BA74-34BD6EE24FF2}" srcOrd="0" destOrd="0" presId="urn:microsoft.com/office/officeart/2008/layout/HorizontalMultiLevelHierarchy"/>
    <dgm:cxn modelId="{6E1865DF-0B04-4E3A-B181-2025885E46D2}" type="presParOf" srcId="{75C99629-C1CC-4441-A572-21B929DCCDD7}" destId="{E992C792-A992-44A4-B8C8-A79371936B76}" srcOrd="1" destOrd="0" presId="urn:microsoft.com/office/officeart/2008/layout/HorizontalMultiLevelHierarchy"/>
    <dgm:cxn modelId="{660CF5F9-96E2-4A48-BB86-442018A412A0}" type="presParOf" srcId="{4508D2A4-FAAF-4B7C-B35C-16CB43636768}" destId="{DDFD9B9C-C8DE-4249-8D69-D59F31D427EE}" srcOrd="2" destOrd="0" presId="urn:microsoft.com/office/officeart/2008/layout/HorizontalMultiLevelHierarchy"/>
    <dgm:cxn modelId="{A4D0257A-A4FD-48F4-882B-3F3C7CAEBED8}" type="presParOf" srcId="{DDFD9B9C-C8DE-4249-8D69-D59F31D427EE}" destId="{BE2DB660-0192-4B9A-96CF-B2790B81D984}" srcOrd="0" destOrd="0" presId="urn:microsoft.com/office/officeart/2008/layout/HorizontalMultiLevelHierarchy"/>
    <dgm:cxn modelId="{35873FE9-68C6-4EE0-B41A-951B36DC2DE2}" type="presParOf" srcId="{4508D2A4-FAAF-4B7C-B35C-16CB43636768}" destId="{A3D5D6A6-1E50-4383-AB38-C016F5BED449}" srcOrd="3" destOrd="0" presId="urn:microsoft.com/office/officeart/2008/layout/HorizontalMultiLevelHierarchy"/>
    <dgm:cxn modelId="{4E66BDC7-A51C-43A0-84ED-67D93650B7E8}" type="presParOf" srcId="{A3D5D6A6-1E50-4383-AB38-C016F5BED449}" destId="{F42EBCC0-90F8-4436-B4BA-868D7418434D}" srcOrd="0" destOrd="0" presId="urn:microsoft.com/office/officeart/2008/layout/HorizontalMultiLevelHierarchy"/>
    <dgm:cxn modelId="{A2E1DA98-1495-4E82-89EF-3CA7397ACF7C}" type="presParOf" srcId="{A3D5D6A6-1E50-4383-AB38-C016F5BED449}" destId="{CEFEDBE7-91C4-4F25-80AA-00C87968A615}" srcOrd="1" destOrd="0" presId="urn:microsoft.com/office/officeart/2008/layout/HorizontalMultiLevelHierarchy"/>
    <dgm:cxn modelId="{3539B0C5-1748-466B-BECE-072A704C0988}" type="presParOf" srcId="{CEFEDBE7-91C4-4F25-80AA-00C87968A615}" destId="{8307BAB0-3512-4BF6-BCED-52AD9293A2F9}" srcOrd="0" destOrd="0" presId="urn:microsoft.com/office/officeart/2008/layout/HorizontalMultiLevelHierarchy"/>
    <dgm:cxn modelId="{B34A5F7F-D4DA-4057-AC01-7EE556388592}" type="presParOf" srcId="{8307BAB0-3512-4BF6-BCED-52AD9293A2F9}" destId="{26E7DCBA-61F8-43E3-A98B-0C560C989583}" srcOrd="0" destOrd="0" presId="urn:microsoft.com/office/officeart/2008/layout/HorizontalMultiLevelHierarchy"/>
    <dgm:cxn modelId="{74683A5D-CFB3-4AD1-9900-63C04984B779}" type="presParOf" srcId="{CEFEDBE7-91C4-4F25-80AA-00C87968A615}" destId="{6531B947-2CA3-43A4-A4C6-128D69A62157}" srcOrd="1" destOrd="0" presId="urn:microsoft.com/office/officeart/2008/layout/HorizontalMultiLevelHierarchy"/>
    <dgm:cxn modelId="{2CA0696D-8ABD-44FC-B9EF-5306D6F8A305}" type="presParOf" srcId="{6531B947-2CA3-43A4-A4C6-128D69A62157}" destId="{2106C1CF-D6B0-4296-A9CC-C0FD9E63B5A9}" srcOrd="0" destOrd="0" presId="urn:microsoft.com/office/officeart/2008/layout/HorizontalMultiLevelHierarchy"/>
    <dgm:cxn modelId="{395E1118-1897-42DB-B1DC-4F772DFAF587}" type="presParOf" srcId="{6531B947-2CA3-43A4-A4C6-128D69A62157}" destId="{7A4249B4-0026-454B-8F22-A69E9840EC59}" srcOrd="1" destOrd="0" presId="urn:microsoft.com/office/officeart/2008/layout/HorizontalMultiLevelHierarchy"/>
    <dgm:cxn modelId="{D4722B84-B6FB-4CDE-98EC-BC71A58EA29E}" type="presParOf" srcId="{CEFEDBE7-91C4-4F25-80AA-00C87968A615}" destId="{63CD3AA6-FDE0-42E6-BCAD-118A506938AE}" srcOrd="2" destOrd="0" presId="urn:microsoft.com/office/officeart/2008/layout/HorizontalMultiLevelHierarchy"/>
    <dgm:cxn modelId="{E97BDD32-2600-4629-96A8-B62578B280FC}" type="presParOf" srcId="{63CD3AA6-FDE0-42E6-BCAD-118A506938AE}" destId="{6180E156-5D7D-4705-8BC4-5C0A8233E4CE}" srcOrd="0" destOrd="0" presId="urn:microsoft.com/office/officeart/2008/layout/HorizontalMultiLevelHierarchy"/>
    <dgm:cxn modelId="{3EC922EC-EDE1-40F6-99CC-4AC184F56DEF}" type="presParOf" srcId="{CEFEDBE7-91C4-4F25-80AA-00C87968A615}" destId="{24730D02-49EF-4E7D-BF06-66C8B3922889}" srcOrd="3" destOrd="0" presId="urn:microsoft.com/office/officeart/2008/layout/HorizontalMultiLevelHierarchy"/>
    <dgm:cxn modelId="{486F2CB5-7518-445E-B2DC-0C150DD480FC}" type="presParOf" srcId="{24730D02-49EF-4E7D-BF06-66C8B3922889}" destId="{F238BC48-5AA4-45EF-9CBC-AD2965698AB8}" srcOrd="0" destOrd="0" presId="urn:microsoft.com/office/officeart/2008/layout/HorizontalMultiLevelHierarchy"/>
    <dgm:cxn modelId="{3F0F3C79-B7BC-4B33-A079-6E3DF8CA966F}" type="presParOf" srcId="{24730D02-49EF-4E7D-BF06-66C8B3922889}" destId="{05366A84-8FF5-4B14-A943-5585D80D1E1D}" srcOrd="1" destOrd="0" presId="urn:microsoft.com/office/officeart/2008/layout/HorizontalMultiLevelHierarchy"/>
    <dgm:cxn modelId="{4D0FD0A8-FD8A-4B8B-94E3-10BED08109F3}" type="presParOf" srcId="{4508D2A4-FAAF-4B7C-B35C-16CB43636768}" destId="{DE58BFFE-F52D-42DC-A50A-9C98447427B3}" srcOrd="4" destOrd="0" presId="urn:microsoft.com/office/officeart/2008/layout/HorizontalMultiLevelHierarchy"/>
    <dgm:cxn modelId="{D4A15341-95BA-47BE-89EE-096E4DF1BA86}" type="presParOf" srcId="{DE58BFFE-F52D-42DC-A50A-9C98447427B3}" destId="{01628974-4B2D-4994-8977-0DDF7C08B783}" srcOrd="0" destOrd="0" presId="urn:microsoft.com/office/officeart/2008/layout/HorizontalMultiLevelHierarchy"/>
    <dgm:cxn modelId="{36CC3F1E-930F-4614-9B5E-EB713FC0C7BF}" type="presParOf" srcId="{4508D2A4-FAAF-4B7C-B35C-16CB43636768}" destId="{1041C8F7-8562-47AB-85A7-98191A2FF2A3}" srcOrd="5" destOrd="0" presId="urn:microsoft.com/office/officeart/2008/layout/HorizontalMultiLevelHierarchy"/>
    <dgm:cxn modelId="{D1DCD717-8233-4969-BCB9-022887903286}" type="presParOf" srcId="{1041C8F7-8562-47AB-85A7-98191A2FF2A3}" destId="{B86A3270-45F7-4826-AA33-E682F3F37E14}" srcOrd="0" destOrd="0" presId="urn:microsoft.com/office/officeart/2008/layout/HorizontalMultiLevelHierarchy"/>
    <dgm:cxn modelId="{F08E3291-3FDE-4B2B-9739-0884591B4AEA}" type="presParOf" srcId="{1041C8F7-8562-47AB-85A7-98191A2FF2A3}" destId="{8F47D157-859E-4AA4-BD86-592751882975}" srcOrd="1" destOrd="0" presId="urn:microsoft.com/office/officeart/2008/layout/HorizontalMultiLevelHierarchy"/>
    <dgm:cxn modelId="{91D612D1-9A26-4317-975A-17F902C1C8D0}" type="presParOf" srcId="{8F47D157-859E-4AA4-BD86-592751882975}" destId="{49C8EAA2-62B8-4BF4-86EC-6F4C42B57F11}" srcOrd="0" destOrd="0" presId="urn:microsoft.com/office/officeart/2008/layout/HorizontalMultiLevelHierarchy"/>
    <dgm:cxn modelId="{2897AFE0-DCD8-4D0E-804C-4DFDA6A092BE}" type="presParOf" srcId="{49C8EAA2-62B8-4BF4-86EC-6F4C42B57F11}" destId="{F6AF5389-3B2B-4CB0-815F-7C3035C56C85}" srcOrd="0" destOrd="0" presId="urn:microsoft.com/office/officeart/2008/layout/HorizontalMultiLevelHierarchy"/>
    <dgm:cxn modelId="{3261C957-F636-4ADF-BDDE-764678991AAA}" type="presParOf" srcId="{8F47D157-859E-4AA4-BD86-592751882975}" destId="{1A81A912-49DE-4923-B1CA-A8DF283AB1EB}" srcOrd="1" destOrd="0" presId="urn:microsoft.com/office/officeart/2008/layout/HorizontalMultiLevelHierarchy"/>
    <dgm:cxn modelId="{BD2E9710-8AE6-4429-BD48-C67C82BDDBDE}" type="presParOf" srcId="{1A81A912-49DE-4923-B1CA-A8DF283AB1EB}" destId="{B42720FE-4409-45B3-80E8-79D83A2A2D41}" srcOrd="0" destOrd="0" presId="urn:microsoft.com/office/officeart/2008/layout/HorizontalMultiLevelHierarchy"/>
    <dgm:cxn modelId="{A78225AE-2ADA-43B2-A11D-B384A8AAC7D2}" type="presParOf" srcId="{1A81A912-49DE-4923-B1CA-A8DF283AB1EB}" destId="{4D6ED918-DFC9-45A1-8A38-5F57A1853BFF}" srcOrd="1" destOrd="0" presId="urn:microsoft.com/office/officeart/2008/layout/HorizontalMultiLevelHierarchy"/>
    <dgm:cxn modelId="{8EEB7EC8-22D1-4792-8125-A5740E9D4AD8}" type="presParOf" srcId="{8F47D157-859E-4AA4-BD86-592751882975}" destId="{D4C936B2-6351-4C32-B6BC-6B1617D26155}" srcOrd="2" destOrd="0" presId="urn:microsoft.com/office/officeart/2008/layout/HorizontalMultiLevelHierarchy"/>
    <dgm:cxn modelId="{0D264569-BA16-401A-9716-61C1061321F6}" type="presParOf" srcId="{D4C936B2-6351-4C32-B6BC-6B1617D26155}" destId="{1253EFEB-7CAC-42F8-B6B1-F7781CC5667D}" srcOrd="0" destOrd="0" presId="urn:microsoft.com/office/officeart/2008/layout/HorizontalMultiLevelHierarchy"/>
    <dgm:cxn modelId="{933A71E8-5CF5-48F1-9216-5841A09AE964}" type="presParOf" srcId="{8F47D157-859E-4AA4-BD86-592751882975}" destId="{F9938602-9B5C-4842-A367-65BB8D90C439}" srcOrd="3" destOrd="0" presId="urn:microsoft.com/office/officeart/2008/layout/HorizontalMultiLevelHierarchy"/>
    <dgm:cxn modelId="{663CDA24-2119-4E38-AE90-D5CA0654E21E}" type="presParOf" srcId="{F9938602-9B5C-4842-A367-65BB8D90C439}" destId="{801216E1-C2AD-4005-9885-0F779CE0E520}" srcOrd="0" destOrd="0" presId="urn:microsoft.com/office/officeart/2008/layout/HorizontalMultiLevelHierarchy"/>
    <dgm:cxn modelId="{7A1C9E9F-F9DC-41BF-AFF9-BF1D574E7A92}" type="presParOf" srcId="{F9938602-9B5C-4842-A367-65BB8D90C439}" destId="{8A72FB45-4957-46DA-9E45-8A863F55DDDC}" srcOrd="1" destOrd="0" presId="urn:microsoft.com/office/officeart/2008/layout/HorizontalMultiLevelHierarchy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C936B2-6351-4C32-B6BC-6B1617D26155}">
      <dsp:nvSpPr>
        <dsp:cNvPr id="0" name=""/>
        <dsp:cNvSpPr/>
      </dsp:nvSpPr>
      <dsp:spPr>
        <a:xfrm>
          <a:off x="3730031" y="1594643"/>
          <a:ext cx="568239" cy="1372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84119" y="0"/>
              </a:lnTo>
              <a:lnTo>
                <a:pt x="284119" y="137248"/>
              </a:lnTo>
              <a:lnTo>
                <a:pt x="568239" y="1372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3999536" y="1648653"/>
        <a:ext cx="29228" cy="29228"/>
      </dsp:txXfrm>
    </dsp:sp>
    <dsp:sp modelId="{49C8EAA2-62B8-4BF4-86EC-6F4C42B57F11}">
      <dsp:nvSpPr>
        <dsp:cNvPr id="0" name=""/>
        <dsp:cNvSpPr/>
      </dsp:nvSpPr>
      <dsp:spPr>
        <a:xfrm>
          <a:off x="3730031" y="1411426"/>
          <a:ext cx="568239" cy="183216"/>
        </a:xfrm>
        <a:custGeom>
          <a:avLst/>
          <a:gdLst/>
          <a:ahLst/>
          <a:cxnLst/>
          <a:rect l="0" t="0" r="0" b="0"/>
          <a:pathLst>
            <a:path>
              <a:moveTo>
                <a:pt x="0" y="183216"/>
              </a:moveTo>
              <a:lnTo>
                <a:pt x="284119" y="183216"/>
              </a:lnTo>
              <a:lnTo>
                <a:pt x="284119" y="0"/>
              </a:lnTo>
              <a:lnTo>
                <a:pt x="56823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3999225" y="1488108"/>
        <a:ext cx="29852" cy="29852"/>
      </dsp:txXfrm>
    </dsp:sp>
    <dsp:sp modelId="{DE58BFFE-F52D-42DC-A50A-9C98447427B3}">
      <dsp:nvSpPr>
        <dsp:cNvPr id="0" name=""/>
        <dsp:cNvSpPr/>
      </dsp:nvSpPr>
      <dsp:spPr>
        <a:xfrm>
          <a:off x="672173" y="949241"/>
          <a:ext cx="1095253" cy="6454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47626" y="0"/>
              </a:lnTo>
              <a:lnTo>
                <a:pt x="547626" y="645401"/>
              </a:lnTo>
              <a:lnTo>
                <a:pt x="1095253" y="6454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188018" y="1240160"/>
        <a:ext cx="63563" cy="63563"/>
      </dsp:txXfrm>
    </dsp:sp>
    <dsp:sp modelId="{63CD3AA6-FDE0-42E6-BCAD-118A506938AE}">
      <dsp:nvSpPr>
        <dsp:cNvPr id="0" name=""/>
        <dsp:cNvSpPr/>
      </dsp:nvSpPr>
      <dsp:spPr>
        <a:xfrm>
          <a:off x="3730031" y="953712"/>
          <a:ext cx="568239" cy="1372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84119" y="0"/>
              </a:lnTo>
              <a:lnTo>
                <a:pt x="284119" y="137248"/>
              </a:lnTo>
              <a:lnTo>
                <a:pt x="568239" y="1372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3999536" y="1007722"/>
        <a:ext cx="29228" cy="29228"/>
      </dsp:txXfrm>
    </dsp:sp>
    <dsp:sp modelId="{8307BAB0-3512-4BF6-BCED-52AD9293A2F9}">
      <dsp:nvSpPr>
        <dsp:cNvPr id="0" name=""/>
        <dsp:cNvSpPr/>
      </dsp:nvSpPr>
      <dsp:spPr>
        <a:xfrm>
          <a:off x="3730031" y="770495"/>
          <a:ext cx="568239" cy="183216"/>
        </a:xfrm>
        <a:custGeom>
          <a:avLst/>
          <a:gdLst/>
          <a:ahLst/>
          <a:cxnLst/>
          <a:rect l="0" t="0" r="0" b="0"/>
          <a:pathLst>
            <a:path>
              <a:moveTo>
                <a:pt x="0" y="183216"/>
              </a:moveTo>
              <a:lnTo>
                <a:pt x="284119" y="183216"/>
              </a:lnTo>
              <a:lnTo>
                <a:pt x="284119" y="0"/>
              </a:lnTo>
              <a:lnTo>
                <a:pt x="56823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3999225" y="847177"/>
        <a:ext cx="29852" cy="29852"/>
      </dsp:txXfrm>
    </dsp:sp>
    <dsp:sp modelId="{DDFD9B9C-C8DE-4249-8D69-D59F31D427EE}">
      <dsp:nvSpPr>
        <dsp:cNvPr id="0" name=""/>
        <dsp:cNvSpPr/>
      </dsp:nvSpPr>
      <dsp:spPr>
        <a:xfrm>
          <a:off x="672173" y="903521"/>
          <a:ext cx="109525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47626" y="45720"/>
              </a:lnTo>
              <a:lnTo>
                <a:pt x="547626" y="50190"/>
              </a:lnTo>
              <a:lnTo>
                <a:pt x="1095253" y="501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192418" y="921859"/>
        <a:ext cx="54763" cy="54763"/>
      </dsp:txXfrm>
    </dsp:sp>
    <dsp:sp modelId="{C541DDE6-FD66-4A6F-B9B8-E54D1B978C23}">
      <dsp:nvSpPr>
        <dsp:cNvPr id="0" name=""/>
        <dsp:cNvSpPr/>
      </dsp:nvSpPr>
      <dsp:spPr>
        <a:xfrm>
          <a:off x="3730031" y="312781"/>
          <a:ext cx="568239" cy="1372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84119" y="0"/>
              </a:lnTo>
              <a:lnTo>
                <a:pt x="284119" y="137248"/>
              </a:lnTo>
              <a:lnTo>
                <a:pt x="568239" y="1372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3999536" y="366791"/>
        <a:ext cx="29228" cy="29228"/>
      </dsp:txXfrm>
    </dsp:sp>
    <dsp:sp modelId="{04B98FD0-7D18-4F20-A204-6CBD99D3AB6E}">
      <dsp:nvSpPr>
        <dsp:cNvPr id="0" name=""/>
        <dsp:cNvSpPr/>
      </dsp:nvSpPr>
      <dsp:spPr>
        <a:xfrm>
          <a:off x="3730031" y="129564"/>
          <a:ext cx="568239" cy="183216"/>
        </a:xfrm>
        <a:custGeom>
          <a:avLst/>
          <a:gdLst/>
          <a:ahLst/>
          <a:cxnLst/>
          <a:rect l="0" t="0" r="0" b="0"/>
          <a:pathLst>
            <a:path>
              <a:moveTo>
                <a:pt x="0" y="183216"/>
              </a:moveTo>
              <a:lnTo>
                <a:pt x="284119" y="183216"/>
              </a:lnTo>
              <a:lnTo>
                <a:pt x="284119" y="0"/>
              </a:lnTo>
              <a:lnTo>
                <a:pt x="56823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3999225" y="206247"/>
        <a:ext cx="29852" cy="29852"/>
      </dsp:txXfrm>
    </dsp:sp>
    <dsp:sp modelId="{DF64F6A3-5118-4AD4-AD46-D0A42B8B2A9E}">
      <dsp:nvSpPr>
        <dsp:cNvPr id="0" name=""/>
        <dsp:cNvSpPr/>
      </dsp:nvSpPr>
      <dsp:spPr>
        <a:xfrm>
          <a:off x="672173" y="312781"/>
          <a:ext cx="1095253" cy="636459"/>
        </a:xfrm>
        <a:custGeom>
          <a:avLst/>
          <a:gdLst/>
          <a:ahLst/>
          <a:cxnLst/>
          <a:rect l="0" t="0" r="0" b="0"/>
          <a:pathLst>
            <a:path>
              <a:moveTo>
                <a:pt x="0" y="636459"/>
              </a:moveTo>
              <a:lnTo>
                <a:pt x="547626" y="636459"/>
              </a:lnTo>
              <a:lnTo>
                <a:pt x="547626" y="0"/>
              </a:lnTo>
              <a:lnTo>
                <a:pt x="1095253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188131" y="599342"/>
        <a:ext cx="63337" cy="63337"/>
      </dsp:txXfrm>
    </dsp:sp>
    <dsp:sp modelId="{77757818-9303-4B16-9B3F-57BA17AF987F}">
      <dsp:nvSpPr>
        <dsp:cNvPr id="0" name=""/>
        <dsp:cNvSpPr/>
      </dsp:nvSpPr>
      <dsp:spPr>
        <a:xfrm>
          <a:off x="0" y="792247"/>
          <a:ext cx="1030360" cy="313986"/>
        </a:xfrm>
        <a:prstGeom prst="rect">
          <a:avLst/>
        </a:prstGeom>
        <a:solidFill>
          <a:srgbClr val="FFFFCC"/>
        </a:solidFill>
        <a:ln w="57150">
          <a:solidFill>
            <a:srgbClr val="FFFF66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60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區域特色</a:t>
          </a:r>
        </a:p>
      </dsp:txBody>
      <dsp:txXfrm>
        <a:off x="0" y="792247"/>
        <a:ext cx="1030360" cy="313986"/>
      </dsp:txXfrm>
    </dsp:sp>
    <dsp:sp modelId="{ADDC0F2D-D44B-487C-BE72-7A7D84DEDE2D}">
      <dsp:nvSpPr>
        <dsp:cNvPr id="0" name=""/>
        <dsp:cNvSpPr/>
      </dsp:nvSpPr>
      <dsp:spPr>
        <a:xfrm>
          <a:off x="1767427" y="184595"/>
          <a:ext cx="1962604" cy="256372"/>
        </a:xfrm>
        <a:prstGeom prst="rect">
          <a:avLst/>
        </a:prstGeom>
        <a:solidFill>
          <a:srgbClr val="CCFFFF"/>
        </a:solidFill>
        <a:ln w="38100">
          <a:solidFill>
            <a:schemeClr val="accent5">
              <a:lumMod val="40000"/>
              <a:lumOff val="6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400" b="1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Times New Roman" pitchFamily="18" charset="0"/>
            </a:rPr>
            <a:t>漠南非洲</a:t>
          </a:r>
          <a:endParaRPr lang="zh-TW" altLang="en-US" sz="1400" b="1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767427" y="184595"/>
        <a:ext cx="1962604" cy="256372"/>
      </dsp:txXfrm>
    </dsp:sp>
    <dsp:sp modelId="{F0B52285-554D-4F3D-9CFE-F8D26872B934}">
      <dsp:nvSpPr>
        <dsp:cNvPr id="0" name=""/>
        <dsp:cNvSpPr/>
      </dsp:nvSpPr>
      <dsp:spPr>
        <a:xfrm>
          <a:off x="4298270" y="1378"/>
          <a:ext cx="3773964" cy="256372"/>
        </a:xfrm>
        <a:prstGeom prst="rect">
          <a:avLst/>
        </a:prstGeom>
        <a:solidFill>
          <a:schemeClr val="bg1"/>
        </a:solidFill>
        <a:ln w="19050">
          <a:solidFill>
            <a:srgbClr val="00B0F0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1</a:t>
          </a: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 漠南非洲的自然環和文化發展</a:t>
          </a:r>
          <a:endParaRPr lang="zh-TW" altLang="en-US" sz="1200" kern="1200" dirty="0"/>
        </a:p>
      </dsp:txBody>
      <dsp:txXfrm>
        <a:off x="4298270" y="1378"/>
        <a:ext cx="3773964" cy="256372"/>
      </dsp:txXfrm>
    </dsp:sp>
    <dsp:sp modelId="{7B67B3B0-0FE4-4751-BA74-34BD6EE24FF2}">
      <dsp:nvSpPr>
        <dsp:cNvPr id="0" name=""/>
        <dsp:cNvSpPr/>
      </dsp:nvSpPr>
      <dsp:spPr>
        <a:xfrm>
          <a:off x="4298270" y="321844"/>
          <a:ext cx="3773964" cy="256372"/>
        </a:xfrm>
        <a:prstGeom prst="rect">
          <a:avLst/>
        </a:prstGeom>
        <a:solidFill>
          <a:schemeClr val="bg1"/>
        </a:solidFill>
        <a:ln w="19050">
          <a:solidFill>
            <a:srgbClr val="00B0F0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2 </a:t>
          </a:r>
          <a:r>
            <a:rPr kumimoji="1" lang="zh-TW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漠南非洲的經濟發展</a:t>
          </a:r>
          <a:endParaRPr lang="zh-TW" altLang="en-US" sz="1200" kern="1200" dirty="0"/>
        </a:p>
      </dsp:txBody>
      <dsp:txXfrm>
        <a:off x="4298270" y="321844"/>
        <a:ext cx="3773964" cy="256372"/>
      </dsp:txXfrm>
    </dsp:sp>
    <dsp:sp modelId="{F42EBCC0-90F8-4436-B4BA-868D7418434D}">
      <dsp:nvSpPr>
        <dsp:cNvPr id="0" name=""/>
        <dsp:cNvSpPr/>
      </dsp:nvSpPr>
      <dsp:spPr>
        <a:xfrm>
          <a:off x="1767427" y="825526"/>
          <a:ext cx="1962604" cy="256372"/>
        </a:xfrm>
        <a:prstGeom prst="rect">
          <a:avLst/>
        </a:prstGeom>
        <a:solidFill>
          <a:srgbClr val="CCFFCC"/>
        </a:solidFill>
        <a:ln w="38100">
          <a:solidFill>
            <a:schemeClr val="accent3">
              <a:lumMod val="40000"/>
              <a:lumOff val="6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400" b="1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Times New Roman" pitchFamily="18" charset="0"/>
            </a:rPr>
            <a:t>歐洲與俄羅斯</a:t>
          </a:r>
          <a:endParaRPr lang="zh-TW" altLang="en-US" sz="1400" b="1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767427" y="825526"/>
        <a:ext cx="1962604" cy="256372"/>
      </dsp:txXfrm>
    </dsp:sp>
    <dsp:sp modelId="{2106C1CF-D6B0-4296-A9CC-C0FD9E63B5A9}">
      <dsp:nvSpPr>
        <dsp:cNvPr id="0" name=""/>
        <dsp:cNvSpPr/>
      </dsp:nvSpPr>
      <dsp:spPr>
        <a:xfrm>
          <a:off x="4298270" y="642309"/>
          <a:ext cx="3773964" cy="256372"/>
        </a:xfrm>
        <a:prstGeom prst="rect">
          <a:avLst/>
        </a:prstGeom>
        <a:solidFill>
          <a:schemeClr val="bg1"/>
        </a:solidFill>
        <a:ln w="19050">
          <a:solidFill>
            <a:srgbClr val="92D050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3 </a:t>
          </a:r>
          <a:r>
            <a:rPr kumimoji="1" lang="zh-TW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歐洲與俄羅斯的自然環境與產業文化</a:t>
          </a:r>
          <a:endParaRPr lang="zh-TW" altLang="en-US" sz="1200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4298270" y="642309"/>
        <a:ext cx="3773964" cy="256372"/>
      </dsp:txXfrm>
    </dsp:sp>
    <dsp:sp modelId="{F238BC48-5AA4-45EF-9CBC-AD2965698AB8}">
      <dsp:nvSpPr>
        <dsp:cNvPr id="0" name=""/>
        <dsp:cNvSpPr/>
      </dsp:nvSpPr>
      <dsp:spPr>
        <a:xfrm>
          <a:off x="4298270" y="962775"/>
          <a:ext cx="3773964" cy="256372"/>
        </a:xfrm>
        <a:prstGeom prst="rect">
          <a:avLst/>
        </a:prstGeom>
        <a:solidFill>
          <a:schemeClr val="bg1"/>
        </a:solidFill>
        <a:ln w="19050">
          <a:solidFill>
            <a:srgbClr val="92D050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4 </a:t>
          </a:r>
          <a:r>
            <a:rPr kumimoji="1" lang="zh-TW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歐洲與俄羅斯的經濟發展與區域結盟</a:t>
          </a:r>
          <a:endParaRPr lang="zh-TW" altLang="en-US" sz="1200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4298270" y="962775"/>
        <a:ext cx="3773964" cy="256372"/>
      </dsp:txXfrm>
    </dsp:sp>
    <dsp:sp modelId="{B86A3270-45F7-4826-AA33-E682F3F37E14}">
      <dsp:nvSpPr>
        <dsp:cNvPr id="0" name=""/>
        <dsp:cNvSpPr/>
      </dsp:nvSpPr>
      <dsp:spPr>
        <a:xfrm>
          <a:off x="1767427" y="1466456"/>
          <a:ext cx="1962604" cy="256372"/>
        </a:xfrm>
        <a:prstGeom prst="rect">
          <a:avLst/>
        </a:prstGeom>
        <a:solidFill>
          <a:schemeClr val="accent6">
            <a:lumMod val="20000"/>
            <a:lumOff val="80000"/>
          </a:schemeClr>
        </a:solidFill>
        <a:ln w="38100">
          <a:solidFill>
            <a:schemeClr val="accent6">
              <a:lumMod val="60000"/>
              <a:lumOff val="4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40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美洲</a:t>
          </a:r>
        </a:p>
      </dsp:txBody>
      <dsp:txXfrm>
        <a:off x="1767427" y="1466456"/>
        <a:ext cx="1962604" cy="256372"/>
      </dsp:txXfrm>
    </dsp:sp>
    <dsp:sp modelId="{B42720FE-4409-45B3-80E8-79D83A2A2D41}">
      <dsp:nvSpPr>
        <dsp:cNvPr id="0" name=""/>
        <dsp:cNvSpPr/>
      </dsp:nvSpPr>
      <dsp:spPr>
        <a:xfrm>
          <a:off x="4298270" y="1283240"/>
          <a:ext cx="3773964" cy="256372"/>
        </a:xfrm>
        <a:prstGeom prst="rect">
          <a:avLst/>
        </a:prstGeom>
        <a:solidFill>
          <a:schemeClr val="bg1"/>
        </a:solidFill>
        <a:ln w="19050">
          <a:solidFill>
            <a:schemeClr val="accent6">
              <a:lumMod val="60000"/>
              <a:lumOff val="4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5 </a:t>
          </a:r>
          <a:r>
            <a:rPr kumimoji="1" lang="zh-TW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美洲的移民與農牧業發展</a:t>
          </a:r>
          <a:endParaRPr lang="zh-TW" altLang="en-US" sz="1200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4298270" y="1283240"/>
        <a:ext cx="3773964" cy="256372"/>
      </dsp:txXfrm>
    </dsp:sp>
    <dsp:sp modelId="{801216E1-C2AD-4005-9885-0F779CE0E520}">
      <dsp:nvSpPr>
        <dsp:cNvPr id="0" name=""/>
        <dsp:cNvSpPr/>
      </dsp:nvSpPr>
      <dsp:spPr>
        <a:xfrm>
          <a:off x="4298270" y="1603705"/>
          <a:ext cx="3773964" cy="256372"/>
        </a:xfrm>
        <a:prstGeom prst="rect">
          <a:avLst/>
        </a:prstGeom>
        <a:solidFill>
          <a:schemeClr val="bg1"/>
        </a:solidFill>
        <a:ln w="19050">
          <a:solidFill>
            <a:schemeClr val="accent6">
              <a:lumMod val="60000"/>
              <a:lumOff val="4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單元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6 </a:t>
          </a:r>
          <a:r>
            <a:rPr kumimoji="1" lang="zh-TW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美洲的工商業與經濟發展</a:t>
          </a:r>
          <a:endParaRPr lang="zh-TW" altLang="en-US" sz="1200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4298270" y="1603705"/>
        <a:ext cx="3773964" cy="2563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0BD64-874C-4EDA-9252-507B67C9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24</Pages>
  <Words>2457</Words>
  <Characters>14006</Characters>
  <Application>Microsoft Office Word</Application>
  <DocSecurity>0</DocSecurity>
  <Lines>116</Lines>
  <Paragraphs>32</Paragraphs>
  <ScaleCrop>false</ScaleCrop>
  <Company>Hewlett-Packard Company</Company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Ahui</cp:lastModifiedBy>
  <cp:revision>65</cp:revision>
  <cp:lastPrinted>2018-11-20T02:54:00Z</cp:lastPrinted>
  <dcterms:created xsi:type="dcterms:W3CDTF">2022-06-13T21:32:00Z</dcterms:created>
  <dcterms:modified xsi:type="dcterms:W3CDTF">2022-06-15T08:01:00Z</dcterms:modified>
</cp:coreProperties>
</file>