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0E5EBC">
        <w:rPr>
          <w:rFonts w:ascii="標楷體" w:eastAsia="標楷體" w:hAnsi="標楷體" w:cs="標楷體"/>
          <w:b/>
          <w:sz w:val="28"/>
          <w:szCs w:val="28"/>
          <w:u w:val="single"/>
        </w:rPr>
        <w:t>2</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967DBF" w:rsidRPr="001E290D">
        <w:rPr>
          <w:rFonts w:ascii="標楷體" w:eastAsia="標楷體" w:hAnsi="標楷體" w:cs="標楷體" w:hint="eastAsia"/>
          <w:b/>
          <w:sz w:val="28"/>
          <w:szCs w:val="28"/>
          <w:u w:val="single"/>
        </w:rPr>
        <w:t>＿＿</w:t>
      </w:r>
      <w:r w:rsidR="00A67F34">
        <w:rPr>
          <w:rFonts w:ascii="標楷體" w:eastAsia="標楷體" w:hAnsi="標楷體" w:cs="標楷體" w:hint="eastAsia"/>
          <w:b/>
          <w:sz w:val="28"/>
          <w:szCs w:val="28"/>
          <w:u w:val="single"/>
        </w:rPr>
        <w:t>朱若梅</w:t>
      </w:r>
      <w:r w:rsidR="00967DBF" w:rsidRPr="001E290D">
        <w:rPr>
          <w:rFonts w:ascii="標楷體" w:eastAsia="標楷體" w:hAnsi="標楷體" w:cs="標楷體" w:hint="eastAsia"/>
          <w:b/>
          <w:sz w:val="28"/>
          <w:szCs w:val="28"/>
          <w:u w:val="single"/>
        </w:rPr>
        <w:t>＿＿＿</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0E5EBC">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w:t>
      </w:r>
      <w:r w:rsidR="000E5EBC">
        <w:rPr>
          <w:rFonts w:ascii="標楷體" w:eastAsia="標楷體" w:hAnsi="標楷體" w:cs="標楷體"/>
          <w:sz w:val="24"/>
          <w:szCs w:val="24"/>
        </w:rPr>
        <w:t>4</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w:t>
      </w:r>
      <w:r w:rsidR="000E5EBC">
        <w:rPr>
          <w:rFonts w:ascii="標楷體" w:eastAsia="標楷體" w:hAnsi="標楷體" w:cs="標楷體"/>
          <w:sz w:val="24"/>
          <w:szCs w:val="24"/>
        </w:rPr>
        <w:t>84</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Pr="00EC7948" w:rsidRDefault="00F6602E" w:rsidP="00B62FC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rsidR="00F6602E" w:rsidRPr="00EC7948" w:rsidRDefault="00A67F34" w:rsidP="00B5253C">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sidRPr="00EC7948">
              <w:rPr>
                <w:rFonts w:ascii="標楷體" w:eastAsia="標楷體" w:hAnsi="標楷體" w:cs="新細明體"/>
                <w:color w:val="auto"/>
                <w:sz w:val="24"/>
                <w:szCs w:val="24"/>
              </w:rPr>
              <w:t>A2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rsidR="00F6602E" w:rsidRPr="00EC7948" w:rsidRDefault="00A67F34" w:rsidP="003D2C05">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sidRPr="00EC7948">
              <w:rPr>
                <w:rFonts w:ascii="標楷體" w:eastAsia="標楷體" w:hAnsi="標楷體" w:cs="新細明體"/>
                <w:color w:val="auto"/>
                <w:sz w:val="24"/>
                <w:szCs w:val="24"/>
              </w:rPr>
              <w:t>A3</w:t>
            </w:r>
            <w:r w:rsidR="00F6602E" w:rsidRPr="00EC7948">
              <w:rPr>
                <w:rFonts w:ascii="標楷體" w:eastAsia="標楷體" w:hAnsi="標楷體" w:hint="eastAsia"/>
                <w:color w:val="auto"/>
                <w:sz w:val="24"/>
                <w:szCs w:val="24"/>
              </w:rPr>
              <w:t>規劃執行</w:t>
            </w:r>
            <w:r w:rsidR="00F6602E" w:rsidRPr="00EC7948">
              <w:rPr>
                <w:rFonts w:ascii="標楷體" w:eastAsia="標楷體" w:hAnsi="標楷體" w:cs="新細明體" w:hint="eastAsia"/>
                <w:color w:val="auto"/>
                <w:sz w:val="24"/>
                <w:szCs w:val="24"/>
              </w:rPr>
              <w:t>與創新應變</w:t>
            </w:r>
          </w:p>
          <w:p w:rsidR="00F6602E" w:rsidRPr="00EC7948" w:rsidRDefault="00F6602E" w:rsidP="00033334">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B1</w:t>
            </w:r>
            <w:r w:rsidRPr="00EC7948">
              <w:rPr>
                <w:rFonts w:ascii="標楷體" w:eastAsia="標楷體" w:hAnsi="標楷體" w:hint="eastAsia"/>
                <w:color w:val="auto"/>
                <w:sz w:val="24"/>
                <w:szCs w:val="24"/>
              </w:rPr>
              <w:t>符號運用</w:t>
            </w:r>
            <w:r w:rsidRPr="00EC7948">
              <w:rPr>
                <w:rFonts w:ascii="標楷體" w:eastAsia="標楷體" w:hAnsi="標楷體" w:cs="新細明體" w:hint="eastAsia"/>
                <w:color w:val="auto"/>
                <w:sz w:val="24"/>
                <w:szCs w:val="24"/>
              </w:rPr>
              <w:t>與溝通表達</w:t>
            </w:r>
          </w:p>
          <w:p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F6602E" w:rsidRPr="00EC7948" w:rsidRDefault="00F6602E"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rsidR="00F6602E" w:rsidRPr="00EC7948" w:rsidRDefault="00F6602E" w:rsidP="001104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F6602E" w:rsidRPr="001D3382" w:rsidRDefault="00F6602E" w:rsidP="001D3382">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Pr="00B62FC1" w:rsidRDefault="00F6602E" w:rsidP="00285A39">
            <w:pPr>
              <w:rPr>
                <w:rFonts w:ascii="標楷體" w:eastAsia="標楷體" w:hAnsi="標楷體" w:cs="標楷體"/>
                <w:color w:val="auto"/>
                <w:sz w:val="24"/>
                <w:szCs w:val="24"/>
              </w:rPr>
            </w:pPr>
          </w:p>
        </w:tc>
      </w:tr>
    </w:tbl>
    <w:p w:rsidR="00940293" w:rsidRDefault="00940293"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bookmarkStart w:id="0" w:name="_GoBack"/>
      <w:bookmarkEnd w:id="0"/>
    </w:p>
    <w:p w:rsidR="00440A20" w:rsidRDefault="00440A20" w:rsidP="00940293">
      <w:pPr>
        <w:spacing w:line="360" w:lineRule="auto"/>
        <w:rPr>
          <w:rFonts w:ascii="標楷體" w:eastAsia="標楷體" w:hAnsi="標楷體" w:cs="新細明體"/>
          <w:color w:val="FF0000"/>
          <w:sz w:val="24"/>
          <w:szCs w:val="24"/>
          <w:u w:val="single"/>
        </w:rPr>
      </w:pPr>
    </w:p>
    <w:p w:rsidR="00200C15" w:rsidRDefault="00433109" w:rsidP="00036B77">
      <w:pPr>
        <w:spacing w:line="360" w:lineRule="auto"/>
        <w:rPr>
          <w:rFonts w:ascii="標楷體" w:eastAsia="標楷體" w:hAnsi="標楷體" w:cs="標楷體"/>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hint="eastAsia"/>
          <w:sz w:val="24"/>
          <w:szCs w:val="24"/>
        </w:rPr>
        <w:t>課程架構：</w:t>
      </w: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266"/>
        <w:gridCol w:w="1985"/>
        <w:gridCol w:w="1559"/>
        <w:gridCol w:w="3969"/>
        <w:gridCol w:w="425"/>
        <w:gridCol w:w="1276"/>
        <w:gridCol w:w="1125"/>
        <w:gridCol w:w="1558"/>
        <w:gridCol w:w="1286"/>
      </w:tblGrid>
      <w:tr w:rsidR="00F6602E" w:rsidRPr="004C7166" w:rsidTr="00036B77">
        <w:trPr>
          <w:trHeight w:val="278"/>
          <w:tblHeader/>
          <w:jc w:val="center"/>
        </w:trPr>
        <w:tc>
          <w:tcPr>
            <w:tcW w:w="1266"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396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42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127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12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55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rsidR="00F6602E" w:rsidRPr="004C7166" w:rsidRDefault="00F6602E" w:rsidP="0025461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rsidTr="00036B77">
        <w:trPr>
          <w:trHeight w:val="278"/>
          <w:tblHeader/>
          <w:jc w:val="center"/>
        </w:trPr>
        <w:tc>
          <w:tcPr>
            <w:tcW w:w="1266" w:type="dxa"/>
            <w:vMerge/>
            <w:tcBorders>
              <w:left w:val="single" w:sz="8" w:space="0" w:color="000000"/>
              <w:bottom w:val="single" w:sz="8" w:space="0" w:color="000000"/>
              <w:right w:val="single" w:sz="8" w:space="0" w:color="000000"/>
            </w:tcBorders>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396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42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76"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12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55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tcPr>
          <w:p w:rsidR="00330675" w:rsidRPr="004C7166" w:rsidRDefault="00330675" w:rsidP="0025461C">
            <w:pPr>
              <w:spacing w:line="280" w:lineRule="exact"/>
              <w:rPr>
                <w:rFonts w:ascii="標楷體" w:eastAsia="標楷體" w:hAnsi="標楷體" w:cs="標楷體"/>
                <w:color w:val="auto"/>
                <w:sz w:val="24"/>
                <w:szCs w:val="24"/>
              </w:rPr>
            </w:pPr>
          </w:p>
        </w:tc>
      </w:tr>
      <w:tr w:rsidR="00196864"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196864" w:rsidRPr="004C7166" w:rsidRDefault="00196864" w:rsidP="0019686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第一週</w:t>
            </w:r>
          </w:p>
          <w:p w:rsidR="00196864" w:rsidRPr="004C7166" w:rsidRDefault="00196864" w:rsidP="00196864">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8/30-9/2</w:t>
            </w:r>
          </w:p>
        </w:tc>
        <w:tc>
          <w:tcPr>
            <w:tcW w:w="1985" w:type="dxa"/>
            <w:tcBorders>
              <w:top w:val="single" w:sz="8" w:space="0" w:color="000000"/>
              <w:left w:val="single" w:sz="8" w:space="0" w:color="000000"/>
              <w:bottom w:val="single" w:sz="8" w:space="0" w:color="000000"/>
              <w:right w:val="single" w:sz="8" w:space="0" w:color="000000"/>
            </w:tcBorders>
          </w:tcPr>
          <w:p w:rsidR="00196864" w:rsidRDefault="00196864" w:rsidP="00196864">
            <w:pPr>
              <w:snapToGrid w:val="0"/>
              <w:ind w:firstLine="0"/>
              <w:rPr>
                <w:rFonts w:ascii="標楷體" w:eastAsia="標楷體" w:hAnsi="標楷體"/>
              </w:rPr>
            </w:pPr>
            <w:r>
              <w:rPr>
                <w:rFonts w:ascii="標楷體" w:eastAsia="標楷體" w:hAnsi="標楷體" w:cs="標楷體"/>
              </w:rPr>
              <w:t xml:space="preserve">A-8-1 </w:t>
            </w:r>
            <w:r w:rsidRPr="000A467E">
              <w:rPr>
                <w:rFonts w:ascii="標楷體" w:eastAsia="標楷體" w:hAnsi="標楷體" w:cs="標楷體"/>
              </w:rPr>
              <w:t>二次式的乘法公式：(a+b)</w:t>
            </w:r>
            <w:r w:rsidRPr="000A467E">
              <w:rPr>
                <w:rFonts w:ascii="標楷體" w:eastAsia="標楷體" w:hAnsi="標楷體" w:cs="標楷體"/>
                <w:sz w:val="16"/>
                <w:szCs w:val="16"/>
                <w:vertAlign w:val="superscript"/>
              </w:rPr>
              <w:t>2</w:t>
            </w:r>
            <w:r w:rsidRPr="000A467E">
              <w:rPr>
                <w:rFonts w:ascii="標楷體" w:eastAsia="標楷體" w:hAnsi="標楷體" w:cs="標楷體"/>
              </w:rPr>
              <w:t>=a</w:t>
            </w:r>
            <w:r w:rsidRPr="000A467E">
              <w:rPr>
                <w:rFonts w:ascii="標楷體" w:eastAsia="標楷體" w:hAnsi="標楷體" w:cs="標楷體"/>
                <w:sz w:val="16"/>
                <w:szCs w:val="16"/>
                <w:vertAlign w:val="superscript"/>
              </w:rPr>
              <w:t>2</w:t>
            </w:r>
            <w:r w:rsidRPr="000A467E">
              <w:rPr>
                <w:rFonts w:ascii="標楷體" w:eastAsia="標楷體" w:hAnsi="標楷體" w:cs="標楷體"/>
              </w:rPr>
              <w:t>+2ab+b</w:t>
            </w:r>
            <w:r w:rsidRPr="000A467E">
              <w:rPr>
                <w:rFonts w:ascii="標楷體" w:eastAsia="標楷體" w:hAnsi="標楷體" w:cs="標楷體"/>
                <w:sz w:val="16"/>
                <w:szCs w:val="16"/>
                <w:vertAlign w:val="superscript"/>
              </w:rPr>
              <w:t>2</w:t>
            </w:r>
            <w:r w:rsidRPr="000A467E">
              <w:rPr>
                <w:rFonts w:ascii="標楷體" w:eastAsia="標楷體" w:hAnsi="標楷體" w:cs="標楷體"/>
              </w:rPr>
              <w:t>；(a-b)</w:t>
            </w:r>
            <w:r w:rsidRPr="000A467E">
              <w:rPr>
                <w:rFonts w:ascii="標楷體" w:eastAsia="標楷體" w:hAnsi="標楷體" w:cs="標楷體"/>
                <w:sz w:val="16"/>
                <w:szCs w:val="16"/>
                <w:vertAlign w:val="superscript"/>
              </w:rPr>
              <w:t>2</w:t>
            </w:r>
            <w:r w:rsidRPr="000A467E">
              <w:rPr>
                <w:rFonts w:ascii="標楷體" w:eastAsia="標楷體" w:hAnsi="標楷體" w:cs="標楷體"/>
              </w:rPr>
              <w:t>=a</w:t>
            </w:r>
            <w:r w:rsidRPr="000A467E">
              <w:rPr>
                <w:rFonts w:ascii="標楷體" w:eastAsia="標楷體" w:hAnsi="標楷體" w:cs="標楷體"/>
                <w:sz w:val="16"/>
                <w:szCs w:val="16"/>
                <w:vertAlign w:val="superscript"/>
              </w:rPr>
              <w:t>2</w:t>
            </w:r>
            <w:r w:rsidRPr="000A467E">
              <w:rPr>
                <w:rFonts w:ascii="標楷體" w:eastAsia="標楷體" w:hAnsi="標楷體" w:cs="標楷體"/>
              </w:rPr>
              <w:t>-2ab+b</w:t>
            </w:r>
            <w:r w:rsidRPr="000A467E">
              <w:rPr>
                <w:rFonts w:ascii="標楷體" w:eastAsia="標楷體" w:hAnsi="標楷體" w:cs="標楷體"/>
                <w:sz w:val="16"/>
                <w:szCs w:val="16"/>
                <w:vertAlign w:val="superscript"/>
              </w:rPr>
              <w:t>2</w:t>
            </w:r>
            <w:r w:rsidRPr="000A467E">
              <w:rPr>
                <w:rFonts w:ascii="標楷體" w:eastAsia="標楷體" w:hAnsi="標楷體" w:cs="標楷體"/>
              </w:rPr>
              <w:t>；(a+b)(a-b)=a</w:t>
            </w:r>
            <w:r w:rsidRPr="000A467E">
              <w:rPr>
                <w:rFonts w:ascii="標楷體" w:eastAsia="標楷體" w:hAnsi="標楷體" w:cs="標楷體"/>
                <w:sz w:val="16"/>
                <w:szCs w:val="16"/>
                <w:vertAlign w:val="superscript"/>
              </w:rPr>
              <w:t>2</w:t>
            </w:r>
            <w:r w:rsidRPr="000A467E">
              <w:rPr>
                <w:rFonts w:ascii="標楷體" w:eastAsia="標楷體" w:hAnsi="標楷體" w:cs="標楷體"/>
              </w:rPr>
              <w:t>-b</w:t>
            </w:r>
            <w:r w:rsidRPr="000A467E">
              <w:rPr>
                <w:rFonts w:ascii="標楷體" w:eastAsia="標楷體" w:hAnsi="標楷體" w:cs="標楷體"/>
                <w:sz w:val="16"/>
                <w:szCs w:val="16"/>
                <w:vertAlign w:val="superscript"/>
              </w:rPr>
              <w:t>2</w:t>
            </w:r>
            <w:r w:rsidRPr="000A467E">
              <w:rPr>
                <w:rFonts w:ascii="標楷體" w:eastAsia="標楷體" w:hAnsi="標楷體" w:cs="標楷體"/>
              </w:rPr>
              <w:t>；(a+b)(c+d)=ac+ad+bc+bd。</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96864" w:rsidRDefault="00196864" w:rsidP="00196864">
            <w:pPr>
              <w:snapToGrid w:val="0"/>
              <w:ind w:firstLine="0"/>
              <w:rPr>
                <w:rFonts w:ascii="標楷體" w:eastAsia="標楷體" w:hAnsi="標楷體"/>
              </w:rPr>
            </w:pPr>
            <w:r>
              <w:rPr>
                <w:rFonts w:ascii="標楷體" w:eastAsia="標楷體" w:hAnsi="標楷體" w:cs="標楷體"/>
              </w:rPr>
              <w:t xml:space="preserve">a-Ⅳ-5 </w:t>
            </w:r>
            <w:r w:rsidRPr="000A467E">
              <w:rPr>
                <w:rFonts w:ascii="標楷體" w:eastAsia="標楷體" w:hAnsi="標楷體" w:cs="標楷體"/>
              </w:rPr>
              <w:t>認識多項式及相關名詞，並熟練多項式的四則運算及運用乘法公式。</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96864" w:rsidRPr="00DA591D" w:rsidRDefault="00196864" w:rsidP="00196864">
            <w:pPr>
              <w:snapToGrid w:val="0"/>
              <w:ind w:firstLine="0"/>
              <w:rPr>
                <w:rFonts w:ascii="標楷體" w:eastAsia="標楷體" w:hAnsi="標楷體"/>
                <w:color w:val="auto"/>
              </w:rPr>
            </w:pPr>
            <w:r w:rsidRPr="000A467E">
              <w:rPr>
                <w:rFonts w:ascii="標楷體" w:eastAsia="標楷體" w:hAnsi="標楷體" w:cs="標楷體"/>
                <w:color w:val="auto"/>
              </w:rPr>
              <w:t>1-1乘法公式</w:t>
            </w:r>
          </w:p>
          <w:p w:rsidR="00196864" w:rsidRPr="000A467E" w:rsidRDefault="00196864" w:rsidP="00196864">
            <w:pPr>
              <w:snapToGrid w:val="0"/>
              <w:ind w:firstLine="0"/>
              <w:rPr>
                <w:rFonts w:ascii="標楷體" w:eastAsia="標楷體" w:hAnsi="標楷體"/>
                <w:color w:val="auto"/>
              </w:rPr>
            </w:pPr>
            <w:r w:rsidRPr="000A467E">
              <w:rPr>
                <w:rFonts w:ascii="標楷體" w:eastAsia="標楷體" w:hAnsi="標楷體" w:cs="標楷體"/>
                <w:color w:val="auto"/>
              </w:rPr>
              <w:t>1.經由長方形面積，了解乘法分配律。</w:t>
            </w:r>
          </w:p>
          <w:p w:rsidR="00196864" w:rsidRPr="000A467E" w:rsidRDefault="00196864" w:rsidP="00196864">
            <w:pPr>
              <w:snapToGrid w:val="0"/>
              <w:ind w:firstLine="0"/>
              <w:rPr>
                <w:rFonts w:ascii="標楷體" w:eastAsia="標楷體" w:hAnsi="標楷體"/>
                <w:color w:val="auto"/>
              </w:rPr>
            </w:pPr>
            <w:r w:rsidRPr="000A467E">
              <w:rPr>
                <w:rFonts w:ascii="標楷體" w:eastAsia="標楷體" w:hAnsi="標楷體" w:cs="標楷體"/>
                <w:color w:val="auto"/>
              </w:rPr>
              <w:t>2.了解乘法分配律對負數與減法也適用。</w:t>
            </w:r>
          </w:p>
          <w:p w:rsidR="00196864" w:rsidRPr="000A467E" w:rsidRDefault="00196864" w:rsidP="00196864">
            <w:pPr>
              <w:snapToGrid w:val="0"/>
              <w:ind w:firstLine="0"/>
              <w:rPr>
                <w:rFonts w:ascii="標楷體" w:eastAsia="標楷體" w:hAnsi="標楷體"/>
                <w:color w:val="auto"/>
              </w:rPr>
            </w:pPr>
            <w:r w:rsidRPr="000A467E">
              <w:rPr>
                <w:rFonts w:ascii="標楷體" w:eastAsia="標楷體" w:hAnsi="標楷體" w:cs="標楷體"/>
                <w:color w:val="auto"/>
              </w:rPr>
              <w:t>3.透過面積組合，了解和的平方公式(a＋b)</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＝a</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＋2ab＋b</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w:t>
            </w:r>
          </w:p>
          <w:p w:rsidR="00196864" w:rsidRPr="000A467E" w:rsidRDefault="00196864" w:rsidP="00196864">
            <w:pPr>
              <w:snapToGrid w:val="0"/>
              <w:ind w:firstLine="0"/>
              <w:rPr>
                <w:rFonts w:ascii="標楷體" w:eastAsia="標楷體" w:hAnsi="標楷體"/>
                <w:color w:val="auto"/>
              </w:rPr>
            </w:pPr>
            <w:r w:rsidRPr="000A467E">
              <w:rPr>
                <w:rFonts w:ascii="標楷體" w:eastAsia="標楷體" w:hAnsi="標楷體" w:cs="標楷體"/>
                <w:color w:val="auto"/>
              </w:rPr>
              <w:t>4.能利用和的平方公式，進行數字運算。</w:t>
            </w:r>
          </w:p>
          <w:p w:rsidR="00196864" w:rsidRPr="00DA591D" w:rsidRDefault="00196864" w:rsidP="00196864">
            <w:pPr>
              <w:snapToGrid w:val="0"/>
              <w:ind w:firstLine="0"/>
              <w:rPr>
                <w:rFonts w:ascii="標楷體" w:eastAsia="標楷體" w:hAnsi="標楷體"/>
                <w:color w:val="auto"/>
              </w:rPr>
            </w:pPr>
            <w:r w:rsidRPr="000A467E">
              <w:rPr>
                <w:rFonts w:ascii="標楷體" w:eastAsia="標楷體" w:hAnsi="標楷體" w:cs="標楷體"/>
                <w:color w:val="auto"/>
              </w:rPr>
              <w:t>5.透過面積組合，了解差的平方公式(a－b)</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＝a</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－2ab＋b</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96864" w:rsidRPr="00DA591D" w:rsidRDefault="00196864" w:rsidP="00196864">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96864" w:rsidRPr="004C7166" w:rsidRDefault="00036B77" w:rsidP="00036B77">
            <w:pPr>
              <w:spacing w:line="280" w:lineRule="exact"/>
              <w:ind w:left="92" w:hanging="7"/>
              <w:jc w:val="left"/>
              <w:rPr>
                <w:rFonts w:ascii="標楷體" w:eastAsia="標楷體" w:hAnsi="標楷體" w:cs="標楷體"/>
                <w:color w:val="FF0000"/>
                <w:sz w:val="24"/>
                <w:szCs w:val="24"/>
              </w:rPr>
            </w:pPr>
            <w:r w:rsidRPr="00036B77">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96864" w:rsidRPr="000A467E" w:rsidRDefault="00196864" w:rsidP="00196864">
            <w:pPr>
              <w:snapToGrid w:val="0"/>
              <w:ind w:firstLine="0"/>
              <w:rPr>
                <w:rFonts w:ascii="標楷體" w:eastAsia="標楷體" w:hAnsi="標楷體" w:cs="標楷體"/>
              </w:rPr>
            </w:pPr>
            <w:r w:rsidRPr="000A467E">
              <w:rPr>
                <w:rFonts w:ascii="標楷體" w:eastAsia="標楷體" w:hAnsi="標楷體" w:cs="標楷體"/>
              </w:rPr>
              <w:t>1.</w:t>
            </w:r>
            <w:r w:rsidR="00C55396" w:rsidRPr="000A467E">
              <w:rPr>
                <w:rFonts w:ascii="標楷體" w:eastAsia="標楷體" w:hAnsi="標楷體" w:cs="標楷體"/>
              </w:rPr>
              <w:t>口頭詢問</w:t>
            </w:r>
          </w:p>
          <w:p w:rsidR="00196864" w:rsidRPr="000A467E" w:rsidRDefault="00196864" w:rsidP="00196864">
            <w:pPr>
              <w:snapToGrid w:val="0"/>
              <w:ind w:firstLine="0"/>
              <w:rPr>
                <w:rFonts w:ascii="標楷體" w:eastAsia="標楷體" w:hAnsi="標楷體" w:cs="標楷體"/>
              </w:rPr>
            </w:pPr>
            <w:r w:rsidRPr="000A467E">
              <w:rPr>
                <w:rFonts w:ascii="標楷體" w:eastAsia="標楷體" w:hAnsi="標楷體" w:cs="標楷體"/>
              </w:rPr>
              <w:t>2.</w:t>
            </w:r>
            <w:r w:rsidR="00C55396" w:rsidRPr="000A467E">
              <w:rPr>
                <w:rFonts w:ascii="標楷體" w:eastAsia="標楷體" w:hAnsi="標楷體" w:cs="標楷體"/>
              </w:rPr>
              <w:t>互相討論</w:t>
            </w:r>
          </w:p>
          <w:p w:rsidR="00196864" w:rsidRPr="000A467E" w:rsidRDefault="00196864" w:rsidP="00196864">
            <w:pPr>
              <w:snapToGrid w:val="0"/>
              <w:ind w:firstLine="0"/>
              <w:rPr>
                <w:rFonts w:ascii="標楷體" w:eastAsia="標楷體" w:hAnsi="標楷體" w:cs="標楷體"/>
              </w:rPr>
            </w:pPr>
            <w:r w:rsidRPr="000A467E">
              <w:rPr>
                <w:rFonts w:ascii="標楷體" w:eastAsia="標楷體" w:hAnsi="標楷體" w:cs="標楷體"/>
              </w:rPr>
              <w:t>3.</w:t>
            </w:r>
            <w:r w:rsidR="00C55396" w:rsidRPr="000A467E">
              <w:rPr>
                <w:rFonts w:ascii="標楷體" w:eastAsia="標楷體" w:hAnsi="標楷體" w:cs="標楷體"/>
              </w:rPr>
              <w:t>作業</w:t>
            </w:r>
          </w:p>
          <w:p w:rsidR="00196864" w:rsidRPr="00DA591D" w:rsidRDefault="00196864" w:rsidP="00C55396">
            <w:pPr>
              <w:snapToGrid w:val="0"/>
              <w:ind w:firstLine="0"/>
              <w:rPr>
                <w:rFonts w:ascii="標楷體" w:eastAsia="標楷體" w:hAnsi="標楷體" w:cs="標楷體"/>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96864" w:rsidRDefault="00196864" w:rsidP="00196864">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196864" w:rsidRPr="0025461C" w:rsidRDefault="00196864" w:rsidP="00196864">
            <w:pPr>
              <w:rPr>
                <w:rFonts w:ascii="標楷體" w:eastAsia="標楷體" w:hAnsi="標楷體"/>
              </w:rPr>
            </w:pPr>
            <w:r w:rsidRPr="0025461C">
              <w:rPr>
                <w:rFonts w:ascii="標楷體" w:eastAsia="標楷體" w:hAnsi="標楷體" w:hint="eastAsia"/>
              </w:rPr>
              <w:t>30開學</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 xml:space="preserve">第二週   </w:t>
            </w:r>
            <w:r>
              <w:rPr>
                <w:rFonts w:ascii="標楷體" w:eastAsia="標楷體" w:hAnsi="標楷體" w:cs="標楷體" w:hint="eastAsia"/>
                <w:color w:val="auto"/>
                <w:sz w:val="24"/>
                <w:szCs w:val="24"/>
              </w:rPr>
              <w:t>9/3-9/9</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A-8-1 </w:t>
            </w:r>
            <w:r w:rsidRPr="000A467E">
              <w:rPr>
                <w:rFonts w:ascii="標楷體" w:eastAsia="標楷體" w:hAnsi="標楷體" w:cs="標楷體"/>
              </w:rPr>
              <w:t>二次式的乘法公式：(a+b)</w:t>
            </w:r>
            <w:r w:rsidRPr="000A467E">
              <w:rPr>
                <w:rFonts w:ascii="標楷體" w:eastAsia="標楷體" w:hAnsi="標楷體" w:cs="標楷體"/>
                <w:sz w:val="16"/>
                <w:szCs w:val="16"/>
                <w:vertAlign w:val="superscript"/>
              </w:rPr>
              <w:t>2</w:t>
            </w:r>
            <w:r w:rsidRPr="000A467E">
              <w:rPr>
                <w:rFonts w:ascii="標楷體" w:eastAsia="標楷體" w:hAnsi="標楷體" w:cs="標楷體"/>
              </w:rPr>
              <w:t>=a</w:t>
            </w:r>
            <w:r w:rsidRPr="000A467E">
              <w:rPr>
                <w:rFonts w:ascii="標楷體" w:eastAsia="標楷體" w:hAnsi="標楷體" w:cs="標楷體"/>
                <w:sz w:val="16"/>
                <w:szCs w:val="16"/>
                <w:vertAlign w:val="superscript"/>
              </w:rPr>
              <w:t>2</w:t>
            </w:r>
            <w:r w:rsidRPr="000A467E">
              <w:rPr>
                <w:rFonts w:ascii="標楷體" w:eastAsia="標楷體" w:hAnsi="標楷體" w:cs="標楷體"/>
              </w:rPr>
              <w:t>+2ab+b</w:t>
            </w:r>
            <w:r w:rsidRPr="000A467E">
              <w:rPr>
                <w:rFonts w:ascii="標楷體" w:eastAsia="標楷體" w:hAnsi="標楷體" w:cs="標楷體"/>
                <w:sz w:val="16"/>
                <w:szCs w:val="16"/>
                <w:vertAlign w:val="superscript"/>
              </w:rPr>
              <w:t>2</w:t>
            </w:r>
            <w:r w:rsidRPr="000A467E">
              <w:rPr>
                <w:rFonts w:ascii="標楷體" w:eastAsia="標楷體" w:hAnsi="標楷體" w:cs="標楷體"/>
              </w:rPr>
              <w:t>；(a-b)</w:t>
            </w:r>
            <w:r w:rsidRPr="000A467E">
              <w:rPr>
                <w:rFonts w:ascii="標楷體" w:eastAsia="標楷體" w:hAnsi="標楷體" w:cs="標楷體"/>
                <w:sz w:val="16"/>
                <w:szCs w:val="16"/>
                <w:vertAlign w:val="superscript"/>
              </w:rPr>
              <w:t>2</w:t>
            </w:r>
            <w:r w:rsidRPr="000A467E">
              <w:rPr>
                <w:rFonts w:ascii="標楷體" w:eastAsia="標楷體" w:hAnsi="標楷體" w:cs="標楷體"/>
              </w:rPr>
              <w:t>=a</w:t>
            </w:r>
            <w:r w:rsidRPr="000A467E">
              <w:rPr>
                <w:rFonts w:ascii="標楷體" w:eastAsia="標楷體" w:hAnsi="標楷體" w:cs="標楷體"/>
                <w:sz w:val="16"/>
                <w:szCs w:val="16"/>
                <w:vertAlign w:val="superscript"/>
              </w:rPr>
              <w:t>2</w:t>
            </w:r>
            <w:r w:rsidRPr="000A467E">
              <w:rPr>
                <w:rFonts w:ascii="標楷體" w:eastAsia="標楷體" w:hAnsi="標楷體" w:cs="標楷體"/>
              </w:rPr>
              <w:t>-2ab+b</w:t>
            </w:r>
            <w:r w:rsidRPr="000A467E">
              <w:rPr>
                <w:rFonts w:ascii="標楷體" w:eastAsia="標楷體" w:hAnsi="標楷體" w:cs="標楷體"/>
                <w:sz w:val="16"/>
                <w:szCs w:val="16"/>
                <w:vertAlign w:val="superscript"/>
              </w:rPr>
              <w:t>2</w:t>
            </w:r>
            <w:r w:rsidRPr="000A467E">
              <w:rPr>
                <w:rFonts w:ascii="標楷體" w:eastAsia="標楷體" w:hAnsi="標楷體" w:cs="標楷體"/>
              </w:rPr>
              <w:t>；(a+b)(a-b)=a</w:t>
            </w:r>
            <w:r w:rsidRPr="000A467E">
              <w:rPr>
                <w:rFonts w:ascii="標楷體" w:eastAsia="標楷體" w:hAnsi="標楷體" w:cs="標楷體"/>
                <w:sz w:val="16"/>
                <w:szCs w:val="16"/>
                <w:vertAlign w:val="superscript"/>
              </w:rPr>
              <w:t>2</w:t>
            </w:r>
            <w:r w:rsidRPr="000A467E">
              <w:rPr>
                <w:rFonts w:ascii="標楷體" w:eastAsia="標楷體" w:hAnsi="標楷體" w:cs="標楷體"/>
              </w:rPr>
              <w:t>-b</w:t>
            </w:r>
            <w:r w:rsidRPr="000A467E">
              <w:rPr>
                <w:rFonts w:ascii="標楷體" w:eastAsia="標楷體" w:hAnsi="標楷體" w:cs="標楷體"/>
                <w:sz w:val="16"/>
                <w:szCs w:val="16"/>
                <w:vertAlign w:val="superscript"/>
              </w:rPr>
              <w:t>2</w:t>
            </w:r>
            <w:r w:rsidRPr="000A467E">
              <w:rPr>
                <w:rFonts w:ascii="標楷體" w:eastAsia="標楷體" w:hAnsi="標楷體" w:cs="標楷體"/>
              </w:rPr>
              <w:t>；(a+b)(c+d)=ac+ad+bc+bd。</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a-Ⅳ-5 </w:t>
            </w:r>
            <w:r w:rsidRPr="000A467E">
              <w:rPr>
                <w:rFonts w:ascii="標楷體" w:eastAsia="標楷體" w:hAnsi="標楷體" w:cs="標楷體"/>
              </w:rPr>
              <w:t>認識多項式及相關名詞，並熟練多項式的四則運算及運用乘法公式。</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1-1乘法公式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1.能利用差的平方公式，進行數字運算。</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2.透過面積組合，了解平方差公式(a＋b)(a－b)＝a</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－b</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3.能利用平方差公式，進行數字運算。</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4.能利用乘法公式解應用問題。</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5396" w:rsidRPr="000A467E" w:rsidRDefault="00C55396" w:rsidP="00C55396">
            <w:pPr>
              <w:snapToGrid w:val="0"/>
              <w:ind w:firstLine="0"/>
              <w:rPr>
                <w:rFonts w:ascii="標楷體" w:eastAsia="標楷體" w:hAnsi="標楷體" w:cs="標楷體"/>
              </w:rPr>
            </w:pPr>
            <w:r w:rsidRPr="000A467E">
              <w:rPr>
                <w:rFonts w:ascii="標楷體" w:eastAsia="標楷體" w:hAnsi="標楷體" w:cs="標楷體"/>
              </w:rPr>
              <w:t>1.口頭詢問</w:t>
            </w:r>
          </w:p>
          <w:p w:rsidR="00C55396" w:rsidRPr="000A467E" w:rsidRDefault="00C55396" w:rsidP="00C55396">
            <w:pPr>
              <w:snapToGrid w:val="0"/>
              <w:ind w:firstLine="0"/>
              <w:rPr>
                <w:rFonts w:ascii="標楷體" w:eastAsia="標楷體" w:hAnsi="標楷體" w:cs="標楷體"/>
              </w:rPr>
            </w:pPr>
            <w:r w:rsidRPr="000A467E">
              <w:rPr>
                <w:rFonts w:ascii="標楷體" w:eastAsia="標楷體" w:hAnsi="標楷體" w:cs="標楷體"/>
              </w:rPr>
              <w:t>2.互相討論</w:t>
            </w:r>
          </w:p>
          <w:p w:rsidR="00036B77" w:rsidRPr="00DA591D" w:rsidRDefault="00C55396" w:rsidP="00C55396">
            <w:pPr>
              <w:snapToGrid w:val="0"/>
              <w:ind w:firstLine="0"/>
              <w:rPr>
                <w:rFonts w:ascii="標楷體" w:eastAsia="標楷體" w:hAnsi="標楷體" w:cs="標楷體"/>
              </w:rPr>
            </w:pPr>
            <w:r w:rsidRPr="000A467E">
              <w:rPr>
                <w:rFonts w:ascii="標楷體" w:eastAsia="標楷體" w:hAnsi="標楷體" w:cs="標楷體"/>
              </w:rPr>
              <w:t>3.作業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5-6九年級第一次複習考             7暑假作業抽查、八九年級國文科補考</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第三週</w:t>
            </w:r>
            <w:r>
              <w:rPr>
                <w:rFonts w:ascii="標楷體" w:eastAsia="標楷體" w:hAnsi="標楷體" w:cs="標楷體" w:hint="eastAsia"/>
                <w:color w:val="auto"/>
                <w:sz w:val="24"/>
                <w:szCs w:val="24"/>
              </w:rPr>
              <w:t xml:space="preserve">   9/10-9/16</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A-8-2 </w:t>
            </w:r>
            <w:r w:rsidRPr="000A467E">
              <w:rPr>
                <w:rFonts w:ascii="標楷體" w:eastAsia="標楷體" w:hAnsi="標楷體" w:cs="標楷體"/>
              </w:rPr>
              <w:t>多項式的意義：一元多項式的定義與相關名詞（多項式、項數、係數、常數項、一次項、二次項、最高次項、升冪、降冪）。</w:t>
            </w:r>
          </w:p>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A-8-3 </w:t>
            </w:r>
            <w:r w:rsidRPr="000A467E">
              <w:rPr>
                <w:rFonts w:ascii="標楷體" w:eastAsia="標楷體" w:hAnsi="標楷體" w:cs="標楷體"/>
              </w:rPr>
              <w:t>多項式的四則運算：直式、橫式的多項式加法與減法；直式的多項式乘法（乘積最高至三次）；被除式為二次之多項式的除法運算。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a-Ⅳ-5 </w:t>
            </w:r>
            <w:r w:rsidRPr="000A467E">
              <w:rPr>
                <w:rFonts w:ascii="標楷體" w:eastAsia="標楷體" w:hAnsi="標楷體" w:cs="標楷體"/>
              </w:rPr>
              <w:t>認識多項式及相關名詞，並熟練多項式的四則運算及運用乘法公式。</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1-2多項式與其加減運算</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1.理解多項式的意義。</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2.明瞭多項式的項、次數、係數、常數項等名詞的意義。</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3.報讀多項式各項的係數與次數。</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4.能將多項式按照降冪或升冪排列。</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5.明瞭同類項相加減時，就是係數相加減；而不同類項不能相加減。</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6.能以橫式計算多項式的加減。</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7.能以直式計算多項式的加減。</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lastRenderedPageBreak/>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5396" w:rsidRPr="000A467E" w:rsidRDefault="00C55396" w:rsidP="00C55396">
            <w:pPr>
              <w:snapToGrid w:val="0"/>
              <w:ind w:firstLine="0"/>
              <w:rPr>
                <w:rFonts w:ascii="標楷體" w:eastAsia="標楷體" w:hAnsi="標楷體" w:cs="標楷體"/>
              </w:rPr>
            </w:pPr>
            <w:r w:rsidRPr="000A467E">
              <w:rPr>
                <w:rFonts w:ascii="標楷體" w:eastAsia="標楷體" w:hAnsi="標楷體" w:cs="標楷體"/>
              </w:rPr>
              <w:t>1.口頭詢問</w:t>
            </w:r>
          </w:p>
          <w:p w:rsidR="00C55396" w:rsidRPr="000A467E" w:rsidRDefault="00C55396" w:rsidP="00C55396">
            <w:pPr>
              <w:snapToGrid w:val="0"/>
              <w:ind w:firstLine="0"/>
              <w:rPr>
                <w:rFonts w:ascii="標楷體" w:eastAsia="標楷體" w:hAnsi="標楷體" w:cs="標楷體"/>
              </w:rPr>
            </w:pPr>
            <w:r w:rsidRPr="000A467E">
              <w:rPr>
                <w:rFonts w:ascii="標楷體" w:eastAsia="標楷體" w:hAnsi="標楷體" w:cs="標楷體"/>
              </w:rPr>
              <w:t>2.互相討論</w:t>
            </w:r>
          </w:p>
          <w:p w:rsidR="00036B77" w:rsidRPr="00DA591D" w:rsidRDefault="00C55396" w:rsidP="00C55396">
            <w:pPr>
              <w:snapToGrid w:val="0"/>
              <w:ind w:firstLine="0"/>
              <w:rPr>
                <w:rFonts w:ascii="標楷體" w:eastAsia="標楷體" w:hAnsi="標楷體" w:cs="標楷體"/>
              </w:rPr>
            </w:pPr>
            <w:r w:rsidRPr="000A467E">
              <w:rPr>
                <w:rFonts w:ascii="標楷體" w:eastAsia="標楷體" w:hAnsi="標楷體" w:cs="標楷體"/>
              </w:rPr>
              <w:t>3.作業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 xml:space="preserve">11-14八九年級數英社自科補考                 </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第四週</w:t>
            </w:r>
          </w:p>
          <w:p w:rsidR="00036B77" w:rsidRPr="004C7166" w:rsidRDefault="00036B77" w:rsidP="00036B77">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9/17-9/23</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A-8-3 </w:t>
            </w:r>
            <w:r w:rsidRPr="000A467E">
              <w:rPr>
                <w:rFonts w:ascii="標楷體" w:eastAsia="標楷體" w:hAnsi="標楷體" w:cs="標楷體"/>
              </w:rPr>
              <w:t>多項式的四則運算：直式、橫式的多項式加法與減法；直式的多項式乘法（乘積最高至三次）；被除式為二次之多項式的除法運算。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a-Ⅳ-5 </w:t>
            </w:r>
            <w:r w:rsidRPr="000A467E">
              <w:rPr>
                <w:rFonts w:ascii="標楷體" w:eastAsia="標楷體" w:hAnsi="標楷體" w:cs="標楷體"/>
              </w:rPr>
              <w:t>認識多項式及相關名詞，並熟練多項式的四則運算及運用乘法公式。</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1-3多項式的乘除運算</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1.計算單項式乘以單項式。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2.利用乘法分配律來做多項式的乘法。</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3.利用直式乘法來做多項式的乘法。</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4.利用乘法公式來做多項式的乘法。</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w:t>
            </w:r>
            <w:r w:rsidR="00C55396" w:rsidRPr="000A467E">
              <w:rPr>
                <w:rFonts w:ascii="標楷體" w:eastAsia="標楷體" w:hAnsi="標楷體" w:cs="標楷體"/>
              </w:rPr>
              <w:t>作業</w:t>
            </w:r>
          </w:p>
          <w:p w:rsidR="00036B77" w:rsidRPr="00DA591D" w:rsidRDefault="00C55396" w:rsidP="00C55396">
            <w:pPr>
              <w:snapToGrid w:val="0"/>
              <w:ind w:firstLine="0"/>
              <w:rPr>
                <w:rFonts w:ascii="標楷體" w:eastAsia="標楷體" w:hAnsi="標楷體" w:cs="標楷體"/>
              </w:rPr>
            </w:pPr>
            <w:r w:rsidRPr="00DA591D">
              <w:rPr>
                <w:rFonts w:ascii="標楷體" w:eastAsia="標楷體" w:hAnsi="標楷體" w:cs="標楷體"/>
              </w:rPr>
              <w:t xml:space="preserve"> </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 xml:space="preserve">18學習扶助、課輔、族語班開始                            23補班補課(10/9) </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第五週</w:t>
            </w:r>
            <w:r>
              <w:rPr>
                <w:rFonts w:ascii="標楷體" w:eastAsia="標楷體" w:hAnsi="標楷體" w:cs="標楷體" w:hint="eastAsia"/>
                <w:color w:val="auto"/>
                <w:sz w:val="24"/>
                <w:szCs w:val="24"/>
              </w:rPr>
              <w:t xml:space="preserve">    9/24-9/30</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A-8-3 </w:t>
            </w:r>
            <w:r w:rsidRPr="000A467E">
              <w:rPr>
                <w:rFonts w:ascii="標楷體" w:eastAsia="標楷體" w:hAnsi="標楷體" w:cs="標楷體"/>
              </w:rPr>
              <w:t>多項式的四則運算：直式、橫式的多項式加法與減法；直式的多項式乘法（乘積最高至三次）；被除式為二次之多項式的除法運算。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a-Ⅳ-5 </w:t>
            </w:r>
            <w:r w:rsidRPr="000A467E">
              <w:rPr>
                <w:rFonts w:ascii="標楷體" w:eastAsia="標楷體" w:hAnsi="標楷體" w:cs="標楷體"/>
              </w:rPr>
              <w:t>認識多項式及相關名詞，並熟練多項式的四則運算及運用乘法公式。</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1-3多項式的乘除運算</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1.計算單項式除以單項式、多項式除以單項式、多項式除以多項式。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2.明瞭多項式中被除式、除式、商式、餘式的意義。</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3.利用直式除法來做多項式的除法。</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4.能利用多項式的四則運算解應用問題。</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5396" w:rsidRPr="000A467E" w:rsidRDefault="00C55396" w:rsidP="00C55396">
            <w:pPr>
              <w:snapToGrid w:val="0"/>
              <w:ind w:firstLine="0"/>
              <w:rPr>
                <w:rFonts w:ascii="標楷體" w:eastAsia="標楷體" w:hAnsi="標楷體" w:cs="標楷體"/>
              </w:rPr>
            </w:pPr>
            <w:r w:rsidRPr="000A467E">
              <w:rPr>
                <w:rFonts w:ascii="標楷體" w:eastAsia="標楷體" w:hAnsi="標楷體" w:cs="標楷體"/>
              </w:rPr>
              <w:t>1.口頭詢問</w:t>
            </w:r>
          </w:p>
          <w:p w:rsidR="00C55396" w:rsidRPr="000A467E" w:rsidRDefault="00C55396" w:rsidP="00C55396">
            <w:pPr>
              <w:snapToGrid w:val="0"/>
              <w:ind w:firstLine="0"/>
              <w:rPr>
                <w:rFonts w:ascii="標楷體" w:eastAsia="標楷體" w:hAnsi="標楷體" w:cs="標楷體"/>
              </w:rPr>
            </w:pPr>
            <w:r w:rsidRPr="000A467E">
              <w:rPr>
                <w:rFonts w:ascii="標楷體" w:eastAsia="標楷體" w:hAnsi="標楷體" w:cs="標楷體"/>
              </w:rPr>
              <w:t>2.互相討論</w:t>
            </w:r>
          </w:p>
          <w:p w:rsidR="00036B77" w:rsidRPr="00DA591D" w:rsidRDefault="00C55396" w:rsidP="00C55396">
            <w:pPr>
              <w:snapToGrid w:val="0"/>
              <w:ind w:firstLine="0"/>
              <w:rPr>
                <w:rFonts w:ascii="標楷體" w:eastAsia="標楷體" w:hAnsi="標楷體" w:cs="標楷體"/>
              </w:rPr>
            </w:pPr>
            <w:r w:rsidRPr="000A467E">
              <w:rPr>
                <w:rFonts w:ascii="標楷體" w:eastAsia="標楷體" w:hAnsi="標楷體" w:cs="標楷體"/>
              </w:rPr>
              <w:t>3.作業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29-1中秋節連假</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第六週</w:t>
            </w:r>
          </w:p>
          <w:p w:rsidR="00036B77" w:rsidRPr="004C7166" w:rsidRDefault="00036B77" w:rsidP="00036B77">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10/1-10/7</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N-8-1 </w:t>
            </w:r>
            <w:r w:rsidRPr="000A467E">
              <w:rPr>
                <w:rFonts w:ascii="標楷體" w:eastAsia="標楷體" w:hAnsi="標楷體" w:cs="標楷體"/>
              </w:rPr>
              <w:t>二次方根：二次方根的意義；根式的化簡及四則運算。</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N-8-2 </w:t>
            </w:r>
            <w:r w:rsidRPr="000A467E">
              <w:rPr>
                <w:rFonts w:ascii="標楷體" w:eastAsia="標楷體" w:hAnsi="標楷體" w:cs="標楷體"/>
              </w:rPr>
              <w:t>二次方根的近似值：二次方根的近似值；二次方根的整數部分；十分逼近法。使用計算機</w:t>
            </w:r>
            <w:r w:rsidRPr="00E017FA">
              <w:rPr>
                <w:rFonts w:ascii="標楷體" w:eastAsia="標楷體" w:hAnsi="標楷體" w:cs="標楷體"/>
              </w:rPr>
              <w:t>√</w:t>
            </w:r>
            <w:r w:rsidRPr="000A467E">
              <w:rPr>
                <w:rFonts w:ascii="標楷體" w:eastAsia="標楷體" w:hAnsi="標楷體" w:cs="標楷體"/>
              </w:rPr>
              <w:t>鍵。</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n-Ⅳ-5 </w:t>
            </w:r>
            <w:r w:rsidRPr="000A467E">
              <w:rPr>
                <w:rFonts w:ascii="標楷體" w:eastAsia="標楷體" w:hAnsi="標楷體" w:cs="標楷體"/>
              </w:rPr>
              <w:t>理解二次方根的意義、符號與根式的四則運算，並能運用到日常生活的情境解決問題。</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n-Ⅳ-6 </w:t>
            </w:r>
            <w:r w:rsidRPr="000A467E">
              <w:rPr>
                <w:rFonts w:ascii="標楷體" w:eastAsia="標楷體" w:hAnsi="標楷體" w:cs="標楷體"/>
              </w:rPr>
              <w:t>應用十分逼近法估算二次方根的近似值，並能應用計算機計算、驗證與估算，建立對二次方根的數感。</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n-Ⅳ-9 </w:t>
            </w:r>
            <w:r w:rsidRPr="000A467E">
              <w:rPr>
                <w:rFonts w:ascii="標楷體" w:eastAsia="標楷體" w:hAnsi="標楷體" w:cs="標楷體"/>
              </w:rPr>
              <w:t>使用計算機計算比值、複雜的數式、小數或根式等四則運算與三角比的近似值問題，並能理解計算機可能產生誤差。</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2-1平方根與近似值</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1.能找到面積分別為2和5的正方形。</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2.能用「</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\r(,2)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」表示面積為2的正方形邊長。</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3.能知道若一個正方形面積為a，則它的邊長為「</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」，滿足(</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＝a</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4.能用標準分解式求</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的值。</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5.能利用十分逼近法求</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的近似值。</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5396" w:rsidRPr="000A467E" w:rsidRDefault="00C55396" w:rsidP="00C55396">
            <w:pPr>
              <w:snapToGrid w:val="0"/>
              <w:ind w:firstLine="0"/>
              <w:rPr>
                <w:rFonts w:ascii="標楷體" w:eastAsia="標楷體" w:hAnsi="標楷體" w:cs="標楷體"/>
              </w:rPr>
            </w:pPr>
            <w:r w:rsidRPr="000A467E">
              <w:rPr>
                <w:rFonts w:ascii="標楷體" w:eastAsia="標楷體" w:hAnsi="標楷體" w:cs="標楷體"/>
              </w:rPr>
              <w:t>1.口頭詢問</w:t>
            </w:r>
          </w:p>
          <w:p w:rsidR="00C55396" w:rsidRPr="000A467E" w:rsidRDefault="00C55396" w:rsidP="00C55396">
            <w:pPr>
              <w:snapToGrid w:val="0"/>
              <w:ind w:firstLine="0"/>
              <w:rPr>
                <w:rFonts w:ascii="標楷體" w:eastAsia="標楷體" w:hAnsi="標楷體" w:cs="標楷體"/>
              </w:rPr>
            </w:pPr>
            <w:r w:rsidRPr="000A467E">
              <w:rPr>
                <w:rFonts w:ascii="標楷體" w:eastAsia="標楷體" w:hAnsi="標楷體" w:cs="標楷體"/>
              </w:rPr>
              <w:t>2.互相討論</w:t>
            </w:r>
          </w:p>
          <w:p w:rsidR="00036B77" w:rsidRPr="00DA591D" w:rsidRDefault="00C55396" w:rsidP="00C55396">
            <w:pPr>
              <w:snapToGrid w:val="0"/>
              <w:ind w:firstLine="0"/>
              <w:rPr>
                <w:rFonts w:ascii="標楷體" w:eastAsia="標楷體" w:hAnsi="標楷體" w:cs="標楷體"/>
              </w:rPr>
            </w:pPr>
            <w:r w:rsidRPr="000A467E">
              <w:rPr>
                <w:rFonts w:ascii="標楷體" w:eastAsia="標楷體" w:hAnsi="標楷體" w:cs="標楷體"/>
              </w:rPr>
              <w:t>3.作業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7-10國慶日連假</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第七週</w:t>
            </w:r>
            <w:r>
              <w:rPr>
                <w:rFonts w:ascii="標楷體" w:eastAsia="標楷體" w:hAnsi="標楷體" w:cs="標楷體" w:hint="eastAsia"/>
                <w:color w:val="auto"/>
                <w:sz w:val="24"/>
                <w:szCs w:val="24"/>
              </w:rPr>
              <w:t xml:space="preserve">    10/8-10/14</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N-8-1 </w:t>
            </w:r>
            <w:r w:rsidRPr="000A467E">
              <w:rPr>
                <w:rFonts w:ascii="標楷體" w:eastAsia="標楷體" w:hAnsi="標楷體" w:cs="標楷體"/>
              </w:rPr>
              <w:t>二次方根：二次方根的意義；根式的化簡及四則運算。</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N-8-2 </w:t>
            </w:r>
            <w:r w:rsidRPr="000A467E">
              <w:rPr>
                <w:rFonts w:ascii="標楷體" w:eastAsia="標楷體" w:hAnsi="標楷體" w:cs="標楷體"/>
              </w:rPr>
              <w:t>二次方根的近似值：二次方根的近似值；二次方</w:t>
            </w:r>
            <w:r w:rsidRPr="000A467E">
              <w:rPr>
                <w:rFonts w:ascii="標楷體" w:eastAsia="標楷體" w:hAnsi="標楷體" w:cs="標楷體"/>
              </w:rPr>
              <w:lastRenderedPageBreak/>
              <w:t>根的整數部分；十分逼近法。使用計算機</w:t>
            </w:r>
            <w:r w:rsidRPr="00E017FA">
              <w:rPr>
                <w:rFonts w:ascii="標楷體" w:eastAsia="標楷體" w:hAnsi="標楷體" w:cs="標楷體"/>
              </w:rPr>
              <w:t>√</w:t>
            </w:r>
            <w:r w:rsidRPr="000A467E">
              <w:rPr>
                <w:rFonts w:ascii="標楷體" w:eastAsia="標楷體" w:hAnsi="標楷體" w:cs="標楷體"/>
              </w:rPr>
              <w:t>鍵。</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n-Ⅳ-5 </w:t>
            </w:r>
            <w:r w:rsidRPr="000A467E">
              <w:rPr>
                <w:rFonts w:ascii="標楷體" w:eastAsia="標楷體" w:hAnsi="標楷體" w:cs="標楷體"/>
              </w:rPr>
              <w:t>理解二次方根的意義、符號與根式的四則運算，並能運用到日常生活的情境解決問題。</w:t>
            </w:r>
          </w:p>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n-Ⅳ-6 </w:t>
            </w:r>
            <w:r w:rsidRPr="000A467E">
              <w:rPr>
                <w:rFonts w:ascii="標楷體" w:eastAsia="標楷體" w:hAnsi="標楷體" w:cs="標楷體"/>
              </w:rPr>
              <w:t>應用十分逼近法估算二次方根的近似值，並能應用計算機計算、驗證與估算，建立對二次方根的數感。</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n-Ⅳ-9 </w:t>
            </w:r>
            <w:r w:rsidRPr="000A467E">
              <w:rPr>
                <w:rFonts w:ascii="標楷體" w:eastAsia="標楷體" w:hAnsi="標楷體" w:cs="標楷體"/>
              </w:rPr>
              <w:t>使用計算機計算比值、複雜的數式、小數或根式等四則運算與三角比的近似值問題，並能理解計算機可能產生誤差。</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2-1平方根與近似值</w:t>
            </w:r>
            <w:r w:rsidRPr="00A23FB3">
              <w:rPr>
                <w:rFonts w:ascii="標楷體" w:eastAsia="標楷體" w:hAnsi="標楷體" w:cs="標楷體"/>
                <w:color w:val="auto"/>
              </w:rPr>
              <w:t>【第一次評量週】</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1.能利用計算器求</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的近似值。</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2.學會若a是一個正數，則：</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是a的正平方根，－</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是a的負平方根，(</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＝a、(－</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＝a。</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3.理解0是0的平方根，記作</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\r(,0)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＝0。</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4.理解若a＞b＞0，則a</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＞b</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；若a＞0，b＞0且a</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＞b</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，則a＞b。</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lastRenderedPageBreak/>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DA591D" w:rsidRDefault="00036B77" w:rsidP="00036B77">
            <w:pPr>
              <w:snapToGrid w:val="0"/>
              <w:ind w:firstLine="0"/>
              <w:rPr>
                <w:rFonts w:ascii="標楷體" w:eastAsia="標楷體" w:hAnsi="標楷體" w:cs="標楷體"/>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12-13第一次定期評量</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第八週</w:t>
            </w:r>
          </w:p>
          <w:p w:rsidR="00036B77" w:rsidRPr="004C7166" w:rsidRDefault="00036B77" w:rsidP="00036B77">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10/15-10/21</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N-8-1 </w:t>
            </w:r>
            <w:r w:rsidRPr="000A467E">
              <w:rPr>
                <w:rFonts w:ascii="標楷體" w:eastAsia="標楷體" w:hAnsi="標楷體" w:cs="標楷體"/>
              </w:rPr>
              <w:t>二次方根：二次方根的意義；根式的化簡及四則運算。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n-Ⅳ-5 </w:t>
            </w:r>
            <w:r w:rsidRPr="000A467E">
              <w:rPr>
                <w:rFonts w:ascii="標楷體" w:eastAsia="標楷體" w:hAnsi="標楷體" w:cs="標楷體"/>
              </w:rPr>
              <w:t>理解二次方根的意義、符號與根式的四則運算，並能運用到日常生活的情境解決問題。</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n-Ⅳ-9 </w:t>
            </w:r>
            <w:r w:rsidRPr="000A467E">
              <w:rPr>
                <w:rFonts w:ascii="標楷體" w:eastAsia="標楷體" w:hAnsi="標楷體" w:cs="標楷體"/>
              </w:rPr>
              <w:t>使用計算機計算比值、複雜的數式、小數或根式等四則運算與三角比的近似值問題，並能</w:t>
            </w:r>
            <w:r w:rsidRPr="000A467E">
              <w:rPr>
                <w:rFonts w:ascii="標楷體" w:eastAsia="標楷體" w:hAnsi="標楷體" w:cs="標楷體"/>
              </w:rPr>
              <w:lastRenderedPageBreak/>
              <w:t>理解計算機可能產生誤差。</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2-2根式的運算</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1.能理解a是任意一個非0整數、分數或小數，b是大於或等於0的數，則a×</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\r(,b)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寫成a</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\r(,b)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\r(,b)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÷a寫成</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\F(</w:instrTex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\r(,b)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instrText>,a)</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或</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\F(1,a)</w:instrText>
            </w:r>
            <w:r w:rsidRPr="000A467E">
              <w:rPr>
                <w:rFonts w:ascii="標楷體" w:eastAsia="標楷體" w:hAnsi="標楷體" w:cs="標楷體"/>
                <w:color w:val="auto"/>
              </w:rPr>
              <w:fldChar w:fldCharType="end"/>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\r(,b)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2.能理解「a</w:t>
            </w:r>
            <w:r w:rsidRPr="000A467E">
              <w:rPr>
                <w:rFonts w:ascii="標楷體" w:eastAsia="標楷體" w:hAnsi="標楷體" w:cs="標楷體"/>
                <w:color w:val="auto"/>
              </w:rPr>
              <w:sym w:font="Symbol" w:char="F0B3"/>
            </w:r>
            <w:r w:rsidRPr="000A467E">
              <w:rPr>
                <w:rFonts w:ascii="標楷體" w:eastAsia="標楷體" w:hAnsi="標楷體" w:cs="標楷體"/>
                <w:color w:val="auto"/>
              </w:rPr>
              <w:t>0，b</w:t>
            </w:r>
            <w:r w:rsidRPr="000A467E">
              <w:rPr>
                <w:rFonts w:ascii="標楷體" w:eastAsia="標楷體" w:hAnsi="標楷體" w:cs="標楷體"/>
                <w:color w:val="auto"/>
              </w:rPr>
              <w:sym w:font="Symbol" w:char="F0B3"/>
            </w:r>
            <w:r w:rsidRPr="000A467E">
              <w:rPr>
                <w:rFonts w:ascii="標楷體" w:eastAsia="標楷體" w:hAnsi="標楷體" w:cs="標楷體"/>
                <w:color w:val="auto"/>
              </w:rPr>
              <w:t>0，則</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\r(,b)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\r(,a×b) </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3.能理解「a</w:t>
            </w:r>
            <w:r w:rsidRPr="000A467E">
              <w:rPr>
                <w:rFonts w:ascii="標楷體" w:eastAsia="標楷體" w:hAnsi="標楷體" w:cs="標楷體"/>
                <w:color w:val="auto"/>
              </w:rPr>
              <w:sym w:font="Symbol" w:char="F0B3"/>
            </w:r>
            <w:r w:rsidRPr="000A467E">
              <w:rPr>
                <w:rFonts w:ascii="標楷體" w:eastAsia="標楷體" w:hAnsi="標楷體" w:cs="標楷體"/>
                <w:color w:val="auto"/>
              </w:rPr>
              <w:t xml:space="preserve">0，b＞0，則 </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\F(</w:instrTex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\r(,a)</w:instrText>
            </w:r>
            <w:r w:rsidRPr="000A467E">
              <w:rPr>
                <w:rFonts w:ascii="標楷體" w:eastAsia="標楷體" w:hAnsi="標楷體" w:cs="標楷體"/>
                <w:color w:val="auto"/>
              </w:rPr>
              <w:fldChar w:fldCharType="end"/>
            </w:r>
            <w:r w:rsidRPr="000A467E">
              <w:rPr>
                <w:rFonts w:ascii="標楷體" w:eastAsia="標楷體" w:hAnsi="標楷體" w:cs="標楷體"/>
                <w:color w:val="auto"/>
              </w:rPr>
              <w:instrText>,</w:instrTex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\r(,b)</w:instrText>
            </w:r>
            <w:r w:rsidRPr="000A467E">
              <w:rPr>
                <w:rFonts w:ascii="標楷體" w:eastAsia="標楷體" w:hAnsi="標楷體" w:cs="標楷體"/>
                <w:color w:val="auto"/>
              </w:rPr>
              <w:fldChar w:fldCharType="end"/>
            </w:r>
            <w:r w:rsidRPr="000A467E">
              <w:rPr>
                <w:rFonts w:ascii="標楷體" w:eastAsia="標楷體" w:hAnsi="標楷體" w:cs="標楷體"/>
                <w:color w:val="auto"/>
              </w:rPr>
              <w:instrText>)</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w:instrTex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\F(a,b)</w:instrText>
            </w:r>
            <w:r w:rsidRPr="000A467E">
              <w:rPr>
                <w:rFonts w:ascii="標楷體" w:eastAsia="標楷體" w:hAnsi="標楷體" w:cs="標楷體"/>
                <w:color w:val="auto"/>
              </w:rPr>
              <w:fldChar w:fldCharType="end"/>
            </w:r>
            <w:r w:rsidRPr="000A467E">
              <w:rPr>
                <w:rFonts w:ascii="標楷體" w:eastAsia="標楷體" w:hAnsi="標楷體" w:cs="標楷體"/>
                <w:color w:val="auto"/>
              </w:rPr>
              <w:instrText>)</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 xml:space="preserve"> 」。</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4.能將一般的根式持續化簡到形如a</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\r(,b)</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，其中a是任意整數、分數或小數，且 b 的標準分解式中質因數的次數都是1，稱a</w:t>
            </w:r>
            <w:r w:rsidRPr="000A467E">
              <w:rPr>
                <w:rFonts w:ascii="標楷體" w:eastAsia="標楷體" w:hAnsi="標楷體" w:cs="標楷體"/>
                <w:color w:val="auto"/>
              </w:rPr>
              <w:fldChar w:fldCharType="begin"/>
            </w:r>
            <w:r w:rsidRPr="000A467E">
              <w:rPr>
                <w:rFonts w:ascii="標楷體" w:eastAsia="標楷體" w:hAnsi="標楷體" w:cs="標楷體"/>
                <w:color w:val="auto"/>
              </w:rPr>
              <w:instrText xml:space="preserve"> eq \r(,b)</w:instrText>
            </w:r>
            <w:r w:rsidRPr="000A467E">
              <w:rPr>
                <w:rFonts w:ascii="標楷體" w:eastAsia="標楷體" w:hAnsi="標楷體" w:cs="標楷體"/>
                <w:color w:val="auto"/>
              </w:rPr>
              <w:fldChar w:fldCharType="end"/>
            </w:r>
            <w:r w:rsidRPr="000A467E">
              <w:rPr>
                <w:rFonts w:ascii="標楷體" w:eastAsia="標楷體" w:hAnsi="標楷體" w:cs="標楷體"/>
                <w:color w:val="auto"/>
              </w:rPr>
              <w:t>為最簡根式。</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5.能將被開方數為分數、小數或分母含有根號的根式化成最簡根式。</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lastRenderedPageBreak/>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w:t>
            </w:r>
            <w:r w:rsidR="00C55396" w:rsidRPr="000A467E">
              <w:rPr>
                <w:rFonts w:ascii="標楷體" w:eastAsia="標楷體" w:hAnsi="標楷體" w:cs="標楷體"/>
              </w:rPr>
              <w:t>作業</w:t>
            </w:r>
          </w:p>
          <w:p w:rsidR="00036B77" w:rsidRPr="00DA591D" w:rsidRDefault="00C55396" w:rsidP="00C55396">
            <w:pPr>
              <w:snapToGrid w:val="0"/>
              <w:ind w:firstLine="0"/>
              <w:rPr>
                <w:rFonts w:ascii="標楷體" w:eastAsia="標楷體" w:hAnsi="標楷體" w:cs="標楷體"/>
              </w:rPr>
            </w:pPr>
            <w:r w:rsidRPr="00DA591D">
              <w:rPr>
                <w:rFonts w:ascii="標楷體" w:eastAsia="標楷體" w:hAnsi="標楷體" w:cs="標楷體"/>
              </w:rPr>
              <w:t xml:space="preserve"> </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r>
              <w:rPr>
                <w:rFonts w:ascii="標楷體" w:eastAsia="標楷體" w:hAnsi="標楷體" w:cs="標楷體"/>
              </w:rPr>
              <w:t>【閱讀素養教育】</w:t>
            </w:r>
          </w:p>
          <w:p w:rsidR="00036B77" w:rsidRDefault="00036B77" w:rsidP="00036B77">
            <w:pPr>
              <w:snapToGrid w:val="0"/>
              <w:ind w:firstLine="0"/>
              <w:rPr>
                <w:rFonts w:ascii="標楷體" w:eastAsia="標楷體" w:hAnsi="標楷體" w:cs="標楷體"/>
              </w:rPr>
            </w:pPr>
            <w:r>
              <w:rPr>
                <w:rFonts w:ascii="標楷體" w:eastAsia="標楷體" w:hAnsi="標楷體" w:cs="標楷體"/>
              </w:rPr>
              <w:t xml:space="preserve">閱J1 </w:t>
            </w:r>
            <w:r w:rsidRPr="000A467E">
              <w:rPr>
                <w:rFonts w:ascii="標楷體" w:eastAsia="標楷體" w:hAnsi="標楷體" w:cs="標楷體"/>
              </w:rPr>
              <w:t>發展多元文本的閱讀策略。</w:t>
            </w:r>
          </w:p>
          <w:p w:rsidR="00036B77" w:rsidRDefault="00036B77" w:rsidP="00036B77">
            <w:pPr>
              <w:snapToGrid w:val="0"/>
              <w:ind w:firstLine="0"/>
              <w:rPr>
                <w:rFonts w:ascii="標楷體" w:eastAsia="標楷體" w:hAnsi="標楷體" w:cs="標楷體"/>
              </w:rPr>
            </w:pPr>
            <w:r>
              <w:rPr>
                <w:rFonts w:ascii="標楷體" w:eastAsia="標楷體" w:hAnsi="標楷體" w:cs="標楷體"/>
              </w:rPr>
              <w:t xml:space="preserve">閱J2 </w:t>
            </w:r>
            <w:r w:rsidRPr="000A467E">
              <w:rPr>
                <w:rFonts w:ascii="標楷體" w:eastAsia="標楷體" w:hAnsi="標楷體" w:cs="標楷體"/>
              </w:rPr>
              <w:t>發展跨文本的比對、分析、深究的能力，以判讀文本知識的正確性。</w:t>
            </w:r>
          </w:p>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19-20</w:t>
            </w:r>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r w:rsidRPr="0025461C">
              <w:rPr>
                <w:rFonts w:ascii="標楷體" w:eastAsia="標楷體" w:hAnsi="標楷體" w:hint="eastAsia"/>
              </w:rPr>
              <w:t>(暫訂)</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第九</w:t>
            </w:r>
            <w:r>
              <w:rPr>
                <w:rFonts w:ascii="標楷體" w:eastAsia="標楷體" w:hAnsi="標楷體" w:cs="標楷體" w:hint="eastAsia"/>
                <w:color w:val="auto"/>
                <w:sz w:val="24"/>
                <w:szCs w:val="24"/>
              </w:rPr>
              <w:t>週</w:t>
            </w:r>
          </w:p>
          <w:p w:rsidR="00036B77" w:rsidRPr="004C7166" w:rsidRDefault="00036B77" w:rsidP="00036B77">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10/22-10/28</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N-8-1 </w:t>
            </w:r>
            <w:r w:rsidRPr="000A467E">
              <w:rPr>
                <w:rFonts w:ascii="標楷體" w:eastAsia="標楷體" w:hAnsi="標楷體" w:cs="標楷體"/>
              </w:rPr>
              <w:t>二次方根：二次方根的意義；根式的化簡及四則運算。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n-Ⅳ-5 </w:t>
            </w:r>
            <w:r w:rsidRPr="000A467E">
              <w:rPr>
                <w:rFonts w:ascii="標楷體" w:eastAsia="標楷體" w:hAnsi="標楷體" w:cs="標楷體"/>
              </w:rPr>
              <w:t>理解二次方根的意義、符號與根式的四則運算，並能運用到日常生活的情境解決問題。</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n-Ⅳ-9 </w:t>
            </w:r>
            <w:r w:rsidRPr="000A467E">
              <w:rPr>
                <w:rFonts w:ascii="標楷體" w:eastAsia="標楷體" w:hAnsi="標楷體" w:cs="標楷體"/>
              </w:rPr>
              <w:t>使用計算機計算比值、複雜的數式、小數或根式等四則運算與三角比的近似值問題，並能理解計算機可能產生誤差。</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2-2根式的運算</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1.能利用最簡根式判斷是否為同類方根。</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2.能做根式的加減運算。</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3.能熟練根式四則運算中交換律、結合律、分配律等算則。</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4.能將乘法公式應用於根式的運算，並熟練。</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5.能根式有理化，並熟練。</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2.口頭詢問</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3.互相討論</w:t>
            </w:r>
          </w:p>
          <w:p w:rsidR="00036B77" w:rsidRPr="00DA591D" w:rsidRDefault="00036B77" w:rsidP="00036B77">
            <w:pPr>
              <w:snapToGrid w:val="0"/>
              <w:ind w:firstLine="0"/>
              <w:rPr>
                <w:rFonts w:ascii="標楷體" w:eastAsia="標楷體" w:hAnsi="標楷體" w:cs="標楷體"/>
              </w:rPr>
            </w:pPr>
            <w:r w:rsidRPr="000A467E">
              <w:rPr>
                <w:rFonts w:ascii="標楷體" w:eastAsia="標楷體" w:hAnsi="標楷體" w:cs="標楷體"/>
              </w:rPr>
              <w:t>4.作業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ind w:firstLine="0"/>
              <w:rPr>
                <w:rFonts w:ascii="標楷體" w:eastAsia="標楷體" w:hAnsi="標楷體"/>
              </w:rPr>
            </w:pPr>
            <w:r w:rsidRPr="0025461C">
              <w:rPr>
                <w:rFonts w:ascii="標楷體" w:eastAsia="標楷體" w:hAnsi="標楷體" w:hint="eastAsia"/>
              </w:rPr>
              <w:t>26作業抽查(1)</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第十週</w:t>
            </w:r>
          </w:p>
          <w:p w:rsidR="00036B77" w:rsidRPr="004C7166" w:rsidRDefault="00036B77" w:rsidP="00036B77">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10/29-11/4</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S-8-6 </w:t>
            </w:r>
            <w:r w:rsidRPr="000A467E">
              <w:rPr>
                <w:rFonts w:ascii="標楷體" w:eastAsia="標楷體" w:hAnsi="標楷體" w:cs="標楷體"/>
              </w:rPr>
              <w:t>畢氏定理：畢氏定理（勾股弦定理、商高定理）的意義及其數學史；畢氏定理在生活上的應用；三邊長滿足畢氏定理的三角形必定是直角三角形。</w:t>
            </w:r>
          </w:p>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S-8-7 </w:t>
            </w:r>
            <w:r w:rsidRPr="000A467E">
              <w:rPr>
                <w:rFonts w:ascii="標楷體" w:eastAsia="標楷體" w:hAnsi="標楷體" w:cs="標楷體"/>
              </w:rPr>
              <w:t>平面圖形的面積：正三角形的高與面積公式，及其相關之複合圖形的面積。</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G-8-1 </w:t>
            </w:r>
            <w:r w:rsidRPr="000A467E">
              <w:rPr>
                <w:rFonts w:ascii="標楷體" w:eastAsia="標楷體" w:hAnsi="標楷體" w:cs="標楷體"/>
              </w:rPr>
              <w:t>直角坐標系上兩點距離公式：直角坐標系上兩點A(a , b)和B(c , d)的距離為</w:t>
            </w:r>
            <w:r w:rsidRPr="000A467E">
              <w:rPr>
                <w:rFonts w:ascii="標楷體" w:eastAsia="標楷體" w:hAnsi="標楷體" w:cs="標楷體"/>
              </w:rPr>
              <w:fldChar w:fldCharType="begin"/>
            </w:r>
            <w:r w:rsidRPr="000A467E">
              <w:rPr>
                <w:rFonts w:ascii="標楷體" w:eastAsia="標楷體" w:hAnsi="標楷體" w:cs="標楷體"/>
              </w:rPr>
              <w:instrText xml:space="preserve"> eq \x\to(AB)</w:instrText>
            </w:r>
            <w:r w:rsidRPr="000A467E">
              <w:rPr>
                <w:rFonts w:ascii="標楷體" w:eastAsia="標楷體" w:hAnsi="標楷體" w:cs="標楷體"/>
              </w:rPr>
              <w:fldChar w:fldCharType="end"/>
            </w:r>
            <w:r w:rsidRPr="000A467E">
              <w:rPr>
                <w:rFonts w:ascii="標楷體" w:eastAsia="標楷體" w:hAnsi="標楷體" w:cs="標楷體"/>
              </w:rPr>
              <w:t>＝</w:t>
            </w:r>
            <w:r w:rsidRPr="00A36CC4">
              <w:rPr>
                <w:rFonts w:ascii="標楷體" w:eastAsia="標楷體" w:hAnsi="標楷體" w:cs="標楷體"/>
              </w:rPr>
              <w:fldChar w:fldCharType="begin"/>
            </w:r>
            <w:r w:rsidRPr="00A36CC4">
              <w:rPr>
                <w:rFonts w:ascii="標楷體" w:eastAsia="標楷體" w:hAnsi="標楷體" w:cs="標楷體"/>
              </w:rPr>
              <w:instrText xml:space="preserve"> eq \r(,(a－c)</w:instrText>
            </w:r>
            <w:r w:rsidRPr="00A36CC4">
              <w:rPr>
                <w:rFonts w:ascii="標楷體" w:eastAsia="標楷體" w:hAnsi="標楷體" w:cs="標楷體"/>
                <w:sz w:val="16"/>
                <w:szCs w:val="16"/>
                <w:vertAlign w:val="superscript"/>
              </w:rPr>
              <w:instrText>2</w:instrText>
            </w:r>
            <w:r w:rsidRPr="00A36CC4">
              <w:rPr>
                <w:rFonts w:ascii="標楷體" w:eastAsia="標楷體" w:hAnsi="標楷體" w:cs="標楷體"/>
              </w:rPr>
              <w:instrText>＋(b－d)</w:instrText>
            </w:r>
            <w:r w:rsidRPr="00A36CC4">
              <w:rPr>
                <w:rFonts w:ascii="標楷體" w:eastAsia="標楷體" w:hAnsi="標楷體" w:cs="標楷體"/>
                <w:sz w:val="16"/>
                <w:szCs w:val="16"/>
                <w:vertAlign w:val="superscript"/>
              </w:rPr>
              <w:instrText>2</w:instrText>
            </w:r>
            <w:r w:rsidRPr="00A36CC4">
              <w:rPr>
                <w:rFonts w:ascii="標楷體" w:eastAsia="標楷體" w:hAnsi="標楷體" w:cs="標楷體"/>
              </w:rPr>
              <w:instrText xml:space="preserve"> )</w:instrText>
            </w:r>
            <w:r w:rsidRPr="00A36CC4">
              <w:rPr>
                <w:rFonts w:ascii="標楷體" w:eastAsia="標楷體" w:hAnsi="標楷體" w:cs="標楷體"/>
              </w:rPr>
              <w:fldChar w:fldCharType="end"/>
            </w:r>
            <w:r w:rsidRPr="000A467E">
              <w:rPr>
                <w:rFonts w:ascii="標楷體" w:eastAsia="標楷體" w:hAnsi="標楷體" w:cs="標楷體"/>
              </w:rPr>
              <w:t>；生活上相關問題。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s-Ⅳ-7 </w:t>
            </w:r>
            <w:r w:rsidRPr="000A467E">
              <w:rPr>
                <w:rFonts w:ascii="標楷體" w:eastAsia="標楷體" w:hAnsi="標楷體" w:cs="標楷體"/>
              </w:rPr>
              <w:t>理解畢氏定理與其逆敘述，並能應用於數學解題與日常生活的問題。</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s-Ⅳ-8 </w:t>
            </w:r>
            <w:r w:rsidRPr="000A467E">
              <w:rPr>
                <w:rFonts w:ascii="標楷體" w:eastAsia="標楷體" w:hAnsi="標楷體" w:cs="標楷體"/>
              </w:rPr>
              <w:t>理解特殊三角形（如正三角形、等腰三角形、直角三角形）、特殊四邊</w:t>
            </w:r>
            <w:r w:rsidRPr="000A467E">
              <w:rPr>
                <w:rFonts w:ascii="標楷體" w:eastAsia="標楷體" w:hAnsi="標楷體" w:cs="標楷體"/>
              </w:rPr>
              <w:lastRenderedPageBreak/>
              <w:t>形（如正方形、矩形、平行四邊形、菱形、箏形、梯形）和正多邊形的幾何性質及相關問題。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2-3畢氏定理</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1.知道有關直角三角形上的一些名詞，例如斜邊、股。</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2.能由拼圖及面積的計算導出畢氏定理。</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3.了解畢氏定理的意義。</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4.由實例知道，已知直角三角形的兩邊長，能應用畢氏定理，計算第三邊長。</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w:t>
            </w:r>
            <w:r w:rsidR="00F03DF7" w:rsidRPr="000A467E">
              <w:rPr>
                <w:rFonts w:ascii="標楷體" w:eastAsia="標楷體" w:hAnsi="標楷體" w:cs="標楷體"/>
              </w:rPr>
              <w:t>口頭詢問</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w:t>
            </w:r>
            <w:r w:rsidR="00F03DF7" w:rsidRPr="000A467E">
              <w:rPr>
                <w:rFonts w:ascii="標楷體" w:eastAsia="標楷體" w:hAnsi="標楷體" w:cs="標楷體"/>
              </w:rPr>
              <w:t>作業</w:t>
            </w:r>
          </w:p>
          <w:p w:rsidR="00036B77" w:rsidRPr="00DA591D" w:rsidRDefault="00036B77" w:rsidP="00036B77">
            <w:pPr>
              <w:snapToGrid w:val="0"/>
              <w:ind w:firstLine="0"/>
              <w:rPr>
                <w:rFonts w:ascii="標楷體" w:eastAsia="標楷體" w:hAnsi="標楷體" w:cs="標楷體"/>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Default="00036B77" w:rsidP="00036B77">
            <w:pPr>
              <w:rPr>
                <w:rFonts w:ascii="標楷體" w:eastAsia="標楷體" w:hAnsi="標楷體"/>
              </w:rPr>
            </w:pPr>
            <w:r w:rsidRPr="0025461C">
              <w:rPr>
                <w:rFonts w:ascii="標楷體" w:eastAsia="標楷體" w:hAnsi="標楷體" w:hint="eastAsia"/>
              </w:rPr>
              <w:t xml:space="preserve">30-3英語文競賽  </w:t>
            </w:r>
          </w:p>
          <w:p w:rsidR="00036B77" w:rsidRPr="0025461C" w:rsidRDefault="00036B77" w:rsidP="00036B77">
            <w:pPr>
              <w:rPr>
                <w:rFonts w:ascii="標楷體" w:eastAsia="標楷體" w:hAnsi="標楷體"/>
                <w:color w:val="auto"/>
              </w:rPr>
            </w:pPr>
            <w:r w:rsidRPr="0025461C">
              <w:rPr>
                <w:rFonts w:ascii="標楷體" w:eastAsia="標楷體" w:hAnsi="標楷體" w:hint="eastAsia"/>
              </w:rPr>
              <w:t>2作業補抽查</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第十一週</w:t>
            </w:r>
            <w:r>
              <w:rPr>
                <w:rFonts w:ascii="標楷體" w:eastAsia="標楷體" w:hAnsi="標楷體" w:cs="標楷體" w:hint="eastAsia"/>
                <w:color w:val="auto"/>
                <w:sz w:val="24"/>
                <w:szCs w:val="24"/>
              </w:rPr>
              <w:t>11/5-11/11</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S-8-6 </w:t>
            </w:r>
            <w:r w:rsidRPr="000A467E">
              <w:rPr>
                <w:rFonts w:ascii="標楷體" w:eastAsia="標楷體" w:hAnsi="標楷體" w:cs="標楷體"/>
              </w:rPr>
              <w:t>畢氏定理：畢氏定理（勾股弦定理、商高定理）的意義及其數學史；畢氏定理在生活上的應用；三邊長滿足畢氏定理的三角形必定是直角三角形。</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S-8-7 </w:t>
            </w:r>
            <w:r w:rsidRPr="000A467E">
              <w:rPr>
                <w:rFonts w:ascii="標楷體" w:eastAsia="標楷體" w:hAnsi="標楷體" w:cs="標楷體"/>
              </w:rPr>
              <w:t>平面圖形的面積：正三角形的高與面積公式，及其相關之複合圖形的面積。</w:t>
            </w:r>
          </w:p>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G-8-1 </w:t>
            </w:r>
            <w:r w:rsidRPr="000A467E">
              <w:rPr>
                <w:rFonts w:ascii="標楷體" w:eastAsia="標楷體" w:hAnsi="標楷體" w:cs="標楷體"/>
              </w:rPr>
              <w:t>直角坐標系上兩點距離公式：直角坐標系上兩點A(a , b)和B(c , d)的距離為</w:t>
            </w:r>
            <w:r w:rsidRPr="000A467E">
              <w:rPr>
                <w:rFonts w:ascii="標楷體" w:eastAsia="標楷體" w:hAnsi="標楷體" w:cs="標楷體"/>
              </w:rPr>
              <w:fldChar w:fldCharType="begin"/>
            </w:r>
            <w:r w:rsidRPr="000A467E">
              <w:rPr>
                <w:rFonts w:ascii="標楷體" w:eastAsia="標楷體" w:hAnsi="標楷體" w:cs="標楷體"/>
              </w:rPr>
              <w:instrText xml:space="preserve"> eq \x\to(AB)</w:instrText>
            </w:r>
            <w:r w:rsidRPr="000A467E">
              <w:rPr>
                <w:rFonts w:ascii="標楷體" w:eastAsia="標楷體" w:hAnsi="標楷體" w:cs="標楷體"/>
              </w:rPr>
              <w:fldChar w:fldCharType="end"/>
            </w:r>
            <w:r w:rsidRPr="000A467E">
              <w:rPr>
                <w:rFonts w:ascii="標楷體" w:eastAsia="標楷體" w:hAnsi="標楷體" w:cs="標楷體"/>
              </w:rPr>
              <w:t>＝</w:t>
            </w:r>
            <w:r w:rsidRPr="00A36CC4">
              <w:rPr>
                <w:rFonts w:ascii="標楷體" w:eastAsia="標楷體" w:hAnsi="標楷體" w:cs="標楷體"/>
              </w:rPr>
              <w:fldChar w:fldCharType="begin"/>
            </w:r>
            <w:r w:rsidRPr="00A36CC4">
              <w:rPr>
                <w:rFonts w:ascii="標楷體" w:eastAsia="標楷體" w:hAnsi="標楷體" w:cs="標楷體"/>
              </w:rPr>
              <w:instrText xml:space="preserve"> eq \r(,(a－c)</w:instrText>
            </w:r>
            <w:r w:rsidRPr="00A36CC4">
              <w:rPr>
                <w:rFonts w:ascii="標楷體" w:eastAsia="標楷體" w:hAnsi="標楷體" w:cs="標楷體"/>
                <w:sz w:val="16"/>
                <w:szCs w:val="16"/>
                <w:vertAlign w:val="superscript"/>
              </w:rPr>
              <w:instrText>2</w:instrText>
            </w:r>
            <w:r w:rsidRPr="00A36CC4">
              <w:rPr>
                <w:rFonts w:ascii="標楷體" w:eastAsia="標楷體" w:hAnsi="標楷體" w:cs="標楷體"/>
              </w:rPr>
              <w:instrText>＋(b－d)</w:instrText>
            </w:r>
            <w:r w:rsidRPr="00A36CC4">
              <w:rPr>
                <w:rFonts w:ascii="標楷體" w:eastAsia="標楷體" w:hAnsi="標楷體" w:cs="標楷體"/>
                <w:sz w:val="16"/>
                <w:szCs w:val="16"/>
                <w:vertAlign w:val="superscript"/>
              </w:rPr>
              <w:instrText>2</w:instrText>
            </w:r>
            <w:r w:rsidRPr="00A36CC4">
              <w:rPr>
                <w:rFonts w:ascii="標楷體" w:eastAsia="標楷體" w:hAnsi="標楷體" w:cs="標楷體"/>
              </w:rPr>
              <w:instrText xml:space="preserve"> )</w:instrText>
            </w:r>
            <w:r w:rsidRPr="00A36CC4">
              <w:rPr>
                <w:rFonts w:ascii="標楷體" w:eastAsia="標楷體" w:hAnsi="標楷體" w:cs="標楷體"/>
              </w:rPr>
              <w:fldChar w:fldCharType="end"/>
            </w:r>
            <w:r w:rsidRPr="000A467E">
              <w:rPr>
                <w:rFonts w:ascii="標楷體" w:eastAsia="標楷體" w:hAnsi="標楷體" w:cs="標楷體"/>
              </w:rPr>
              <w:t>；生活上相關問題。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s-Ⅳ-7 </w:t>
            </w:r>
            <w:r w:rsidRPr="000A467E">
              <w:rPr>
                <w:rFonts w:ascii="標楷體" w:eastAsia="標楷體" w:hAnsi="標楷體" w:cs="標楷體"/>
              </w:rPr>
              <w:t>理解畢氏定理與其逆敘述，並能應用於數學解題與日常生活的問題。</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s-Ⅳ-8 </w:t>
            </w:r>
            <w:r w:rsidRPr="000A467E">
              <w:rPr>
                <w:rFonts w:ascii="標楷體" w:eastAsia="標楷體" w:hAnsi="標楷體" w:cs="標楷體"/>
              </w:rPr>
              <w:t>理解特殊三角形（如正三角形、等腰三角形、直角三角形）、特殊四邊形（如正方形、矩形、平行四邊形、菱形、箏形、梯形）和正</w:t>
            </w:r>
            <w:r w:rsidRPr="000A467E">
              <w:rPr>
                <w:rFonts w:ascii="標楷體" w:eastAsia="標楷體" w:hAnsi="標楷體" w:cs="標楷體"/>
              </w:rPr>
              <w:lastRenderedPageBreak/>
              <w:t>多邊形的幾何性質及相關問題。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2-3畢氏定理</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1.能應用畢氏定理解決日常生活中簡易的問題。</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2.能求直角坐標平面上任意兩點的距離。</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2.口頭詢問</w:t>
            </w:r>
          </w:p>
          <w:p w:rsidR="00036B77" w:rsidRPr="00DA591D" w:rsidRDefault="00036B77" w:rsidP="00F03DF7">
            <w:pPr>
              <w:snapToGrid w:val="0"/>
              <w:ind w:firstLine="0"/>
              <w:rPr>
                <w:rFonts w:ascii="標楷體" w:eastAsia="標楷體" w:hAnsi="標楷體" w:cs="標楷體"/>
              </w:rPr>
            </w:pPr>
            <w:r w:rsidRPr="000A467E">
              <w:rPr>
                <w:rFonts w:ascii="標楷體" w:eastAsia="標楷體" w:hAnsi="標楷體" w:cs="標楷體"/>
              </w:rPr>
              <w:t>3.作業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r>
              <w:rPr>
                <w:rFonts w:ascii="標楷體" w:eastAsia="標楷體" w:hAnsi="標楷體" w:cs="標楷體"/>
              </w:rPr>
              <w:t>【科技教育】</w:t>
            </w:r>
          </w:p>
          <w:p w:rsidR="00036B77" w:rsidRDefault="00036B77" w:rsidP="00036B77">
            <w:pPr>
              <w:snapToGrid w:val="0"/>
              <w:ind w:firstLine="0"/>
              <w:rPr>
                <w:rFonts w:ascii="標楷體" w:eastAsia="標楷體" w:hAnsi="標楷體" w:cs="標楷體"/>
              </w:rPr>
            </w:pPr>
            <w:r>
              <w:rPr>
                <w:rFonts w:ascii="標楷體" w:eastAsia="標楷體" w:hAnsi="標楷體" w:cs="標楷體"/>
              </w:rPr>
              <w:t xml:space="preserve">科E1 </w:t>
            </w:r>
            <w:r w:rsidRPr="000A467E">
              <w:rPr>
                <w:rFonts w:ascii="標楷體" w:eastAsia="標楷體" w:hAnsi="標楷體" w:cs="標楷體"/>
              </w:rPr>
              <w:t>了解平日常見科技產品的用途與運作方式。</w:t>
            </w:r>
          </w:p>
          <w:p w:rsidR="00036B77" w:rsidRDefault="00036B77" w:rsidP="00036B77">
            <w:pPr>
              <w:snapToGrid w:val="0"/>
              <w:ind w:firstLine="0"/>
              <w:rPr>
                <w:rFonts w:ascii="標楷體" w:eastAsia="標楷體" w:hAnsi="標楷體" w:cs="標楷體"/>
              </w:rPr>
            </w:pPr>
            <w:r>
              <w:rPr>
                <w:rFonts w:ascii="標楷體" w:eastAsia="標楷體" w:hAnsi="標楷體" w:cs="標楷體"/>
              </w:rPr>
              <w:t xml:space="preserve">科E2 </w:t>
            </w:r>
            <w:r w:rsidRPr="000A467E">
              <w:rPr>
                <w:rFonts w:ascii="標楷體" w:eastAsia="標楷體" w:hAnsi="標楷體" w:cs="標楷體"/>
              </w:rPr>
              <w:t>了解動手實作的重要性。</w:t>
            </w:r>
          </w:p>
          <w:p w:rsidR="00036B77" w:rsidRDefault="00036B77" w:rsidP="00036B77">
            <w:pPr>
              <w:snapToGrid w:val="0"/>
              <w:ind w:firstLine="0"/>
              <w:rPr>
                <w:rFonts w:ascii="標楷體" w:eastAsia="標楷體" w:hAnsi="標楷體" w:cs="標楷體"/>
              </w:rPr>
            </w:pPr>
            <w:r>
              <w:rPr>
                <w:rFonts w:ascii="標楷體" w:eastAsia="標楷體" w:hAnsi="標楷體" w:cs="標楷體"/>
              </w:rPr>
              <w:t>【戶外教育】</w:t>
            </w:r>
          </w:p>
          <w:p w:rsidR="00036B77" w:rsidRDefault="00036B77" w:rsidP="00036B77">
            <w:pPr>
              <w:snapToGrid w:val="0"/>
              <w:ind w:firstLine="0"/>
              <w:rPr>
                <w:rFonts w:ascii="標楷體" w:eastAsia="標楷體" w:hAnsi="標楷體" w:cs="標楷體"/>
              </w:rPr>
            </w:pPr>
            <w:r>
              <w:rPr>
                <w:rFonts w:ascii="標楷體" w:eastAsia="標楷體" w:hAnsi="標楷體" w:cs="標楷體"/>
              </w:rPr>
              <w:t xml:space="preserve">戶J1 </w:t>
            </w:r>
            <w:r w:rsidRPr="000A467E">
              <w:rPr>
                <w:rFonts w:ascii="標楷體" w:eastAsia="標楷體" w:hAnsi="標楷體" w:cs="標楷體"/>
              </w:rPr>
              <w:t>善用教室外、戶外及校外教學，認識臺灣環境並參訪自然及文化資產，如國家公園、國家</w:t>
            </w:r>
            <w:r w:rsidRPr="000A467E">
              <w:rPr>
                <w:rFonts w:ascii="標楷體" w:eastAsia="標楷體" w:hAnsi="標楷體" w:cs="標楷體"/>
              </w:rPr>
              <w:lastRenderedPageBreak/>
              <w:t>風景區及國家森林公園等。</w:t>
            </w:r>
          </w:p>
          <w:p w:rsidR="00036B77" w:rsidRDefault="00036B77" w:rsidP="00036B77">
            <w:pPr>
              <w:snapToGrid w:val="0"/>
              <w:ind w:firstLine="0"/>
              <w:rPr>
                <w:rFonts w:ascii="標楷體" w:eastAsia="標楷體" w:hAnsi="標楷體" w:cs="標楷體"/>
              </w:rPr>
            </w:pPr>
            <w:r>
              <w:rPr>
                <w:rFonts w:ascii="標楷體" w:eastAsia="標楷體" w:hAnsi="標楷體" w:cs="標楷體"/>
              </w:rPr>
              <w:t xml:space="preserve">戶J2 </w:t>
            </w:r>
            <w:r w:rsidRPr="000A467E">
              <w:rPr>
                <w:rFonts w:ascii="標楷體" w:eastAsia="標楷體" w:hAnsi="標楷體" w:cs="標楷體"/>
              </w:rPr>
              <w:t>擴充對環境的理解，運用所學的知識到生活當中，具備觀察、描述、測量、紀錄的能力。</w:t>
            </w: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lastRenderedPageBreak/>
              <w:t>8-10</w:t>
            </w:r>
            <w:r>
              <w:rPr>
                <w:rFonts w:ascii="標楷體" w:eastAsia="標楷體" w:hAnsi="標楷體" w:hint="eastAsia"/>
              </w:rPr>
              <w:t>九年級</w:t>
            </w:r>
            <w:r w:rsidRPr="0025461C">
              <w:rPr>
                <w:rFonts w:ascii="標楷體" w:eastAsia="標楷體" w:hAnsi="標楷體" w:hint="eastAsia"/>
              </w:rPr>
              <w:t>畢業旅行</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第十二週</w:t>
            </w:r>
            <w:r>
              <w:rPr>
                <w:rFonts w:ascii="標楷體" w:eastAsia="標楷體" w:hAnsi="標楷體" w:cs="標楷體" w:hint="eastAsia"/>
                <w:color w:val="auto"/>
                <w:sz w:val="24"/>
                <w:szCs w:val="24"/>
              </w:rPr>
              <w:t>11/12-11/18</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A-8-4 </w:t>
            </w:r>
            <w:r w:rsidRPr="000A467E">
              <w:rPr>
                <w:rFonts w:ascii="標楷體" w:eastAsia="標楷體" w:hAnsi="標楷體" w:cs="標楷體"/>
              </w:rPr>
              <w:t>因式分解：因式的意義（限制在二次多項式的一次因式）；二次多項式的因式分解意義。</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A-8-5 </w:t>
            </w:r>
            <w:r w:rsidRPr="000A467E">
              <w:rPr>
                <w:rFonts w:ascii="標楷體" w:eastAsia="標楷體" w:hAnsi="標楷體" w:cs="標楷體"/>
              </w:rPr>
              <w:t>因式分解的方法：提公因式法；利用乘法公式與十字交乘法因式分解。</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a-Ⅳ-6 </w:t>
            </w:r>
            <w:r w:rsidRPr="000A467E">
              <w:rPr>
                <w:rFonts w:ascii="標楷體" w:eastAsia="標楷體" w:hAnsi="標楷體" w:cs="標楷體"/>
              </w:rPr>
              <w:t>理解一元二次方程式及其解的意義，能以因式分解和配方法求解和驗算，並能運用到日常生活的情境解決問題。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3-1利用提公因式或乘法公式做因式分解</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1.用整除的觀念介紹多項式的因式與倍式；反之，可以用除法來判別是否為因式或倍式。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2.說明多項式的因式分解和乘積展開的關係。</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3.用除法判別某式是否為因式，並利用除法求出其他的因式。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4.了解何謂兩多項式的公因式。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5.用乘法分配律的概念說明如何提出公因式。</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6.會用提出公因式進行多項式的因式分解。</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F03DF7">
            <w:pPr>
              <w:snapToGrid w:val="0"/>
              <w:ind w:firstLine="0"/>
              <w:rPr>
                <w:rFonts w:ascii="標楷體" w:eastAsia="標楷體" w:hAnsi="標楷體" w:cs="標楷體"/>
              </w:rPr>
            </w:pPr>
            <w:r w:rsidRPr="000A467E">
              <w:rPr>
                <w:rFonts w:ascii="標楷體" w:eastAsia="標楷體" w:hAnsi="標楷體" w:cs="標楷體"/>
              </w:rPr>
              <w:t>1.作業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圖書館排詩大賽(暫訂)</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第十三週</w:t>
            </w:r>
            <w:r>
              <w:rPr>
                <w:rFonts w:ascii="標楷體" w:eastAsia="標楷體" w:hAnsi="標楷體" w:cs="標楷體" w:hint="eastAsia"/>
                <w:color w:val="auto"/>
                <w:sz w:val="24"/>
                <w:szCs w:val="24"/>
              </w:rPr>
              <w:t>11/19-11/25</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A-8-4 </w:t>
            </w:r>
            <w:r w:rsidRPr="000A467E">
              <w:rPr>
                <w:rFonts w:ascii="標楷體" w:eastAsia="標楷體" w:hAnsi="標楷體" w:cs="標楷體"/>
              </w:rPr>
              <w:t>因式分解：因式的意義（限制在二次多項式的一次因式）；二次多項式的因式分解意義。</w:t>
            </w:r>
          </w:p>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A-8-5 </w:t>
            </w:r>
            <w:r w:rsidRPr="000A467E">
              <w:rPr>
                <w:rFonts w:ascii="標楷體" w:eastAsia="標楷體" w:hAnsi="標楷體" w:cs="標楷體"/>
              </w:rPr>
              <w:t>因式分解的方法：提公因式法；利用乘法公式與十字交乘法因式分解。</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a-Ⅳ-6 </w:t>
            </w:r>
            <w:r w:rsidRPr="000A467E">
              <w:rPr>
                <w:rFonts w:ascii="標楷體" w:eastAsia="標楷體" w:hAnsi="標楷體" w:cs="標楷體"/>
              </w:rPr>
              <w:t>理解一元二次方程式及其解的意義，能以因式分解和配方法求解和驗算，並能運用到日常</w:t>
            </w:r>
            <w:r w:rsidRPr="000A467E">
              <w:rPr>
                <w:rFonts w:ascii="標楷體" w:eastAsia="標楷體" w:hAnsi="標楷體" w:cs="標楷體"/>
              </w:rPr>
              <w:lastRenderedPageBreak/>
              <w:t>生活的情境解決問題。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3-1利用提公因式或乘法公式做因式分解</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1.將平方差的乘法公式(a＋b)(a－b)＝a</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－b</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反過來，即成為可以用來進行多項式因式分解的平方差公式。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2.將和、差平方的乘法公式反過來，即可用來進行多項式的因式分解。</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3.能用代換未知數的方式，套用乘法公式進行因式分解。</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lastRenderedPageBreak/>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2.互相討論</w:t>
            </w:r>
          </w:p>
          <w:p w:rsidR="00036B77" w:rsidRPr="00DA591D" w:rsidRDefault="00F03DF7" w:rsidP="00036B77">
            <w:pPr>
              <w:snapToGrid w:val="0"/>
              <w:ind w:firstLine="0"/>
              <w:rPr>
                <w:rFonts w:ascii="標楷體" w:eastAsia="標楷體" w:hAnsi="標楷體" w:cs="標楷體"/>
              </w:rPr>
            </w:pPr>
            <w:r>
              <w:rPr>
                <w:rFonts w:ascii="標楷體" w:eastAsia="標楷體" w:hAnsi="標楷體" w:cs="標楷體"/>
              </w:rPr>
              <w:t>3</w:t>
            </w:r>
            <w:r w:rsidR="00036B77" w:rsidRPr="000A467E">
              <w:rPr>
                <w:rFonts w:ascii="標楷體" w:eastAsia="標楷體" w:hAnsi="標楷體" w:cs="標楷體"/>
              </w:rPr>
              <w:t>.作業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第十四週</w:t>
            </w:r>
            <w:r>
              <w:rPr>
                <w:rFonts w:ascii="標楷體" w:eastAsia="標楷體" w:hAnsi="標楷體" w:cs="標楷體" w:hint="eastAsia"/>
                <w:color w:val="auto"/>
                <w:sz w:val="24"/>
                <w:szCs w:val="24"/>
              </w:rPr>
              <w:t>11/26-12/2</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A-8-5 </w:t>
            </w:r>
            <w:r w:rsidRPr="000A467E">
              <w:rPr>
                <w:rFonts w:ascii="標楷體" w:eastAsia="標楷體" w:hAnsi="標楷體" w:cs="標楷體"/>
              </w:rPr>
              <w:t>因式分解的方法：提公因式法；利用乘法公式與十字交乘法因式分解。</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a-Ⅳ-6 </w:t>
            </w:r>
            <w:r w:rsidRPr="000A467E">
              <w:rPr>
                <w:rFonts w:ascii="標楷體" w:eastAsia="標楷體" w:hAnsi="標楷體" w:cs="標楷體"/>
              </w:rPr>
              <w:t>理解一元二次方程式及其解的意義，能以因式分解和配方法求解和驗算，並能運用到日常生活的情境解決問題。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3-2利用十字交乘法做因式分解</w:t>
            </w:r>
          </w:p>
          <w:p w:rsidR="00036B77" w:rsidRPr="00DA591D" w:rsidRDefault="00036B77" w:rsidP="00036B77">
            <w:pPr>
              <w:snapToGrid w:val="0"/>
              <w:ind w:firstLine="0"/>
              <w:rPr>
                <w:rFonts w:ascii="標楷體" w:eastAsia="標楷體" w:hAnsi="標楷體"/>
                <w:color w:val="auto"/>
              </w:rPr>
            </w:pPr>
            <w:r w:rsidRPr="00A23FB3">
              <w:rPr>
                <w:rFonts w:ascii="標楷體" w:eastAsia="標楷體" w:hAnsi="標楷體" w:cs="標楷體"/>
                <w:color w:val="auto"/>
              </w:rPr>
              <w:t>【第二次評量週】</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1.將兩個一次式的乘積展開反過來觀察二次多項式的係數變化，藉以學會用十字交乘法進行因式分解。</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2.當二次多項式的係數的分解組合增多時，學會簡潔的判別方式選取正確的數字組合。</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3.當二次項的係數不為1時，係數的分解組合更為增多，要學會簡潔的判別方式選取正確的數字組合。</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4.會將十字交乘法搭配其他因式分解法進行解題。</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DA591D" w:rsidRDefault="00036B77" w:rsidP="00F03DF7">
            <w:pPr>
              <w:snapToGrid w:val="0"/>
              <w:ind w:firstLine="0"/>
              <w:rPr>
                <w:rFonts w:ascii="標楷體" w:eastAsia="標楷體" w:hAnsi="標楷體" w:cs="標楷體"/>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30-1第二次定期評量</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第十五週</w:t>
            </w:r>
            <w:r>
              <w:rPr>
                <w:rFonts w:ascii="標楷體" w:eastAsia="標楷體" w:hAnsi="標楷體" w:cs="標楷體" w:hint="eastAsia"/>
                <w:color w:val="auto"/>
                <w:sz w:val="24"/>
                <w:szCs w:val="24"/>
              </w:rPr>
              <w:t>12/3-12/9</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A-8-6 </w:t>
            </w:r>
            <w:r w:rsidRPr="000A467E">
              <w:rPr>
                <w:rFonts w:ascii="標楷體" w:eastAsia="標楷體" w:hAnsi="標楷體" w:cs="標楷體"/>
              </w:rPr>
              <w:t>一元二次方程式的意義：一元二次方程式及其解，具體情境中列出一元二次方程式。</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A-8-7 </w:t>
            </w:r>
            <w:r w:rsidRPr="000A467E">
              <w:rPr>
                <w:rFonts w:ascii="標楷體" w:eastAsia="標楷體" w:hAnsi="標楷體" w:cs="標楷體"/>
              </w:rPr>
              <w:t>一元二次方程式的解法與應用：利用因式分解、配方法、公式</w:t>
            </w:r>
            <w:r w:rsidRPr="000A467E">
              <w:rPr>
                <w:rFonts w:ascii="標楷體" w:eastAsia="標楷體" w:hAnsi="標楷體" w:cs="標楷體"/>
              </w:rPr>
              <w:lastRenderedPageBreak/>
              <w:t>解一元二次方程式；應用問題；使用計算機計算一元二次方程式根的近似值。</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a-Ⅳ-6 </w:t>
            </w:r>
            <w:r w:rsidRPr="000A467E">
              <w:rPr>
                <w:rFonts w:ascii="標楷體" w:eastAsia="標楷體" w:hAnsi="標楷體" w:cs="標楷體"/>
              </w:rPr>
              <w:t>理解一元二次方程式及其解的意義，能以因式分解和配方法求解和驗算，並能運用到日常生活的情境解決問題。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4-1因式分解解一元二次方程式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1.由生活情境中知道一元二次方程式的意義。</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2.能說出一元二次方程式的解或根的意義。</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3.能驗算並指出一元二次方程式的解或根。</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4.利用因式分解將一元二次方程式化成兩個一次式的乘積。</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5.藉由問題探索得知，當A×B＝0時，則A＝0或B＝0。</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6.利用提公因式解一元二次方程式。</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w:t>
            </w:r>
            <w:r w:rsidR="00F03DF7" w:rsidRPr="000A467E">
              <w:rPr>
                <w:rFonts w:ascii="標楷體" w:eastAsia="標楷體" w:hAnsi="標楷體" w:cs="標楷體"/>
              </w:rPr>
              <w:t>.作業</w:t>
            </w:r>
            <w:r w:rsidR="00F03DF7" w:rsidRPr="000A467E">
              <w:rPr>
                <w:rFonts w:ascii="標楷體" w:eastAsia="標楷體" w:hAnsi="標楷體" w:cs="標楷體"/>
              </w:rPr>
              <w:t xml:space="preserve"> </w:t>
            </w:r>
          </w:p>
          <w:p w:rsidR="00036B77" w:rsidRPr="00DA591D" w:rsidRDefault="00F03DF7" w:rsidP="00F03DF7">
            <w:pPr>
              <w:snapToGrid w:val="0"/>
              <w:ind w:firstLine="0"/>
              <w:rPr>
                <w:rFonts w:ascii="標楷體" w:eastAsia="標楷體" w:hAnsi="標楷體" w:cs="標楷體"/>
              </w:rPr>
            </w:pPr>
            <w:r w:rsidRPr="00DA591D">
              <w:rPr>
                <w:rFonts w:ascii="標楷體" w:eastAsia="標楷體" w:hAnsi="標楷體" w:cs="標楷體"/>
              </w:rPr>
              <w:t xml:space="preserve"> </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 xml:space="preserve">4-30學習扶助成長測驗    </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第十六週</w:t>
            </w:r>
            <w:r>
              <w:rPr>
                <w:rFonts w:ascii="標楷體" w:eastAsia="標楷體" w:hAnsi="標楷體" w:cs="標楷體" w:hint="eastAsia"/>
                <w:color w:val="auto"/>
                <w:sz w:val="24"/>
                <w:szCs w:val="24"/>
              </w:rPr>
              <w:t>12/10-12/16</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A-8-6 </w:t>
            </w:r>
            <w:r w:rsidRPr="000A467E">
              <w:rPr>
                <w:rFonts w:ascii="標楷體" w:eastAsia="標楷體" w:hAnsi="標楷體" w:cs="標楷體"/>
              </w:rPr>
              <w:t>一元二次方程式的意義：一元二次方程式及其解，具體情境中列出一元二次方程式。</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A-8-7 </w:t>
            </w:r>
            <w:r w:rsidRPr="000A467E">
              <w:rPr>
                <w:rFonts w:ascii="標楷體" w:eastAsia="標楷體" w:hAnsi="標楷體" w:cs="標楷體"/>
              </w:rPr>
              <w:t>一元二次方程式的解法與應用：利用因式分解、配方法、公式解一元二次方程式；應用問題；使用計算機計算一元二次方程式根的近似值。</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a-Ⅳ-6 </w:t>
            </w:r>
            <w:r w:rsidRPr="000A467E">
              <w:rPr>
                <w:rFonts w:ascii="標楷體" w:eastAsia="標楷體" w:hAnsi="標楷體" w:cs="標楷體"/>
              </w:rPr>
              <w:t>理解一元二次方程式及其解的意義，能以因式分解和配方法求解和驗算，並能運用到日常生活的情境解決問題。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4-1因式分解解一元二次方程式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1.能利用十字交乘法解一元二次方程式。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2.能利用乘法公式解一元二次方程式。</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3.能綜合應用多種方法解一元二次方程式。</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w:t>
            </w:r>
            <w:r w:rsidR="00F03DF7" w:rsidRPr="000A467E">
              <w:rPr>
                <w:rFonts w:ascii="標楷體" w:eastAsia="標楷體" w:hAnsi="標楷體" w:cs="標楷體"/>
              </w:rPr>
              <w:t>口頭詢問</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w:t>
            </w:r>
            <w:r w:rsidR="00F03DF7" w:rsidRPr="000A467E">
              <w:rPr>
                <w:rFonts w:ascii="標楷體" w:eastAsia="標楷體" w:hAnsi="標楷體" w:cs="標楷體"/>
              </w:rPr>
              <w:t>作業</w:t>
            </w:r>
          </w:p>
          <w:p w:rsidR="00036B77" w:rsidRPr="00DA591D" w:rsidRDefault="00F03DF7" w:rsidP="00F03DF7">
            <w:pPr>
              <w:snapToGrid w:val="0"/>
              <w:ind w:firstLine="0"/>
              <w:rPr>
                <w:rFonts w:ascii="標楷體" w:eastAsia="標楷體" w:hAnsi="標楷體" w:cs="標楷體"/>
              </w:rPr>
            </w:pPr>
            <w:r w:rsidRPr="00DA591D">
              <w:rPr>
                <w:rFonts w:ascii="標楷體" w:eastAsia="標楷體" w:hAnsi="標楷體" w:cs="標楷體"/>
              </w:rPr>
              <w:t xml:space="preserve"> </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ind w:firstLine="0"/>
              <w:rPr>
                <w:rFonts w:ascii="標楷體" w:eastAsia="標楷體" w:hAnsi="標楷體"/>
                <w:color w:val="auto"/>
              </w:rPr>
            </w:pPr>
            <w:r w:rsidRPr="0025461C">
              <w:rPr>
                <w:rFonts w:ascii="標楷體" w:eastAsia="標楷體" w:hAnsi="標楷體" w:hint="eastAsia"/>
              </w:rPr>
              <w:t>14作業抽查(2)</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w:t>
            </w:r>
            <w:r>
              <w:rPr>
                <w:rFonts w:ascii="標楷體" w:eastAsia="標楷體" w:hAnsi="標楷體" w:cs="標楷體" w:hint="eastAsia"/>
                <w:color w:val="auto"/>
                <w:sz w:val="24"/>
                <w:szCs w:val="24"/>
              </w:rPr>
              <w:t>12/17-12/23</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A-8-7 </w:t>
            </w:r>
            <w:r w:rsidRPr="000A467E">
              <w:rPr>
                <w:rFonts w:ascii="標楷體" w:eastAsia="標楷體" w:hAnsi="標楷體" w:cs="標楷體"/>
              </w:rPr>
              <w:t>一元二次方程式的解法與應用：利用因式分解、配方法、公式解一元二次方程式；應用問題；使用計算機計算一元</w:t>
            </w:r>
            <w:r w:rsidRPr="000A467E">
              <w:rPr>
                <w:rFonts w:ascii="標楷體" w:eastAsia="標楷體" w:hAnsi="標楷體" w:cs="標楷體"/>
              </w:rPr>
              <w:lastRenderedPageBreak/>
              <w:t>二次方程式根的近似值。</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a-Ⅳ-6 </w:t>
            </w:r>
            <w:r w:rsidRPr="000A467E">
              <w:rPr>
                <w:rFonts w:ascii="標楷體" w:eastAsia="標楷體" w:hAnsi="標楷體" w:cs="標楷體"/>
              </w:rPr>
              <w:t>理解一元二次方程式及其解的意義，能以因式分解和配方法求解和驗算，並能運用到日常</w:t>
            </w:r>
            <w:r w:rsidRPr="000A467E">
              <w:rPr>
                <w:rFonts w:ascii="標楷體" w:eastAsia="標楷體" w:hAnsi="標楷體" w:cs="標楷體"/>
              </w:rPr>
              <w:lastRenderedPageBreak/>
              <w:t>生活的情境解決問題。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lastRenderedPageBreak/>
              <w:t>4-2配方法與公式解</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1.能解形如x</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＝b，b＞0的一元二次方程式。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2.解(x±a)</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＝b，b＞0的一元二次方程式。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3.利用和、差的平方公式將x</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±ax的式子配成完全平方式。</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4.能利用配方法解形如x</w:t>
            </w:r>
            <w:r w:rsidRPr="000A467E">
              <w:rPr>
                <w:rFonts w:ascii="標楷體" w:eastAsia="標楷體" w:hAnsi="標楷體" w:cs="標楷體"/>
                <w:sz w:val="16"/>
                <w:szCs w:val="16"/>
                <w:vertAlign w:val="superscript"/>
              </w:rPr>
              <w:t>2</w:t>
            </w:r>
            <w:r w:rsidRPr="000A467E">
              <w:rPr>
                <w:rFonts w:ascii="標楷體" w:eastAsia="標楷體" w:hAnsi="標楷體" w:cs="標楷體"/>
                <w:color w:val="auto"/>
              </w:rPr>
              <w:t>±ax＋b＝0的一元二次方程式。</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DA591D" w:rsidRDefault="00036B77" w:rsidP="00F03DF7">
            <w:pPr>
              <w:snapToGrid w:val="0"/>
              <w:ind w:firstLine="0"/>
              <w:rPr>
                <w:rFonts w:ascii="標楷體" w:eastAsia="標楷體" w:hAnsi="標楷體" w:cs="標楷體"/>
              </w:rPr>
            </w:pPr>
            <w:r w:rsidRPr="000A467E">
              <w:rPr>
                <w:rFonts w:ascii="標楷體" w:eastAsia="標楷體" w:hAnsi="標楷體" w:cs="標楷體"/>
              </w:rPr>
              <w:t>2.作業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21作業補抽查                                       21-2</w:t>
            </w:r>
            <w:r>
              <w:rPr>
                <w:rFonts w:ascii="標楷體" w:eastAsia="標楷體" w:hAnsi="標楷體" w:hint="eastAsia"/>
              </w:rPr>
              <w:t>2</w:t>
            </w:r>
            <w:r w:rsidRPr="0025461C">
              <w:rPr>
                <w:rFonts w:ascii="標楷體" w:eastAsia="標楷體" w:hAnsi="標楷體" w:hint="eastAsia"/>
              </w:rPr>
              <w:t>九年級第二次複習考</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第十八週</w:t>
            </w:r>
            <w:r>
              <w:rPr>
                <w:rFonts w:ascii="標楷體" w:eastAsia="標楷體" w:hAnsi="標楷體" w:cs="標楷體" w:hint="eastAsia"/>
                <w:color w:val="auto"/>
                <w:sz w:val="24"/>
                <w:szCs w:val="24"/>
              </w:rPr>
              <w:t>12/24-12/30</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A-8-7 </w:t>
            </w:r>
            <w:r w:rsidRPr="000A467E">
              <w:rPr>
                <w:rFonts w:ascii="標楷體" w:eastAsia="標楷體" w:hAnsi="標楷體" w:cs="標楷體"/>
              </w:rPr>
              <w:t>一元二次方程式的解法與應用：利用因式分解、配方法、公式解一元二次方程式；應用問題；使用計算機計算一元二次方程式根的近似值。</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a-Ⅳ-6 </w:t>
            </w:r>
            <w:r w:rsidRPr="000A467E">
              <w:rPr>
                <w:rFonts w:ascii="標楷體" w:eastAsia="標楷體" w:hAnsi="標楷體" w:cs="標楷體"/>
              </w:rPr>
              <w:t>理解一元二次方程式及其解的意義，能以因式分解和配方法求解和驗算，並能運用到日常生活的情境解決問題。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4-2配方法與公式解</w:t>
            </w:r>
          </w:p>
          <w:p w:rsidR="00036B77" w:rsidRPr="00FF0F22" w:rsidRDefault="00036B77" w:rsidP="00036B77">
            <w:pPr>
              <w:snapToGrid w:val="0"/>
              <w:ind w:firstLine="0"/>
              <w:rPr>
                <w:rFonts w:ascii="標楷體" w:eastAsia="標楷體" w:hAnsi="標楷體"/>
                <w:color w:val="auto"/>
              </w:rPr>
            </w:pPr>
            <w:r w:rsidRPr="00FF0F22">
              <w:rPr>
                <w:rFonts w:ascii="標楷體" w:eastAsia="標楷體" w:hAnsi="標楷體" w:cs="標楷體"/>
                <w:color w:val="auto"/>
              </w:rPr>
              <w:t>1.用配方法導出一般式ax</w:t>
            </w:r>
            <w:r w:rsidRPr="00FF0F22">
              <w:rPr>
                <w:rFonts w:ascii="標楷體" w:eastAsia="標楷體" w:hAnsi="標楷體" w:cs="標楷體"/>
                <w:vertAlign w:val="superscript"/>
              </w:rPr>
              <w:t>2</w:t>
            </w:r>
            <w:r w:rsidRPr="00FF0F22">
              <w:rPr>
                <w:rFonts w:ascii="標楷體" w:eastAsia="標楷體" w:hAnsi="標楷體" w:cs="標楷體"/>
                <w:color w:val="auto"/>
              </w:rPr>
              <w:t>＋bx＋c＝0的解的公式。</w:t>
            </w:r>
          </w:p>
          <w:p w:rsidR="00036B77" w:rsidRPr="00FF0F22" w:rsidRDefault="00036B77" w:rsidP="00036B77">
            <w:pPr>
              <w:snapToGrid w:val="0"/>
              <w:ind w:firstLine="0"/>
              <w:rPr>
                <w:rFonts w:ascii="標楷體" w:eastAsia="標楷體" w:hAnsi="標楷體"/>
                <w:color w:val="auto"/>
              </w:rPr>
            </w:pPr>
            <w:r w:rsidRPr="00FF0F22">
              <w:rPr>
                <w:rFonts w:ascii="標楷體" w:eastAsia="標楷體" w:hAnsi="標楷體" w:cs="標楷體"/>
                <w:color w:val="auto"/>
              </w:rPr>
              <w:t>2.能用公式解求一元二次方程式的解。</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2.口頭詢問</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3.互相討論</w:t>
            </w:r>
          </w:p>
          <w:p w:rsidR="00036B77" w:rsidRPr="00DA591D" w:rsidRDefault="00036B77" w:rsidP="00036B77">
            <w:pPr>
              <w:snapToGrid w:val="0"/>
              <w:ind w:firstLine="0"/>
              <w:rPr>
                <w:rFonts w:ascii="標楷體" w:eastAsia="標楷體" w:hAnsi="標楷體" w:cs="標楷體"/>
              </w:rPr>
            </w:pPr>
            <w:r w:rsidRPr="000A467E">
              <w:rPr>
                <w:rFonts w:ascii="標楷體" w:eastAsia="標楷體" w:hAnsi="標楷體" w:cs="標楷體"/>
              </w:rPr>
              <w:t>4.作業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r>
              <w:rPr>
                <w:rFonts w:ascii="標楷體" w:eastAsia="標楷體" w:hAnsi="標楷體" w:cs="標楷體"/>
              </w:rPr>
              <w:t>【閱讀素養教育】</w:t>
            </w:r>
          </w:p>
          <w:p w:rsidR="00036B77" w:rsidRDefault="00036B77" w:rsidP="00036B77">
            <w:pPr>
              <w:snapToGrid w:val="0"/>
              <w:ind w:firstLine="0"/>
              <w:rPr>
                <w:rFonts w:ascii="標楷體" w:eastAsia="標楷體" w:hAnsi="標楷體" w:cs="標楷體"/>
              </w:rPr>
            </w:pPr>
            <w:r>
              <w:rPr>
                <w:rFonts w:ascii="標楷體" w:eastAsia="標楷體" w:hAnsi="標楷體" w:cs="標楷體"/>
              </w:rPr>
              <w:t xml:space="preserve">閱J4 </w:t>
            </w:r>
            <w:r w:rsidRPr="000A467E">
              <w:rPr>
                <w:rFonts w:ascii="標楷體" w:eastAsia="標楷體" w:hAnsi="標楷體" w:cs="標楷體"/>
              </w:rPr>
              <w:t>除紙本閱讀之外，依學習需求選擇適當的閱讀媒材，並了解如何利用適當的管道獲得文本資源。</w:t>
            </w:r>
          </w:p>
          <w:p w:rsidR="00036B77" w:rsidRDefault="00036B77" w:rsidP="00036B77">
            <w:pPr>
              <w:snapToGrid w:val="0"/>
              <w:ind w:firstLine="0"/>
              <w:rPr>
                <w:rFonts w:ascii="標楷體" w:eastAsia="標楷體" w:hAnsi="標楷體" w:cs="標楷體"/>
              </w:rPr>
            </w:pPr>
            <w:r>
              <w:rPr>
                <w:rFonts w:ascii="標楷體" w:eastAsia="標楷體" w:hAnsi="標楷體" w:cs="標楷體"/>
              </w:rPr>
              <w:t xml:space="preserve">閱J7 </w:t>
            </w:r>
            <w:r w:rsidRPr="000A467E">
              <w:rPr>
                <w:rFonts w:ascii="標楷體" w:eastAsia="標楷體" w:hAnsi="標楷體" w:cs="標楷體"/>
              </w:rPr>
              <w:t>小心求證資訊來源，判讀文本知識的正確性。</w:t>
            </w:r>
          </w:p>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 xml:space="preserve">29英語歌唱比賽                     </w:t>
            </w:r>
          </w:p>
        </w:tc>
      </w:tr>
      <w:tr w:rsidR="00036B77" w:rsidRPr="004C7166" w:rsidTr="00036B77">
        <w:trPr>
          <w:trHeight w:val="88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第十九週</w:t>
            </w:r>
            <w:r>
              <w:rPr>
                <w:rFonts w:ascii="標楷體" w:eastAsia="標楷體" w:hAnsi="標楷體" w:cs="標楷體" w:hint="eastAsia"/>
                <w:color w:val="auto"/>
                <w:sz w:val="24"/>
                <w:szCs w:val="24"/>
              </w:rPr>
              <w:t>12/31-1/6</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A-8-7 </w:t>
            </w:r>
            <w:r w:rsidRPr="000A467E">
              <w:rPr>
                <w:rFonts w:ascii="標楷體" w:eastAsia="標楷體" w:hAnsi="標楷體" w:cs="標楷體"/>
              </w:rPr>
              <w:t>一元二次方程式的解法與應用：利用因式分解、配方法、公式解一元二次方程式；應用問題；使用計算機計算一元二次方程式根的近似值。</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a-Ⅳ-6 </w:t>
            </w:r>
            <w:r w:rsidRPr="000A467E">
              <w:rPr>
                <w:rFonts w:ascii="標楷體" w:eastAsia="標楷體" w:hAnsi="標楷體" w:cs="標楷體"/>
              </w:rPr>
              <w:t>理解一元二次方程式及其解的意義，能以因式分解和配方法求解和驗算，並能運用到日常生活的情境解決問題。</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4-3應用問題</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1.根據實際問題，依題意列出方程式，並化簡整理成一元二次方程式。</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2.利用已學過的方法解一元二次方程式的應用問題。</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3.在求出的所有解中，能選擇適合於原問題的答案。</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2.互相討論</w:t>
            </w:r>
          </w:p>
          <w:p w:rsidR="00036B77" w:rsidRPr="00DA591D" w:rsidRDefault="00F825AB" w:rsidP="00036B77">
            <w:pPr>
              <w:snapToGrid w:val="0"/>
              <w:ind w:firstLine="0"/>
              <w:rPr>
                <w:rFonts w:ascii="標楷體" w:eastAsia="標楷體" w:hAnsi="標楷體" w:cs="標楷體"/>
              </w:rPr>
            </w:pPr>
            <w:r>
              <w:rPr>
                <w:rFonts w:ascii="標楷體" w:eastAsia="標楷體" w:hAnsi="標楷體" w:cs="標楷體"/>
              </w:rPr>
              <w:t>3</w:t>
            </w:r>
            <w:r w:rsidR="00036B77" w:rsidRPr="000A467E">
              <w:rPr>
                <w:rFonts w:ascii="標楷體" w:eastAsia="標楷體" w:hAnsi="標楷體" w:cs="標楷體"/>
              </w:rPr>
              <w:t>.作業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25AB" w:rsidRDefault="00F825AB" w:rsidP="00F825AB">
            <w:pPr>
              <w:snapToGrid w:val="0"/>
              <w:ind w:firstLine="0"/>
              <w:rPr>
                <w:rFonts w:ascii="標楷體" w:eastAsia="標楷體" w:hAnsi="標楷體" w:cs="標楷體"/>
              </w:rPr>
            </w:pPr>
            <w:r>
              <w:rPr>
                <w:rFonts w:ascii="標楷體" w:eastAsia="標楷體" w:hAnsi="標楷體" w:cs="標楷體"/>
              </w:rPr>
              <w:t>【閱讀素養教育】</w:t>
            </w:r>
          </w:p>
          <w:p w:rsidR="00F825AB" w:rsidRDefault="00F825AB" w:rsidP="00F825AB">
            <w:pPr>
              <w:snapToGrid w:val="0"/>
              <w:ind w:firstLine="0"/>
              <w:rPr>
                <w:rFonts w:ascii="標楷體" w:eastAsia="標楷體" w:hAnsi="標楷體" w:cs="標楷體"/>
              </w:rPr>
            </w:pPr>
            <w:r>
              <w:rPr>
                <w:rFonts w:ascii="標楷體" w:eastAsia="標楷體" w:hAnsi="標楷體" w:cs="標楷體"/>
              </w:rPr>
              <w:t xml:space="preserve">閱J7 </w:t>
            </w:r>
            <w:r w:rsidRPr="000A467E">
              <w:rPr>
                <w:rFonts w:ascii="標楷體" w:eastAsia="標楷體" w:hAnsi="標楷體" w:cs="標楷體"/>
              </w:rPr>
              <w:t>小心求證資訊來源，判讀文本知識的正確性。</w:t>
            </w:r>
          </w:p>
          <w:p w:rsidR="00036B77" w:rsidRPr="00F825AB"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Default="00036B77" w:rsidP="00036B77">
            <w:pPr>
              <w:rPr>
                <w:rFonts w:ascii="標楷體" w:eastAsia="標楷體" w:hAnsi="標楷體"/>
              </w:rPr>
            </w:pPr>
            <w:r w:rsidRPr="0025461C">
              <w:rPr>
                <w:rFonts w:ascii="標楷體" w:eastAsia="標楷體" w:hAnsi="標楷體" w:hint="eastAsia"/>
              </w:rPr>
              <w:t xml:space="preserve">31-1元旦連假  </w:t>
            </w:r>
          </w:p>
          <w:p w:rsidR="00036B77" w:rsidRDefault="00036B77" w:rsidP="00036B77">
            <w:pPr>
              <w:rPr>
                <w:rFonts w:ascii="標楷體" w:eastAsia="標楷體" w:hAnsi="標楷體"/>
              </w:rPr>
            </w:pPr>
            <w:r w:rsidRPr="0025461C">
              <w:rPr>
                <w:rFonts w:ascii="標楷體" w:eastAsia="標楷體" w:hAnsi="標楷體" w:hint="eastAsia"/>
              </w:rPr>
              <w:t xml:space="preserve">5七八九年級藝能科評量   </w:t>
            </w:r>
          </w:p>
          <w:p w:rsidR="00036B77" w:rsidRPr="0025461C" w:rsidRDefault="00036B77" w:rsidP="00036B77">
            <w:pPr>
              <w:ind w:firstLine="0"/>
              <w:rPr>
                <w:rFonts w:ascii="標楷體" w:eastAsia="標楷體" w:hAnsi="標楷體"/>
              </w:rPr>
            </w:pPr>
            <w:r>
              <w:rPr>
                <w:rFonts w:ascii="標楷體" w:eastAsia="標楷體" w:hAnsi="標楷體" w:hint="eastAsia"/>
              </w:rPr>
              <w:t>5</w:t>
            </w:r>
            <w:r w:rsidRPr="0025461C">
              <w:rPr>
                <w:rFonts w:ascii="標楷體" w:eastAsia="標楷體" w:hAnsi="標楷體" w:hint="eastAsia"/>
              </w:rPr>
              <w:t xml:space="preserve">學習扶助、課輔、族語班結束      </w:t>
            </w:r>
          </w:p>
        </w:tc>
      </w:tr>
      <w:tr w:rsidR="00036B77" w:rsidRPr="004C7166" w:rsidTr="00036B77">
        <w:trPr>
          <w:trHeight w:val="115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第二十週</w:t>
            </w:r>
            <w:r>
              <w:rPr>
                <w:rFonts w:ascii="標楷體" w:eastAsia="標楷體" w:hAnsi="標楷體" w:cs="標楷體" w:hint="eastAsia"/>
                <w:color w:val="auto"/>
                <w:sz w:val="24"/>
                <w:szCs w:val="24"/>
              </w:rPr>
              <w:t>1/7-1/13</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D-8-1 </w:t>
            </w:r>
            <w:r w:rsidRPr="000A467E">
              <w:rPr>
                <w:rFonts w:ascii="標楷體" w:eastAsia="標楷體" w:hAnsi="標楷體" w:cs="標楷體"/>
              </w:rPr>
              <w:t>統計資料處理：累積次數、相對次數、累積相對次數折線圖。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d-Ⅳ-1 </w:t>
            </w:r>
            <w:r w:rsidRPr="000A467E">
              <w:rPr>
                <w:rFonts w:ascii="標楷體" w:eastAsia="標楷體" w:hAnsi="標楷體" w:cs="標楷體"/>
              </w:rPr>
              <w:t>理解常用統計圖表，並能運用簡單統計量分析資料的特性及使用統計軟體的資訊表徵，與人溝通。</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Pr="003665C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5-1資料整理與統計圖表</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1.能將資料整理成次數分配表並繪製次數分配折線圖。</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2.能由次數分配表整理成累積次數分配表並繪製累積次數分配折線圖。</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3.能報讀累積次數分配折線圖。</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4.能由次數分配表整理成相對次數分配表並繪製相對次數分配折線圖。</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5.能報讀相對次數分配折線圖。</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6.能由相對次數分配表整理成累積相對次數分配表並繪製累積相對次數分配折線圖。</w:t>
            </w:r>
          </w:p>
          <w:p w:rsidR="00036B77" w:rsidRPr="000A467E"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7.能報讀累積相對次數分配折線圖。</w:t>
            </w:r>
          </w:p>
          <w:p w:rsidR="00036B77" w:rsidRPr="00DA591D" w:rsidRDefault="00036B77" w:rsidP="00036B77">
            <w:pPr>
              <w:snapToGrid w:val="0"/>
              <w:ind w:firstLine="0"/>
              <w:rPr>
                <w:rFonts w:ascii="標楷體" w:eastAsia="標楷體" w:hAnsi="標楷體"/>
                <w:color w:val="auto"/>
              </w:rPr>
            </w:pPr>
            <w:r w:rsidRPr="000A467E">
              <w:rPr>
                <w:rFonts w:ascii="標楷體" w:eastAsia="標楷體" w:hAnsi="標楷體" w:cs="標楷體"/>
                <w:color w:val="auto"/>
              </w:rPr>
              <w:t>8.能由累積次數、相對次數或累積相對次數知道資料在整體中所占的相對位置。</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0A467E">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1.紙筆測驗</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2.口頭詢問</w:t>
            </w:r>
          </w:p>
          <w:p w:rsidR="00036B77" w:rsidRPr="000A467E" w:rsidRDefault="00036B77" w:rsidP="00036B77">
            <w:pPr>
              <w:snapToGrid w:val="0"/>
              <w:ind w:firstLine="0"/>
              <w:rPr>
                <w:rFonts w:ascii="標楷體" w:eastAsia="標楷體" w:hAnsi="標楷體" w:cs="標楷體"/>
              </w:rPr>
            </w:pPr>
            <w:r w:rsidRPr="000A467E">
              <w:rPr>
                <w:rFonts w:ascii="標楷體" w:eastAsia="標楷體" w:hAnsi="標楷體" w:cs="標楷體"/>
              </w:rPr>
              <w:t>3.互相討論</w:t>
            </w:r>
          </w:p>
          <w:p w:rsidR="00036B77" w:rsidRPr="00DA591D" w:rsidRDefault="00036B77" w:rsidP="00036B77">
            <w:pPr>
              <w:snapToGrid w:val="0"/>
              <w:ind w:firstLine="0"/>
              <w:rPr>
                <w:rFonts w:ascii="標楷體" w:eastAsia="標楷體" w:hAnsi="標楷體" w:cs="標楷體"/>
              </w:rPr>
            </w:pPr>
            <w:r w:rsidRPr="000A467E">
              <w:rPr>
                <w:rFonts w:ascii="標楷體" w:eastAsia="標楷體" w:hAnsi="標楷體" w:cs="標楷體"/>
              </w:rPr>
              <w:t>4.作業</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Default="00036B77" w:rsidP="00036B77">
            <w:pPr>
              <w:rPr>
                <w:rFonts w:ascii="標楷體" w:eastAsia="標楷體" w:hAnsi="標楷體"/>
              </w:rPr>
            </w:pPr>
            <w:r w:rsidRPr="0025461C">
              <w:rPr>
                <w:rFonts w:ascii="標楷體" w:eastAsia="標楷體" w:hAnsi="標楷體" w:hint="eastAsia"/>
              </w:rPr>
              <w:t xml:space="preserve">11作業抽查(3) </w:t>
            </w:r>
          </w:p>
          <w:p w:rsidR="00036B77" w:rsidRPr="0025461C" w:rsidRDefault="00036B77" w:rsidP="00036B77">
            <w:pPr>
              <w:rPr>
                <w:rFonts w:ascii="標楷體" w:eastAsia="標楷體" w:hAnsi="標楷體"/>
              </w:rPr>
            </w:pPr>
            <w:r w:rsidRPr="0025461C">
              <w:rPr>
                <w:rFonts w:ascii="標楷體" w:eastAsia="標楷體" w:hAnsi="標楷體" w:hint="eastAsia"/>
              </w:rPr>
              <w:t xml:space="preserve">12九年級藝能科評量 </w:t>
            </w:r>
          </w:p>
        </w:tc>
      </w:tr>
      <w:tr w:rsidR="00036B77" w:rsidRPr="004C7166" w:rsidTr="00036B77">
        <w:trPr>
          <w:trHeight w:val="115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36B77" w:rsidRPr="004C7166" w:rsidRDefault="00036B77" w:rsidP="00036B7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第二十</w:t>
            </w:r>
            <w:r>
              <w:rPr>
                <w:rFonts w:ascii="標楷體" w:eastAsia="標楷體" w:hAnsi="標楷體" w:cs="標楷體" w:hint="eastAsia"/>
                <w:color w:val="auto"/>
                <w:sz w:val="24"/>
                <w:szCs w:val="24"/>
              </w:rPr>
              <w:t>一</w:t>
            </w:r>
            <w:r w:rsidRPr="004C7166">
              <w:rPr>
                <w:rFonts w:ascii="標楷體" w:eastAsia="標楷體" w:hAnsi="標楷體" w:cs="標楷體" w:hint="eastAsia"/>
                <w:color w:val="auto"/>
                <w:sz w:val="24"/>
                <w:szCs w:val="24"/>
              </w:rPr>
              <w:t>週</w:t>
            </w:r>
            <w:r>
              <w:rPr>
                <w:rFonts w:ascii="標楷體" w:eastAsia="標楷體" w:hAnsi="標楷體" w:cs="標楷體" w:hint="eastAsia"/>
                <w:color w:val="auto"/>
                <w:sz w:val="24"/>
                <w:szCs w:val="24"/>
              </w:rPr>
              <w:t>1/14-1/20</w:t>
            </w:r>
          </w:p>
        </w:tc>
        <w:tc>
          <w:tcPr>
            <w:tcW w:w="1985" w:type="dxa"/>
            <w:tcBorders>
              <w:top w:val="single" w:sz="8" w:space="0" w:color="000000"/>
              <w:left w:val="single" w:sz="8" w:space="0" w:color="000000"/>
              <w:bottom w:val="single" w:sz="8" w:space="0" w:color="000000"/>
              <w:right w:val="single" w:sz="8" w:space="0" w:color="000000"/>
            </w:tcBorders>
          </w:tcPr>
          <w:p w:rsidR="00036B77" w:rsidRDefault="00036B77" w:rsidP="00036B77">
            <w:pPr>
              <w:snapToGrid w:val="0"/>
              <w:ind w:firstLine="0"/>
              <w:rPr>
                <w:rFonts w:ascii="標楷體" w:eastAsia="標楷體" w:hAnsi="標楷體"/>
              </w:rPr>
            </w:pPr>
            <w:r>
              <w:rPr>
                <w:rFonts w:ascii="標楷體" w:eastAsia="標楷體" w:hAnsi="標楷體" w:cs="標楷體"/>
              </w:rPr>
              <w:t xml:space="preserve">A-8-1 </w:t>
            </w:r>
            <w:r w:rsidRPr="000A467E">
              <w:rPr>
                <w:rFonts w:ascii="標楷體" w:eastAsia="標楷體" w:hAnsi="標楷體" w:cs="標楷體"/>
              </w:rPr>
              <w:t>二次式的乘法公式：(a+b)</w:t>
            </w:r>
            <w:r w:rsidRPr="000A467E">
              <w:rPr>
                <w:rFonts w:ascii="標楷體" w:eastAsia="標楷體" w:hAnsi="標楷體" w:cs="標楷體"/>
                <w:sz w:val="16"/>
                <w:szCs w:val="16"/>
                <w:vertAlign w:val="superscript"/>
              </w:rPr>
              <w:t>2</w:t>
            </w:r>
            <w:r w:rsidRPr="000A467E">
              <w:rPr>
                <w:rFonts w:ascii="標楷體" w:eastAsia="標楷體" w:hAnsi="標楷體" w:cs="標楷體"/>
              </w:rPr>
              <w:t>=a</w:t>
            </w:r>
            <w:r w:rsidRPr="000A467E">
              <w:rPr>
                <w:rFonts w:ascii="標楷體" w:eastAsia="標楷體" w:hAnsi="標楷體" w:cs="標楷體"/>
                <w:sz w:val="16"/>
                <w:szCs w:val="16"/>
                <w:vertAlign w:val="superscript"/>
              </w:rPr>
              <w:t>2</w:t>
            </w:r>
            <w:r w:rsidRPr="000A467E">
              <w:rPr>
                <w:rFonts w:ascii="標楷體" w:eastAsia="標楷體" w:hAnsi="標楷體" w:cs="標楷體"/>
              </w:rPr>
              <w:t>+2ab+b</w:t>
            </w:r>
            <w:r w:rsidRPr="000A467E">
              <w:rPr>
                <w:rFonts w:ascii="標楷體" w:eastAsia="標楷體" w:hAnsi="標楷體" w:cs="標楷體"/>
                <w:sz w:val="16"/>
                <w:szCs w:val="16"/>
                <w:vertAlign w:val="superscript"/>
              </w:rPr>
              <w:t>2</w:t>
            </w:r>
            <w:r w:rsidRPr="000A467E">
              <w:rPr>
                <w:rFonts w:ascii="標楷體" w:eastAsia="標楷體" w:hAnsi="標楷體" w:cs="標楷體"/>
              </w:rPr>
              <w:t>；(a-b)</w:t>
            </w:r>
            <w:r w:rsidRPr="000A467E">
              <w:rPr>
                <w:rFonts w:ascii="標楷體" w:eastAsia="標楷體" w:hAnsi="標楷體" w:cs="標楷體"/>
                <w:sz w:val="16"/>
                <w:szCs w:val="16"/>
                <w:vertAlign w:val="superscript"/>
              </w:rPr>
              <w:t>2</w:t>
            </w:r>
            <w:r w:rsidRPr="000A467E">
              <w:rPr>
                <w:rFonts w:ascii="標楷體" w:eastAsia="標楷體" w:hAnsi="標楷體" w:cs="標楷體"/>
              </w:rPr>
              <w:t>=a</w:t>
            </w:r>
            <w:r w:rsidRPr="000A467E">
              <w:rPr>
                <w:rFonts w:ascii="標楷體" w:eastAsia="標楷體" w:hAnsi="標楷體" w:cs="標楷體"/>
                <w:sz w:val="16"/>
                <w:szCs w:val="16"/>
                <w:vertAlign w:val="superscript"/>
              </w:rPr>
              <w:t>2</w:t>
            </w:r>
            <w:r w:rsidRPr="000A467E">
              <w:rPr>
                <w:rFonts w:ascii="標楷體" w:eastAsia="標楷體" w:hAnsi="標楷體" w:cs="標楷體"/>
              </w:rPr>
              <w:t>-2ab+b</w:t>
            </w:r>
            <w:r w:rsidRPr="000A467E">
              <w:rPr>
                <w:rFonts w:ascii="標楷體" w:eastAsia="標楷體" w:hAnsi="標楷體" w:cs="標楷體"/>
                <w:sz w:val="16"/>
                <w:szCs w:val="16"/>
                <w:vertAlign w:val="superscript"/>
              </w:rPr>
              <w:t>2</w:t>
            </w:r>
            <w:r w:rsidRPr="000A467E">
              <w:rPr>
                <w:rFonts w:ascii="標楷體" w:eastAsia="標楷體" w:hAnsi="標楷體" w:cs="標楷體"/>
              </w:rPr>
              <w:t>；(a+b)(a-b)=a</w:t>
            </w:r>
            <w:r w:rsidRPr="000A467E">
              <w:rPr>
                <w:rFonts w:ascii="標楷體" w:eastAsia="標楷體" w:hAnsi="標楷體" w:cs="標楷體"/>
                <w:sz w:val="16"/>
                <w:szCs w:val="16"/>
                <w:vertAlign w:val="superscript"/>
              </w:rPr>
              <w:t>2</w:t>
            </w:r>
            <w:r w:rsidRPr="000A467E">
              <w:rPr>
                <w:rFonts w:ascii="標楷體" w:eastAsia="標楷體" w:hAnsi="標楷體" w:cs="標楷體"/>
              </w:rPr>
              <w:t>-b</w:t>
            </w:r>
            <w:r w:rsidRPr="000A467E">
              <w:rPr>
                <w:rFonts w:ascii="標楷體" w:eastAsia="標楷體" w:hAnsi="標楷體" w:cs="標楷體"/>
                <w:sz w:val="16"/>
                <w:szCs w:val="16"/>
                <w:vertAlign w:val="superscript"/>
              </w:rPr>
              <w:t>2</w:t>
            </w:r>
            <w:r w:rsidRPr="000A467E">
              <w:rPr>
                <w:rFonts w:ascii="標楷體" w:eastAsia="標楷體" w:hAnsi="標楷體" w:cs="標楷體"/>
              </w:rPr>
              <w:t>；(a+b)(c+d)=ac+ad+bc+bd。</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A-8-2 </w:t>
            </w:r>
            <w:r w:rsidRPr="000A467E">
              <w:rPr>
                <w:rFonts w:ascii="標楷體" w:eastAsia="標楷體" w:hAnsi="標楷體" w:cs="標楷體"/>
              </w:rPr>
              <w:t>多項式的意義：一元多項式的定義與相關名詞（多項式、項數、係數、常數項、一次項、二次項、最</w:t>
            </w:r>
            <w:r w:rsidRPr="000A467E">
              <w:rPr>
                <w:rFonts w:ascii="標楷體" w:eastAsia="標楷體" w:hAnsi="標楷體" w:cs="標楷體"/>
              </w:rPr>
              <w:lastRenderedPageBreak/>
              <w:t>高次項、升冪、降冪）。</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A-8-3 </w:t>
            </w:r>
            <w:r w:rsidRPr="000A467E">
              <w:rPr>
                <w:rFonts w:ascii="標楷體" w:eastAsia="標楷體" w:hAnsi="標楷體" w:cs="標楷體"/>
              </w:rPr>
              <w:t>多項式的四則運算：直式、橫式的多項式加法與減法；直式的多項式乘法（乘積最高至三次）；被除式為二次之多項式的除法運算。</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A-8-7 </w:t>
            </w:r>
            <w:r w:rsidRPr="000A467E">
              <w:rPr>
                <w:rFonts w:ascii="標楷體" w:eastAsia="標楷體" w:hAnsi="標楷體" w:cs="標楷體"/>
              </w:rPr>
              <w:t>一元二次方程式的解法與應用：利用因式分解、配方法、公式解一元二次方程式；應用問題；使用計算機計算一元二次方程式根的近似值。</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N-8-1 </w:t>
            </w:r>
            <w:r w:rsidRPr="000A467E">
              <w:rPr>
                <w:rFonts w:ascii="標楷體" w:eastAsia="標楷體" w:hAnsi="標楷體" w:cs="標楷體"/>
              </w:rPr>
              <w:t>二次方根：二次方根的意義；根式的化簡及四則運算。</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N-8-2 </w:t>
            </w:r>
            <w:r w:rsidRPr="000A467E">
              <w:rPr>
                <w:rFonts w:ascii="標楷體" w:eastAsia="標楷體" w:hAnsi="標楷體" w:cs="標楷體"/>
              </w:rPr>
              <w:t>二次方根的近似值：二次方根的近似值；二次方根的整數部分；十分逼近法。使用計算機</w:t>
            </w:r>
            <w:r w:rsidRPr="00E017FA">
              <w:rPr>
                <w:rFonts w:ascii="標楷體" w:eastAsia="標楷體" w:hAnsi="標楷體" w:cs="標楷體"/>
              </w:rPr>
              <w:t>√</w:t>
            </w:r>
            <w:r w:rsidRPr="000A467E">
              <w:rPr>
                <w:rFonts w:ascii="標楷體" w:eastAsia="標楷體" w:hAnsi="標楷體" w:cs="標楷體"/>
              </w:rPr>
              <w:t>鍵。</w:t>
            </w:r>
          </w:p>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D-8-1 </w:t>
            </w:r>
            <w:r w:rsidRPr="000A467E">
              <w:rPr>
                <w:rFonts w:ascii="標楷體" w:eastAsia="標楷體" w:hAnsi="標楷體" w:cs="標楷體"/>
              </w:rPr>
              <w:t>統計資料處理：累積次數、相對次數、累積相對次數折線圖。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a-Ⅳ-5 </w:t>
            </w:r>
            <w:r w:rsidRPr="000A467E">
              <w:rPr>
                <w:rFonts w:ascii="標楷體" w:eastAsia="標楷體" w:hAnsi="標楷體" w:cs="標楷體"/>
              </w:rPr>
              <w:t>認識多項式及相關名詞，並熟練多項式的四則運算及運用乘法公式。</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a-Ⅳ-6 </w:t>
            </w:r>
            <w:r w:rsidRPr="000A467E">
              <w:rPr>
                <w:rFonts w:ascii="標楷體" w:eastAsia="標楷體" w:hAnsi="標楷體" w:cs="標楷體"/>
              </w:rPr>
              <w:t>理解一元二次方程式及其解的意義，能以因式分解和配方法求解和驗算，並能運用到日常生活的情境解決問題。</w:t>
            </w:r>
          </w:p>
          <w:p w:rsidR="00036B77" w:rsidRDefault="00036B77" w:rsidP="00036B77">
            <w:pPr>
              <w:snapToGrid w:val="0"/>
              <w:ind w:firstLine="0"/>
              <w:rPr>
                <w:rFonts w:ascii="標楷體" w:eastAsia="標楷體" w:hAnsi="標楷體"/>
              </w:rPr>
            </w:pPr>
            <w:r>
              <w:rPr>
                <w:rFonts w:ascii="標楷體" w:eastAsia="標楷體" w:hAnsi="標楷體" w:cs="標楷體"/>
              </w:rPr>
              <w:lastRenderedPageBreak/>
              <w:t xml:space="preserve">n-Ⅳ-5 </w:t>
            </w:r>
            <w:r w:rsidRPr="000A467E">
              <w:rPr>
                <w:rFonts w:ascii="標楷體" w:eastAsia="標楷體" w:hAnsi="標楷體" w:cs="標楷體"/>
              </w:rPr>
              <w:t>理解二次方根的意義、符號與根式的四則運算，並能運用到日常生活的情境解決問題。</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n-Ⅳ-6 </w:t>
            </w:r>
            <w:r w:rsidRPr="000A467E">
              <w:rPr>
                <w:rFonts w:ascii="標楷體" w:eastAsia="標楷體" w:hAnsi="標楷體" w:cs="標楷體"/>
              </w:rPr>
              <w:t>應用十分逼近法估算二次方根的近似值，並能應用計算機計算、驗證與估算，建立對二次方根的數感。</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n-Ⅳ-9 </w:t>
            </w:r>
            <w:r w:rsidRPr="000A467E">
              <w:rPr>
                <w:rFonts w:ascii="標楷體" w:eastAsia="標楷體" w:hAnsi="標楷體" w:cs="標楷體"/>
              </w:rPr>
              <w:t>使用計算機計算比值、複雜的數式、小數或根式等四則運算與三角比的近似值問題，並能理解計算機可能產生誤差。</w:t>
            </w:r>
          </w:p>
          <w:p w:rsidR="00036B77" w:rsidRDefault="00036B77" w:rsidP="00036B77">
            <w:pPr>
              <w:snapToGrid w:val="0"/>
              <w:ind w:firstLine="0"/>
              <w:rPr>
                <w:rFonts w:ascii="標楷體" w:eastAsia="標楷體" w:hAnsi="標楷體"/>
              </w:rPr>
            </w:pPr>
            <w:r>
              <w:rPr>
                <w:rFonts w:ascii="標楷體" w:eastAsia="標楷體" w:hAnsi="標楷體" w:cs="標楷體"/>
              </w:rPr>
              <w:t xml:space="preserve">d-Ⅳ-1 </w:t>
            </w:r>
            <w:r w:rsidRPr="000A467E">
              <w:rPr>
                <w:rFonts w:ascii="標楷體" w:eastAsia="標楷體" w:hAnsi="標楷體" w:cs="標楷體"/>
              </w:rPr>
              <w:t>理解常用統計圖表，並能運用簡單統計量分析資料的特性及使用統計軟體的資訊表徵，與人溝通。</w:t>
            </w:r>
          </w:p>
        </w:tc>
        <w:tc>
          <w:tcPr>
            <w:tcW w:w="3969"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6B77" w:rsidRDefault="00036B77" w:rsidP="00036B77">
            <w:pPr>
              <w:snapToGrid w:val="0"/>
              <w:ind w:firstLine="0"/>
              <w:rPr>
                <w:rFonts w:ascii="標楷體" w:eastAsia="標楷體" w:hAnsi="標楷體"/>
                <w:color w:val="auto"/>
              </w:rPr>
            </w:pPr>
            <w:r>
              <w:rPr>
                <w:rFonts w:ascii="標楷體" w:eastAsia="標楷體" w:hAnsi="標楷體" w:cs="標楷體"/>
                <w:color w:val="auto"/>
              </w:rPr>
              <w:lastRenderedPageBreak/>
              <w:t>總複習</w:t>
            </w:r>
          </w:p>
          <w:p w:rsidR="00036B77" w:rsidRDefault="00036B77" w:rsidP="00036B77">
            <w:pPr>
              <w:snapToGrid w:val="0"/>
              <w:ind w:firstLine="0"/>
              <w:rPr>
                <w:rFonts w:ascii="標楷體" w:eastAsia="標楷體" w:hAnsi="標楷體"/>
                <w:color w:val="auto"/>
              </w:rPr>
            </w:pPr>
            <w:r>
              <w:rPr>
                <w:rFonts w:ascii="標楷體" w:eastAsia="標楷體" w:hAnsi="標楷體" w:cs="標楷體"/>
                <w:color w:val="auto"/>
              </w:rPr>
              <w:t>複習範圍：1-1~5-1</w:t>
            </w:r>
          </w:p>
          <w:p w:rsidR="00036B77" w:rsidRDefault="00036B77" w:rsidP="00036B77">
            <w:pPr>
              <w:snapToGrid w:val="0"/>
              <w:ind w:firstLine="0"/>
              <w:rPr>
                <w:rFonts w:ascii="標楷體" w:eastAsia="標楷體" w:hAnsi="標楷體"/>
                <w:color w:val="auto"/>
              </w:rPr>
            </w:pPr>
            <w:r w:rsidRPr="00A23FB3">
              <w:rPr>
                <w:rFonts w:ascii="標楷體" w:eastAsia="標楷體" w:hAnsi="標楷體" w:cs="標楷體"/>
                <w:color w:val="auto"/>
              </w:rPr>
              <w:t>【第三次評量週】</w:t>
            </w:r>
          </w:p>
          <w:p w:rsidR="00036B77" w:rsidRPr="00BA69A4" w:rsidRDefault="00036B77" w:rsidP="00036B77">
            <w:pPr>
              <w:snapToGrid w:val="0"/>
              <w:ind w:firstLine="0"/>
              <w:rPr>
                <w:rFonts w:ascii="標楷體" w:eastAsia="標楷體" w:hAnsi="標楷體"/>
                <w:color w:val="auto"/>
              </w:rPr>
            </w:pPr>
            <w:r w:rsidRPr="002E03AE">
              <w:rPr>
                <w:rFonts w:ascii="標楷體" w:eastAsia="標楷體" w:hAnsi="標楷體" w:cs="標楷體"/>
                <w:color w:val="auto"/>
              </w:rPr>
              <w:t>課程結束</w:t>
            </w:r>
          </w:p>
          <w:p w:rsidR="00036B77" w:rsidRPr="00DA591D" w:rsidRDefault="00036B77" w:rsidP="00036B77">
            <w:pPr>
              <w:snapToGrid w:val="0"/>
              <w:ind w:firstLine="0"/>
              <w:rPr>
                <w:rFonts w:ascii="標楷體" w:eastAsia="標楷體" w:hAnsi="標楷體"/>
                <w:color w:val="auto"/>
              </w:rPr>
            </w:pPr>
            <w:r w:rsidRPr="003B2770">
              <w:rPr>
                <w:rFonts w:ascii="標楷體" w:eastAsia="標楷體" w:hAnsi="標楷體" w:cs="標楷體"/>
                <w:color w:val="auto"/>
              </w:rPr>
              <w:t>總複習</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DA591D" w:rsidRDefault="00036B77" w:rsidP="00036B77">
            <w:pPr>
              <w:snapToGrid w:val="0"/>
              <w:ind w:firstLine="0"/>
              <w:jc w:val="center"/>
              <w:rPr>
                <w:rFonts w:ascii="標楷體" w:eastAsia="標楷體" w:hAnsi="標楷體"/>
              </w:rPr>
            </w:pPr>
            <w:r w:rsidRPr="00C95B3F">
              <w:rPr>
                <w:rFonts w:ascii="標楷體" w:eastAsia="標楷體" w:hAnsi="標楷體" w:cs="標楷體"/>
              </w:rPr>
              <w:t>4</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r w:rsidRPr="006701A9">
              <w:rPr>
                <w:rFonts w:ascii="標楷體" w:eastAsia="標楷體" w:hAnsi="標楷體" w:cs="標楷體" w:hint="eastAsia"/>
                <w:color w:val="auto"/>
                <w:sz w:val="24"/>
                <w:szCs w:val="24"/>
              </w:rPr>
              <w:t>康軒第三冊課本</w:t>
            </w:r>
          </w:p>
        </w:tc>
        <w:tc>
          <w:tcPr>
            <w:tcW w:w="11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Pr="007A753F" w:rsidRDefault="00036B77" w:rsidP="00036B77">
            <w:pPr>
              <w:snapToGrid w:val="0"/>
              <w:ind w:firstLine="0"/>
              <w:rPr>
                <w:rFonts w:ascii="標楷體" w:eastAsia="標楷體" w:hAnsi="標楷體" w:cs="標楷體"/>
              </w:rPr>
            </w:pPr>
            <w:r w:rsidRPr="007A753F">
              <w:rPr>
                <w:rFonts w:ascii="標楷體" w:eastAsia="標楷體" w:hAnsi="標楷體" w:cs="標楷體"/>
              </w:rPr>
              <w:t>1.紙筆測驗</w:t>
            </w:r>
          </w:p>
          <w:p w:rsidR="00036B77" w:rsidRPr="00DA591D" w:rsidRDefault="00036B77" w:rsidP="00F825AB">
            <w:pPr>
              <w:snapToGrid w:val="0"/>
              <w:ind w:firstLine="0"/>
              <w:rPr>
                <w:rFonts w:ascii="標楷體" w:eastAsia="標楷體" w:hAnsi="標楷體" w:cs="標楷體"/>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6B77" w:rsidRDefault="00036B77" w:rsidP="00036B7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036B77" w:rsidRPr="0025461C" w:rsidRDefault="00036B77" w:rsidP="00036B77">
            <w:pPr>
              <w:rPr>
                <w:rFonts w:ascii="標楷體" w:eastAsia="標楷體" w:hAnsi="標楷體"/>
              </w:rPr>
            </w:pPr>
            <w:r w:rsidRPr="0025461C">
              <w:rPr>
                <w:rFonts w:ascii="標楷體" w:eastAsia="標楷體" w:hAnsi="標楷體" w:hint="eastAsia"/>
              </w:rPr>
              <w:t>18-1</w:t>
            </w:r>
            <w:r>
              <w:rPr>
                <w:rFonts w:ascii="標楷體" w:eastAsia="標楷體" w:hAnsi="標楷體" w:hint="eastAsia"/>
              </w:rPr>
              <w:t>9</w:t>
            </w:r>
            <w:r w:rsidRPr="0025461C">
              <w:rPr>
                <w:rFonts w:ascii="標楷體" w:eastAsia="標楷體" w:hAnsi="標楷體" w:hint="eastAsia"/>
              </w:rPr>
              <w:t>第三次段考                                       19休業式</w:t>
            </w:r>
          </w:p>
        </w:tc>
      </w:tr>
    </w:tbl>
    <w:p w:rsidR="00556282" w:rsidRDefault="00556282" w:rsidP="00D37619">
      <w:pPr>
        <w:rPr>
          <w:rFonts w:ascii="標楷體" w:eastAsia="標楷體" w:hAnsi="標楷體" w:cs="標楷體"/>
          <w:b/>
          <w:sz w:val="24"/>
          <w:szCs w:val="24"/>
        </w:rPr>
      </w:pPr>
    </w:p>
    <w:p w:rsidR="006E3407" w:rsidRDefault="006E3407"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66"/>
        <w:gridCol w:w="3532"/>
        <w:gridCol w:w="861"/>
        <w:gridCol w:w="2439"/>
        <w:gridCol w:w="1369"/>
        <w:gridCol w:w="1276"/>
        <w:gridCol w:w="4295"/>
      </w:tblGrid>
      <w:tr w:rsidR="00097724" w:rsidRPr="00DA2B18" w:rsidTr="00F825AB">
        <w:trPr>
          <w:trHeight w:val="1077"/>
          <w:jc w:val="center"/>
        </w:trPr>
        <w:tc>
          <w:tcPr>
            <w:tcW w:w="866" w:type="dxa"/>
            <w:vMerge w:val="restart"/>
            <w:vAlign w:val="center"/>
          </w:tcPr>
          <w:p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3532" w:type="dxa"/>
            <w:vMerge w:val="restart"/>
            <w:vAlign w:val="center"/>
          </w:tcPr>
          <w:p w:rsidR="00097724" w:rsidRPr="00F825AB" w:rsidRDefault="00097724" w:rsidP="002C23FA">
            <w:pPr>
              <w:jc w:val="center"/>
              <w:rPr>
                <w:rFonts w:ascii="標楷體" w:eastAsia="標楷體" w:hAnsi="標楷體" w:cs="標楷體"/>
                <w:color w:val="auto"/>
                <w:sz w:val="24"/>
                <w:szCs w:val="24"/>
              </w:rPr>
            </w:pPr>
            <w:r w:rsidRPr="00F825AB">
              <w:rPr>
                <w:rFonts w:ascii="標楷體" w:eastAsia="標楷體" w:hAnsi="標楷體" w:cs="標楷體" w:hint="eastAsia"/>
                <w:color w:val="auto"/>
                <w:sz w:val="24"/>
                <w:szCs w:val="24"/>
              </w:rPr>
              <w:t>重要教育工作</w:t>
            </w:r>
          </w:p>
        </w:tc>
        <w:tc>
          <w:tcPr>
            <w:tcW w:w="4669" w:type="dxa"/>
            <w:gridSpan w:val="3"/>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76" w:type="dxa"/>
            <w:vMerge w:val="restart"/>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295" w:type="dxa"/>
            <w:vMerge w:val="restart"/>
            <w:vAlign w:val="center"/>
          </w:tcPr>
          <w:p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rsidTr="00F825AB">
        <w:trPr>
          <w:trHeight w:val="837"/>
          <w:jc w:val="center"/>
        </w:trPr>
        <w:tc>
          <w:tcPr>
            <w:tcW w:w="866" w:type="dxa"/>
            <w:vMerge/>
          </w:tcPr>
          <w:p w:rsidR="00097724" w:rsidRPr="00750707" w:rsidRDefault="00097724" w:rsidP="00DA2B18">
            <w:pPr>
              <w:jc w:val="center"/>
              <w:rPr>
                <w:rFonts w:ascii="標楷體" w:eastAsia="標楷體" w:hAnsi="標楷體" w:cs="標楷體"/>
                <w:color w:val="auto"/>
                <w:sz w:val="28"/>
                <w:szCs w:val="28"/>
              </w:rPr>
            </w:pPr>
          </w:p>
        </w:tc>
        <w:tc>
          <w:tcPr>
            <w:tcW w:w="3532" w:type="dxa"/>
            <w:vMerge/>
            <w:vAlign w:val="center"/>
          </w:tcPr>
          <w:p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439" w:type="dxa"/>
            <w:vAlign w:val="center"/>
          </w:tcPr>
          <w:p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369"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週次</w:t>
            </w:r>
          </w:p>
        </w:tc>
        <w:tc>
          <w:tcPr>
            <w:tcW w:w="1276" w:type="dxa"/>
            <w:vMerge/>
            <w:vAlign w:val="center"/>
          </w:tcPr>
          <w:p w:rsidR="00097724" w:rsidRPr="00DA2B18" w:rsidRDefault="00097724" w:rsidP="00DA2B18">
            <w:pPr>
              <w:jc w:val="center"/>
              <w:rPr>
                <w:rFonts w:ascii="標楷體" w:eastAsia="標楷體" w:hAnsi="標楷體" w:cs="標楷體"/>
                <w:color w:val="auto"/>
                <w:sz w:val="24"/>
                <w:szCs w:val="24"/>
              </w:rPr>
            </w:pPr>
          </w:p>
        </w:tc>
        <w:tc>
          <w:tcPr>
            <w:tcW w:w="4295" w:type="dxa"/>
            <w:vMerge/>
          </w:tcPr>
          <w:p w:rsidR="00097724" w:rsidRPr="002C23FA" w:rsidRDefault="00097724" w:rsidP="00DA2B18">
            <w:pPr>
              <w:rPr>
                <w:rFonts w:ascii="標楷體" w:eastAsia="標楷體" w:hAnsi="標楷體" w:cs="標楷體"/>
                <w:color w:val="auto"/>
                <w:sz w:val="24"/>
                <w:szCs w:val="24"/>
              </w:rPr>
            </w:pPr>
          </w:p>
        </w:tc>
      </w:tr>
      <w:tr w:rsidR="006A49EA" w:rsidRPr="00DA2B18" w:rsidTr="00F825AB">
        <w:trPr>
          <w:trHeight w:val="715"/>
          <w:jc w:val="center"/>
        </w:trPr>
        <w:tc>
          <w:tcPr>
            <w:tcW w:w="866"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範例</w:t>
            </w:r>
          </w:p>
        </w:tc>
        <w:tc>
          <w:tcPr>
            <w:tcW w:w="3532"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2439"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369"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76"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295"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p>
        </w:tc>
      </w:tr>
      <w:tr w:rsidR="006A49EA" w:rsidRPr="00DA2B18" w:rsidTr="00F825AB">
        <w:trPr>
          <w:trHeight w:val="967"/>
          <w:jc w:val="center"/>
        </w:trPr>
        <w:tc>
          <w:tcPr>
            <w:tcW w:w="866" w:type="dxa"/>
            <w:vAlign w:val="center"/>
          </w:tcPr>
          <w:p w:rsidR="006A49EA" w:rsidRPr="00750707" w:rsidRDefault="006A49EA" w:rsidP="006A49EA">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1</w:t>
            </w:r>
          </w:p>
        </w:tc>
        <w:tc>
          <w:tcPr>
            <w:tcW w:w="3532" w:type="dxa"/>
            <w:vAlign w:val="center"/>
          </w:tcPr>
          <w:p w:rsidR="006A49EA" w:rsidRPr="002C23FA" w:rsidRDefault="00F825AB" w:rsidP="006A49EA">
            <w:pPr>
              <w:jc w:val="center"/>
              <w:rPr>
                <w:rFonts w:ascii="標楷體" w:eastAsia="標楷體" w:hAnsi="標楷體" w:cs="標楷體"/>
                <w:color w:val="FF0000"/>
                <w:sz w:val="28"/>
                <w:szCs w:val="28"/>
              </w:rPr>
            </w:pPr>
            <w:r w:rsidRPr="002C23FA">
              <w:rPr>
                <w:rFonts w:ascii="標楷體" w:eastAsia="標楷體" w:hAnsi="標楷體" w:cs="AVGmdBU" w:hint="eastAsia"/>
                <w:color w:val="auto"/>
                <w:sz w:val="28"/>
                <w:szCs w:val="28"/>
              </w:rPr>
              <w:t>閱讀素養</w:t>
            </w:r>
          </w:p>
        </w:tc>
        <w:tc>
          <w:tcPr>
            <w:tcW w:w="861" w:type="dxa"/>
            <w:vAlign w:val="center"/>
          </w:tcPr>
          <w:p w:rsidR="006A49EA" w:rsidRPr="00DA2B18" w:rsidRDefault="00F825AB" w:rsidP="00F825AB">
            <w:pPr>
              <w:jc w:val="center"/>
              <w:rPr>
                <w:rFonts w:ascii="標楷體" w:eastAsia="標楷體" w:hAnsi="標楷體" w:cs="標楷體"/>
                <w:color w:val="FF0000"/>
                <w:sz w:val="24"/>
                <w:szCs w:val="24"/>
              </w:rPr>
            </w:pPr>
            <w:r w:rsidRPr="00F825AB">
              <w:rPr>
                <w:rFonts w:ascii="標楷體" w:eastAsia="標楷體" w:hAnsi="標楷體" w:cs="標楷體" w:hint="eastAsia"/>
                <w:color w:val="auto"/>
                <w:sz w:val="24"/>
                <w:szCs w:val="24"/>
              </w:rPr>
              <w:t>三</w:t>
            </w:r>
          </w:p>
        </w:tc>
        <w:tc>
          <w:tcPr>
            <w:tcW w:w="2439" w:type="dxa"/>
            <w:vAlign w:val="center"/>
          </w:tcPr>
          <w:p w:rsidR="006A49EA" w:rsidRPr="00F825AB" w:rsidRDefault="00F825AB" w:rsidP="00F825AB">
            <w:pPr>
              <w:jc w:val="center"/>
              <w:rPr>
                <w:rFonts w:ascii="標楷體" w:eastAsia="標楷體" w:hAnsi="標楷體" w:cs="標楷體"/>
                <w:color w:val="auto"/>
                <w:sz w:val="24"/>
                <w:szCs w:val="24"/>
              </w:rPr>
            </w:pPr>
            <w:r w:rsidRPr="00F825AB">
              <w:rPr>
                <w:rFonts w:ascii="標楷體" w:eastAsia="標楷體" w:hAnsi="標楷體" w:cs="標楷體" w:hint="eastAsia"/>
                <w:color w:val="auto"/>
                <w:sz w:val="24"/>
                <w:szCs w:val="24"/>
              </w:rPr>
              <w:t>數學</w:t>
            </w:r>
          </w:p>
        </w:tc>
        <w:tc>
          <w:tcPr>
            <w:tcW w:w="1369" w:type="dxa"/>
            <w:vAlign w:val="center"/>
          </w:tcPr>
          <w:p w:rsidR="006A49EA" w:rsidRPr="00F825AB" w:rsidRDefault="00F825AB" w:rsidP="00F825AB">
            <w:pPr>
              <w:jc w:val="center"/>
              <w:rPr>
                <w:rFonts w:ascii="標楷體" w:eastAsia="標楷體" w:hAnsi="標楷體" w:cs="標楷體"/>
                <w:color w:val="auto"/>
                <w:sz w:val="24"/>
                <w:szCs w:val="24"/>
              </w:rPr>
            </w:pPr>
            <w:r w:rsidRPr="00F825AB">
              <w:rPr>
                <w:rFonts w:ascii="標楷體" w:eastAsia="標楷體" w:hAnsi="標楷體" w:cs="標楷體" w:hint="eastAsia"/>
                <w:color w:val="auto"/>
                <w:sz w:val="24"/>
                <w:szCs w:val="24"/>
              </w:rPr>
              <w:t>8</w:t>
            </w:r>
            <w:r>
              <w:rPr>
                <w:rFonts w:ascii="標楷體" w:eastAsia="標楷體" w:hAnsi="標楷體" w:cs="標楷體" w:hint="eastAsia"/>
                <w:color w:val="auto"/>
                <w:sz w:val="24"/>
                <w:szCs w:val="24"/>
              </w:rPr>
              <w:t>、</w:t>
            </w:r>
            <w:r w:rsidRPr="00F825AB">
              <w:rPr>
                <w:rFonts w:ascii="標楷體" w:eastAsia="標楷體" w:hAnsi="標楷體" w:cs="標楷體" w:hint="eastAsia"/>
                <w:color w:val="auto"/>
                <w:sz w:val="24"/>
                <w:szCs w:val="24"/>
              </w:rPr>
              <w:t>18</w:t>
            </w:r>
            <w:r>
              <w:rPr>
                <w:rFonts w:ascii="標楷體" w:eastAsia="標楷體" w:hAnsi="標楷體" w:cs="標楷體" w:hint="eastAsia"/>
                <w:color w:val="auto"/>
                <w:sz w:val="24"/>
                <w:szCs w:val="24"/>
              </w:rPr>
              <w:t>、</w:t>
            </w:r>
            <w:r w:rsidRPr="00F825AB">
              <w:rPr>
                <w:rFonts w:ascii="標楷體" w:eastAsia="標楷體" w:hAnsi="標楷體" w:cs="標楷體" w:hint="eastAsia"/>
                <w:color w:val="auto"/>
                <w:sz w:val="24"/>
                <w:szCs w:val="24"/>
              </w:rPr>
              <w:t>19</w:t>
            </w:r>
          </w:p>
        </w:tc>
        <w:tc>
          <w:tcPr>
            <w:tcW w:w="1276" w:type="dxa"/>
            <w:vAlign w:val="center"/>
          </w:tcPr>
          <w:p w:rsidR="006A49EA" w:rsidRPr="00F825AB" w:rsidRDefault="00F825AB" w:rsidP="00F825AB">
            <w:pPr>
              <w:jc w:val="center"/>
              <w:rPr>
                <w:rFonts w:ascii="標楷體" w:eastAsia="標楷體" w:hAnsi="標楷體" w:cs="標楷體"/>
                <w:color w:val="000000" w:themeColor="text1"/>
                <w:sz w:val="28"/>
                <w:szCs w:val="28"/>
              </w:rPr>
            </w:pPr>
            <w:r w:rsidRPr="00F825AB">
              <w:rPr>
                <w:rFonts w:ascii="標楷體" w:eastAsia="標楷體" w:hAnsi="標楷體" w:cs="標楷體" w:hint="eastAsia"/>
                <w:color w:val="000000" w:themeColor="text1"/>
                <w:sz w:val="28"/>
                <w:szCs w:val="28"/>
              </w:rPr>
              <w:t>3</w:t>
            </w:r>
          </w:p>
        </w:tc>
        <w:tc>
          <w:tcPr>
            <w:tcW w:w="4295" w:type="dxa"/>
          </w:tcPr>
          <w:p w:rsidR="006A49EA" w:rsidRPr="002C23FA" w:rsidRDefault="006A49EA" w:rsidP="006A49EA">
            <w:pPr>
              <w:rPr>
                <w:rFonts w:ascii="標楷體" w:eastAsia="標楷體" w:hAnsi="標楷體"/>
                <w:color w:val="auto"/>
                <w:sz w:val="24"/>
                <w:szCs w:val="24"/>
              </w:rPr>
            </w:pPr>
          </w:p>
        </w:tc>
      </w:tr>
      <w:tr w:rsidR="006A49EA" w:rsidRPr="00DA2B18" w:rsidTr="00F825AB">
        <w:trPr>
          <w:trHeight w:val="1054"/>
          <w:jc w:val="center"/>
        </w:trPr>
        <w:tc>
          <w:tcPr>
            <w:tcW w:w="866" w:type="dxa"/>
            <w:vAlign w:val="center"/>
          </w:tcPr>
          <w:p w:rsidR="006A49EA" w:rsidRPr="00750707" w:rsidRDefault="00F825AB"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FF0000"/>
                <w:sz w:val="28"/>
                <w:szCs w:val="28"/>
              </w:rPr>
              <w:t>2</w:t>
            </w:r>
          </w:p>
        </w:tc>
        <w:tc>
          <w:tcPr>
            <w:tcW w:w="3532" w:type="dxa"/>
            <w:vAlign w:val="center"/>
          </w:tcPr>
          <w:p w:rsidR="006A49EA" w:rsidRPr="002C23FA" w:rsidRDefault="00F825AB" w:rsidP="00F825AB">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科技教育</w:t>
            </w:r>
          </w:p>
        </w:tc>
        <w:tc>
          <w:tcPr>
            <w:tcW w:w="861" w:type="dxa"/>
            <w:vAlign w:val="center"/>
          </w:tcPr>
          <w:p w:rsidR="006A49EA" w:rsidRPr="00DA2B18" w:rsidRDefault="00F825AB" w:rsidP="00F825A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2439" w:type="dxa"/>
            <w:vAlign w:val="center"/>
          </w:tcPr>
          <w:p w:rsidR="006A49EA" w:rsidRPr="00DA2B18" w:rsidRDefault="00F825AB" w:rsidP="00F825A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1369" w:type="dxa"/>
            <w:vAlign w:val="center"/>
          </w:tcPr>
          <w:p w:rsidR="006A49EA" w:rsidRPr="00DA2B18" w:rsidRDefault="00F825AB" w:rsidP="00F825A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w:t>
            </w:r>
          </w:p>
        </w:tc>
        <w:tc>
          <w:tcPr>
            <w:tcW w:w="1276" w:type="dxa"/>
            <w:vAlign w:val="center"/>
          </w:tcPr>
          <w:p w:rsidR="006A49EA" w:rsidRPr="00F825AB" w:rsidRDefault="00F825AB" w:rsidP="00F825AB">
            <w:pPr>
              <w:jc w:val="center"/>
              <w:rPr>
                <w:rFonts w:ascii="標楷體" w:eastAsia="標楷體" w:hAnsi="標楷體" w:cs="標楷體"/>
                <w:color w:val="000000" w:themeColor="text1"/>
                <w:sz w:val="28"/>
                <w:szCs w:val="28"/>
              </w:rPr>
            </w:pPr>
            <w:r w:rsidRPr="00F825AB">
              <w:rPr>
                <w:rFonts w:ascii="標楷體" w:eastAsia="標楷體" w:hAnsi="標楷體" w:cs="標楷體" w:hint="eastAsia"/>
                <w:color w:val="000000" w:themeColor="text1"/>
                <w:sz w:val="28"/>
                <w:szCs w:val="28"/>
              </w:rPr>
              <w:t>1</w:t>
            </w:r>
          </w:p>
        </w:tc>
        <w:tc>
          <w:tcPr>
            <w:tcW w:w="4295" w:type="dxa"/>
          </w:tcPr>
          <w:p w:rsidR="00F825AB" w:rsidRPr="002C23FA" w:rsidRDefault="006A49EA" w:rsidP="00F825AB">
            <w:pPr>
              <w:rPr>
                <w:rFonts w:ascii="標楷體" w:eastAsia="標楷體" w:hAnsi="標楷體" w:cs="標楷體"/>
                <w:color w:val="auto"/>
                <w:sz w:val="24"/>
                <w:szCs w:val="24"/>
              </w:rPr>
            </w:pPr>
            <w:r w:rsidRPr="002C23FA">
              <w:rPr>
                <w:rFonts w:ascii="標楷體" w:eastAsia="標楷體" w:hAnsi="標楷體"/>
                <w:color w:val="auto"/>
                <w:sz w:val="24"/>
                <w:szCs w:val="24"/>
              </w:rPr>
              <w:t xml:space="preserve"> </w:t>
            </w:r>
          </w:p>
          <w:p w:rsidR="006A49EA" w:rsidRPr="002C23FA" w:rsidRDefault="006A49EA" w:rsidP="00593744">
            <w:pPr>
              <w:rPr>
                <w:rFonts w:ascii="標楷體" w:eastAsia="標楷體" w:hAnsi="標楷體" w:cs="標楷體"/>
                <w:color w:val="auto"/>
                <w:sz w:val="24"/>
                <w:szCs w:val="24"/>
              </w:rPr>
            </w:pPr>
          </w:p>
        </w:tc>
      </w:tr>
    </w:tbl>
    <w:p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rsidR="00F825AB" w:rsidRDefault="00F825AB" w:rsidP="00217DCF">
      <w:pPr>
        <w:rPr>
          <w:rFonts w:ascii="標楷體" w:eastAsia="標楷體" w:hAnsi="標楷體"/>
          <w:color w:val="FF0000"/>
          <w:sz w:val="24"/>
          <w:szCs w:val="24"/>
        </w:rPr>
      </w:pPr>
    </w:p>
    <w:p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F825AB"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p w:rsidR="00DA2B18" w:rsidRPr="00DA2B18" w:rsidRDefault="00DA2B18" w:rsidP="00DA2B18">
      <w:pPr>
        <w:rPr>
          <w:rFonts w:ascii="標楷體" w:eastAsia="標楷體" w:hAnsi="標楷體" w:cs="標楷體"/>
          <w:b/>
          <w:color w:val="auto"/>
          <w:sz w:val="28"/>
          <w:szCs w:val="28"/>
        </w:rPr>
      </w:pPr>
    </w:p>
    <w:p w:rsidR="00DA2B18" w:rsidRDefault="00DA2B18" w:rsidP="00750707">
      <w:pPr>
        <w:spacing w:beforeLines="100" w:before="240" w:afterLines="50" w:after="120"/>
        <w:jc w:val="center"/>
        <w:rPr>
          <w:rFonts w:ascii="標楷體" w:eastAsia="標楷體" w:hAnsi="標楷體"/>
          <w:sz w:val="32"/>
          <w:szCs w:val="32"/>
        </w:rPr>
      </w:pPr>
    </w:p>
    <w:p w:rsidR="00A67F34" w:rsidRDefault="00A67F34" w:rsidP="00750707">
      <w:pPr>
        <w:spacing w:beforeLines="100" w:before="240" w:afterLines="50" w:after="120"/>
        <w:jc w:val="center"/>
        <w:rPr>
          <w:rFonts w:ascii="標楷體" w:eastAsia="標楷體" w:hAnsi="標楷體"/>
          <w:sz w:val="32"/>
          <w:szCs w:val="32"/>
        </w:rPr>
      </w:pPr>
    </w:p>
    <w:p w:rsidR="00A67F34" w:rsidRDefault="00A67F34" w:rsidP="00750707">
      <w:pPr>
        <w:spacing w:beforeLines="100" w:before="240" w:afterLines="50" w:after="120"/>
        <w:jc w:val="center"/>
        <w:rPr>
          <w:rFonts w:ascii="標楷體" w:eastAsia="標楷體" w:hAnsi="標楷體"/>
          <w:sz w:val="32"/>
          <w:szCs w:val="32"/>
        </w:rPr>
      </w:pPr>
    </w:p>
    <w:p w:rsidR="00A67F34" w:rsidRDefault="00A67F34" w:rsidP="00750707">
      <w:pPr>
        <w:spacing w:beforeLines="100" w:before="240" w:afterLines="50" w:after="120"/>
        <w:jc w:val="center"/>
        <w:rPr>
          <w:rFonts w:ascii="標楷體" w:eastAsia="標楷體" w:hAnsi="標楷體"/>
          <w:sz w:val="32"/>
          <w:szCs w:val="32"/>
        </w:rPr>
      </w:pPr>
    </w:p>
    <w:p w:rsidR="00A67F34" w:rsidRDefault="00A67F34" w:rsidP="00750707">
      <w:pPr>
        <w:spacing w:beforeLines="100" w:before="240" w:afterLines="50" w:after="120"/>
        <w:jc w:val="center"/>
        <w:rPr>
          <w:rFonts w:ascii="標楷體" w:eastAsia="標楷體" w:hAnsi="標楷體"/>
          <w:sz w:val="32"/>
          <w:szCs w:val="32"/>
        </w:rPr>
      </w:pPr>
    </w:p>
    <w:p w:rsidR="00A67F34" w:rsidRPr="00DA2B18" w:rsidRDefault="00A67F34" w:rsidP="00750707">
      <w:pPr>
        <w:spacing w:beforeLines="100" w:before="240" w:afterLines="50" w:after="120"/>
        <w:jc w:val="center"/>
        <w:rPr>
          <w:rFonts w:ascii="標楷體" w:eastAsia="標楷體" w:hAnsi="標楷體" w:hint="eastAsia"/>
          <w:sz w:val="32"/>
          <w:szCs w:val="32"/>
        </w:rPr>
      </w:pPr>
    </w:p>
    <w:p w:rsidR="00A67F34" w:rsidRPr="004523D1" w:rsidRDefault="00A67F34" w:rsidP="00A67F34">
      <w:pPr>
        <w:ind w:firstLine="0"/>
        <w:jc w:val="center"/>
        <w:rPr>
          <w:rFonts w:ascii="標楷體" w:eastAsia="標楷體" w:hAnsi="標楷體" w:cs="新細明體"/>
          <w:b/>
          <w:color w:val="auto"/>
          <w:sz w:val="24"/>
          <w:szCs w:val="24"/>
        </w:rPr>
      </w:pPr>
      <w:r w:rsidRPr="004523D1">
        <w:rPr>
          <w:rFonts w:ascii="標楷體" w:eastAsia="標楷體" w:hAnsi="標楷體"/>
          <w:b/>
          <w:sz w:val="32"/>
          <w:szCs w:val="32"/>
        </w:rPr>
        <w:t>新北市</w:t>
      </w:r>
      <w:r>
        <w:rPr>
          <w:rFonts w:ascii="標楷體" w:eastAsia="標楷體" w:hAnsi="標楷體"/>
          <w:b/>
          <w:sz w:val="32"/>
          <w:szCs w:val="32"/>
        </w:rPr>
        <w:t>立</w:t>
      </w:r>
      <w:r w:rsidRPr="004523D1">
        <w:rPr>
          <w:rFonts w:ascii="標楷體" w:eastAsia="標楷體" w:hAnsi="標楷體"/>
          <w:b/>
          <w:sz w:val="32"/>
          <w:szCs w:val="32"/>
        </w:rPr>
        <w:t>溪崑國民中學11</w:t>
      </w:r>
      <w:r>
        <w:rPr>
          <w:rFonts w:ascii="標楷體" w:eastAsia="標楷體" w:hAnsi="標楷體"/>
          <w:b/>
          <w:sz w:val="32"/>
          <w:szCs w:val="32"/>
        </w:rPr>
        <w:t>2</w:t>
      </w:r>
      <w:r w:rsidRPr="004523D1">
        <w:rPr>
          <w:rFonts w:ascii="標楷體" w:eastAsia="標楷體" w:hAnsi="標楷體"/>
          <w:b/>
          <w:sz w:val="32"/>
          <w:szCs w:val="32"/>
        </w:rPr>
        <w:t>學年度第</w:t>
      </w:r>
      <w:r>
        <w:rPr>
          <w:rFonts w:ascii="標楷體" w:eastAsia="標楷體" w:hAnsi="標楷體"/>
          <w:b/>
          <w:sz w:val="32"/>
          <w:szCs w:val="32"/>
        </w:rPr>
        <w:t>1</w:t>
      </w:r>
      <w:r w:rsidRPr="004523D1">
        <w:rPr>
          <w:rFonts w:ascii="標楷體" w:eastAsia="標楷體" w:hAnsi="標楷體"/>
          <w:b/>
          <w:sz w:val="32"/>
          <w:szCs w:val="32"/>
        </w:rPr>
        <w:t>學期</w:t>
      </w:r>
      <w:r>
        <w:rPr>
          <w:rFonts w:ascii="標楷體" w:eastAsia="標楷體" w:hAnsi="標楷體"/>
          <w:b/>
          <w:sz w:val="32"/>
          <w:szCs w:val="32"/>
        </w:rPr>
        <w:t>八</w:t>
      </w:r>
      <w:r w:rsidRPr="004523D1">
        <w:rPr>
          <w:rFonts w:ascii="標楷體" w:eastAsia="標楷體" w:hAnsi="標楷體"/>
          <w:b/>
          <w:sz w:val="32"/>
          <w:szCs w:val="32"/>
        </w:rPr>
        <w:t>年級數學領域教學進度總表</w:t>
      </w:r>
    </w:p>
    <w:tbl>
      <w:tblPr>
        <w:tblW w:w="0" w:type="auto"/>
        <w:jc w:val="center"/>
        <w:tblCellMar>
          <w:top w:w="15" w:type="dxa"/>
          <w:left w:w="15" w:type="dxa"/>
          <w:bottom w:w="15" w:type="dxa"/>
          <w:right w:w="15" w:type="dxa"/>
        </w:tblCellMar>
        <w:tblLook w:val="04A0" w:firstRow="1" w:lastRow="0" w:firstColumn="1" w:lastColumn="0" w:noHBand="0" w:noVBand="1"/>
      </w:tblPr>
      <w:tblGrid>
        <w:gridCol w:w="1271"/>
        <w:gridCol w:w="3403"/>
        <w:gridCol w:w="1276"/>
        <w:gridCol w:w="4110"/>
        <w:gridCol w:w="1275"/>
        <w:gridCol w:w="3226"/>
      </w:tblGrid>
      <w:tr w:rsidR="00A67F34" w:rsidRPr="004523D1" w:rsidTr="00A67F34">
        <w:trPr>
          <w:trHeight w:val="79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76300A">
            <w:pPr>
              <w:ind w:firstLine="0"/>
              <w:jc w:val="center"/>
              <w:rPr>
                <w:rFonts w:ascii="標楷體" w:eastAsia="標楷體" w:hAnsi="標楷體" w:cs="新細明體"/>
                <w:color w:val="auto"/>
                <w:sz w:val="24"/>
                <w:szCs w:val="24"/>
              </w:rPr>
            </w:pPr>
            <w:r w:rsidRPr="004523D1">
              <w:rPr>
                <w:rFonts w:ascii="標楷體" w:eastAsia="標楷體" w:hAnsi="標楷體" w:cs="新細明體" w:hint="eastAsia"/>
                <w:sz w:val="28"/>
                <w:szCs w:val="28"/>
              </w:rPr>
              <w:t>教學期程</w:t>
            </w: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76300A">
            <w:pPr>
              <w:ind w:firstLine="0"/>
              <w:jc w:val="center"/>
              <w:rPr>
                <w:rFonts w:ascii="標楷體" w:eastAsia="標楷體" w:hAnsi="標楷體" w:cs="新細明體"/>
                <w:color w:val="auto"/>
                <w:sz w:val="24"/>
                <w:szCs w:val="24"/>
              </w:rPr>
            </w:pPr>
            <w:r w:rsidRPr="004523D1">
              <w:rPr>
                <w:rFonts w:ascii="標楷體" w:eastAsia="標楷體" w:hAnsi="標楷體"/>
                <w:sz w:val="28"/>
                <w:szCs w:val="28"/>
              </w:rPr>
              <w:t>教學進度</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76300A">
            <w:pPr>
              <w:ind w:firstLine="0"/>
              <w:jc w:val="center"/>
              <w:rPr>
                <w:rFonts w:ascii="標楷體" w:eastAsia="標楷體" w:hAnsi="標楷體" w:cs="新細明體"/>
                <w:color w:val="auto"/>
                <w:sz w:val="24"/>
                <w:szCs w:val="24"/>
              </w:rPr>
            </w:pPr>
            <w:r w:rsidRPr="004523D1">
              <w:rPr>
                <w:rFonts w:ascii="標楷體" w:eastAsia="標楷體" w:hAnsi="標楷體" w:cs="新細明體" w:hint="eastAsia"/>
                <w:sz w:val="28"/>
                <w:szCs w:val="28"/>
              </w:rPr>
              <w:t>教學期程</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76300A">
            <w:pPr>
              <w:ind w:firstLine="0"/>
              <w:jc w:val="center"/>
              <w:rPr>
                <w:rFonts w:ascii="標楷體" w:eastAsia="標楷體" w:hAnsi="標楷體" w:cs="新細明體"/>
                <w:color w:val="auto"/>
                <w:sz w:val="24"/>
                <w:szCs w:val="24"/>
              </w:rPr>
            </w:pPr>
            <w:r w:rsidRPr="004523D1">
              <w:rPr>
                <w:rFonts w:ascii="標楷體" w:eastAsia="標楷體" w:hAnsi="標楷體"/>
                <w:sz w:val="28"/>
                <w:szCs w:val="28"/>
              </w:rPr>
              <w:t>教學進度</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76300A">
            <w:pPr>
              <w:ind w:firstLine="0"/>
              <w:jc w:val="center"/>
              <w:rPr>
                <w:rFonts w:ascii="標楷體" w:eastAsia="標楷體" w:hAnsi="標楷體" w:cs="新細明體"/>
                <w:color w:val="auto"/>
                <w:sz w:val="24"/>
                <w:szCs w:val="24"/>
              </w:rPr>
            </w:pPr>
            <w:r w:rsidRPr="004523D1">
              <w:rPr>
                <w:rFonts w:ascii="標楷體" w:eastAsia="標楷體" w:hAnsi="標楷體" w:cs="新細明體" w:hint="eastAsia"/>
                <w:sz w:val="28"/>
                <w:szCs w:val="28"/>
              </w:rPr>
              <w:t>教學期程</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76300A">
            <w:pPr>
              <w:ind w:firstLine="0"/>
              <w:jc w:val="center"/>
              <w:rPr>
                <w:rFonts w:ascii="標楷體" w:eastAsia="標楷體" w:hAnsi="標楷體" w:cs="新細明體"/>
                <w:color w:val="auto"/>
                <w:sz w:val="24"/>
                <w:szCs w:val="24"/>
              </w:rPr>
            </w:pPr>
            <w:r w:rsidRPr="004523D1">
              <w:rPr>
                <w:rFonts w:ascii="標楷體" w:eastAsia="標楷體" w:hAnsi="標楷體"/>
                <w:sz w:val="28"/>
                <w:szCs w:val="28"/>
              </w:rPr>
              <w:t>教學進度</w:t>
            </w:r>
          </w:p>
        </w:tc>
      </w:tr>
      <w:tr w:rsidR="00A67F34" w:rsidRPr="004523D1" w:rsidTr="00A67F34">
        <w:trPr>
          <w:trHeight w:val="79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spacing w:line="0" w:lineRule="atLeast"/>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第一週</w:t>
            </w: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spacing w:line="0" w:lineRule="atLeast"/>
              <w:jc w:val="left"/>
              <w:rPr>
                <w:rFonts w:ascii="標楷體" w:eastAsia="標楷體" w:hAnsi="標楷體" w:cs="新細明體"/>
                <w:color w:val="auto"/>
                <w:sz w:val="24"/>
                <w:szCs w:val="24"/>
              </w:rPr>
            </w:pPr>
            <w:r w:rsidRPr="000939E3">
              <w:rPr>
                <w:rFonts w:ascii="新細明體" w:hAnsi="新細明體"/>
              </w:rPr>
              <w:t xml:space="preserve">1-1 </w:t>
            </w:r>
            <w:r w:rsidRPr="000939E3">
              <w:rPr>
                <w:rFonts w:ascii="新細明體" w:hAnsi="新細明體" w:hint="eastAsia"/>
              </w:rPr>
              <w:t>乘法公式</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spacing w:line="0" w:lineRule="atLeast"/>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第八週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spacing w:line="0" w:lineRule="atLeast"/>
              <w:jc w:val="left"/>
              <w:rPr>
                <w:rFonts w:ascii="標楷體" w:eastAsia="標楷體" w:hAnsi="標楷體"/>
              </w:rPr>
            </w:pPr>
            <w:r w:rsidRPr="000939E3">
              <w:rPr>
                <w:rFonts w:ascii="新細明體" w:hAnsi="新細明體"/>
              </w:rPr>
              <w:t xml:space="preserve">2-2 </w:t>
            </w:r>
            <w:r w:rsidRPr="000939E3">
              <w:rPr>
                <w:rFonts w:ascii="新細明體" w:hAnsi="新細明體" w:hint="eastAsia"/>
              </w:rPr>
              <w:t>根式的運算</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spacing w:line="0" w:lineRule="atLeast"/>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第十五週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spacing w:line="0" w:lineRule="atLeast"/>
              <w:jc w:val="left"/>
              <w:rPr>
                <w:rFonts w:ascii="標楷體" w:eastAsia="標楷體" w:hAnsi="標楷體"/>
              </w:rPr>
            </w:pPr>
            <w:r w:rsidRPr="000939E3">
              <w:rPr>
                <w:rFonts w:ascii="新細明體" w:hAnsi="新細明體"/>
              </w:rPr>
              <w:t xml:space="preserve">4-1 </w:t>
            </w:r>
            <w:r w:rsidRPr="000939E3">
              <w:rPr>
                <w:rFonts w:ascii="新細明體" w:hAnsi="新細明體" w:hint="eastAsia"/>
              </w:rPr>
              <w:t>因式分解解一元二次方程式</w:t>
            </w:r>
          </w:p>
        </w:tc>
      </w:tr>
      <w:tr w:rsidR="00A67F34" w:rsidRPr="004523D1" w:rsidTr="00A67F34">
        <w:trPr>
          <w:trHeight w:val="79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第二週</w:t>
            </w: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cs="新細明體"/>
                <w:color w:val="auto"/>
                <w:sz w:val="24"/>
                <w:szCs w:val="24"/>
              </w:rPr>
            </w:pPr>
            <w:r w:rsidRPr="000939E3">
              <w:rPr>
                <w:rFonts w:ascii="新細明體" w:hAnsi="新細明體"/>
              </w:rPr>
              <w:t xml:space="preserve">1-1 </w:t>
            </w:r>
            <w:r w:rsidRPr="000939E3">
              <w:rPr>
                <w:rFonts w:ascii="新細明體" w:hAnsi="新細明體" w:hint="eastAsia"/>
              </w:rPr>
              <w:t>乘法公式</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第九週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rPr>
            </w:pPr>
            <w:r w:rsidRPr="000939E3">
              <w:rPr>
                <w:rFonts w:ascii="新細明體" w:hAnsi="新細明體"/>
              </w:rPr>
              <w:t xml:space="preserve">2-2 </w:t>
            </w:r>
            <w:r w:rsidRPr="000939E3">
              <w:rPr>
                <w:rFonts w:ascii="新細明體" w:hAnsi="新細明體" w:hint="eastAsia"/>
              </w:rPr>
              <w:t>根式的運算</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第十六週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spacing w:line="0" w:lineRule="atLeast"/>
              <w:jc w:val="left"/>
              <w:rPr>
                <w:rFonts w:ascii="標楷體" w:eastAsia="標楷體" w:hAnsi="標楷體"/>
              </w:rPr>
            </w:pPr>
            <w:r w:rsidRPr="000939E3">
              <w:rPr>
                <w:rFonts w:ascii="新細明體" w:hAnsi="新細明體"/>
              </w:rPr>
              <w:t xml:space="preserve">4-1 </w:t>
            </w:r>
            <w:r w:rsidRPr="000939E3">
              <w:rPr>
                <w:rFonts w:ascii="新細明體" w:hAnsi="新細明體" w:hint="eastAsia"/>
              </w:rPr>
              <w:t>因式分解解一元二次方程式</w:t>
            </w:r>
          </w:p>
        </w:tc>
      </w:tr>
      <w:tr w:rsidR="00A67F34" w:rsidRPr="004523D1" w:rsidTr="00A67F34">
        <w:trPr>
          <w:trHeight w:val="79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第三週</w:t>
            </w: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cs="新細明體"/>
                <w:color w:val="auto"/>
                <w:sz w:val="24"/>
                <w:szCs w:val="24"/>
              </w:rPr>
            </w:pPr>
            <w:r w:rsidRPr="000939E3">
              <w:rPr>
                <w:rFonts w:ascii="新細明體" w:hAnsi="新細明體"/>
              </w:rPr>
              <w:t xml:space="preserve">1-2 </w:t>
            </w:r>
            <w:r w:rsidRPr="000939E3">
              <w:rPr>
                <w:rFonts w:ascii="新細明體" w:hAnsi="新細明體" w:hint="eastAsia"/>
              </w:rPr>
              <w:t>多項式與其加減運算</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rPr>
            </w:pPr>
            <w:r w:rsidRPr="000939E3">
              <w:rPr>
                <w:rFonts w:ascii="新細明體" w:hAnsi="新細明體"/>
              </w:rPr>
              <w:t xml:space="preserve">2-3 </w:t>
            </w:r>
            <w:r w:rsidRPr="000939E3">
              <w:rPr>
                <w:rFonts w:ascii="新細明體" w:hAnsi="新細明體" w:hint="eastAsia"/>
              </w:rPr>
              <w:t>畢氏定理</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第十七週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spacing w:line="0" w:lineRule="atLeast"/>
              <w:jc w:val="left"/>
              <w:rPr>
                <w:rFonts w:ascii="標楷體" w:eastAsia="標楷體" w:hAnsi="標楷體"/>
              </w:rPr>
            </w:pPr>
            <w:r w:rsidRPr="000939E3">
              <w:rPr>
                <w:rFonts w:ascii="新細明體" w:hAnsi="新細明體"/>
              </w:rPr>
              <w:t xml:space="preserve">4-2 </w:t>
            </w:r>
            <w:r w:rsidRPr="000939E3">
              <w:rPr>
                <w:rFonts w:ascii="新細明體" w:hAnsi="新細明體" w:hint="eastAsia"/>
              </w:rPr>
              <w:t>配方法與公式解</w:t>
            </w:r>
          </w:p>
        </w:tc>
      </w:tr>
      <w:tr w:rsidR="00A67F34" w:rsidRPr="004523D1" w:rsidTr="00A67F34">
        <w:trPr>
          <w:trHeight w:val="79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第四週</w:t>
            </w: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spacing w:line="0" w:lineRule="atLeast"/>
              <w:jc w:val="left"/>
              <w:rPr>
                <w:rFonts w:ascii="標楷體" w:eastAsia="標楷體" w:hAnsi="標楷體" w:cs="新細明體"/>
                <w:color w:val="auto"/>
                <w:sz w:val="24"/>
                <w:szCs w:val="24"/>
              </w:rPr>
            </w:pPr>
            <w:r w:rsidRPr="000939E3">
              <w:rPr>
                <w:rFonts w:ascii="新細明體" w:hAnsi="新細明體"/>
              </w:rPr>
              <w:t xml:space="preserve">1-3 </w:t>
            </w:r>
            <w:r w:rsidRPr="000939E3">
              <w:rPr>
                <w:rFonts w:ascii="新細明體" w:hAnsi="新細明體" w:hint="eastAsia"/>
              </w:rPr>
              <w:t>多項式的乘除運算</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第十一週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rPr>
            </w:pPr>
            <w:r w:rsidRPr="000939E3">
              <w:rPr>
                <w:rFonts w:ascii="新細明體" w:hAnsi="新細明體"/>
              </w:rPr>
              <w:t xml:space="preserve">2-3 </w:t>
            </w:r>
            <w:r w:rsidRPr="000939E3">
              <w:rPr>
                <w:rFonts w:ascii="新細明體" w:hAnsi="新細明體" w:hint="eastAsia"/>
              </w:rPr>
              <w:t>畢氏定理</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第十八週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spacing w:line="0" w:lineRule="atLeast"/>
              <w:jc w:val="left"/>
              <w:rPr>
                <w:rFonts w:ascii="標楷體" w:eastAsia="標楷體" w:hAnsi="標楷體"/>
              </w:rPr>
            </w:pPr>
            <w:r w:rsidRPr="000939E3">
              <w:rPr>
                <w:rFonts w:ascii="新細明體" w:hAnsi="新細明體"/>
              </w:rPr>
              <w:t xml:space="preserve">4-2 </w:t>
            </w:r>
            <w:r w:rsidRPr="000939E3">
              <w:rPr>
                <w:rFonts w:ascii="新細明體" w:hAnsi="新細明體" w:hint="eastAsia"/>
              </w:rPr>
              <w:t>配方法與公式解</w:t>
            </w:r>
          </w:p>
        </w:tc>
      </w:tr>
      <w:tr w:rsidR="00A67F34" w:rsidRPr="004523D1" w:rsidTr="00A67F34">
        <w:trPr>
          <w:trHeight w:val="79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第五週</w:t>
            </w: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cs="新細明體"/>
                <w:color w:val="auto"/>
                <w:sz w:val="24"/>
                <w:szCs w:val="24"/>
              </w:rPr>
            </w:pPr>
            <w:r w:rsidRPr="000939E3">
              <w:rPr>
                <w:rFonts w:ascii="新細明體" w:hAnsi="新細明體"/>
              </w:rPr>
              <w:t xml:space="preserve">1-3 </w:t>
            </w:r>
            <w:r w:rsidRPr="000939E3">
              <w:rPr>
                <w:rFonts w:ascii="新細明體" w:hAnsi="新細明體" w:hint="eastAsia"/>
              </w:rPr>
              <w:t>多項式的乘除運算</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第十二週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rPr>
            </w:pPr>
            <w:r w:rsidRPr="000939E3">
              <w:rPr>
                <w:rFonts w:ascii="新細明體" w:hAnsi="新細明體"/>
              </w:rPr>
              <w:t>3-1</w:t>
            </w:r>
            <w:r w:rsidRPr="000939E3">
              <w:rPr>
                <w:rFonts w:ascii="新細明體" w:hAnsi="新細明體" w:hint="eastAsia"/>
              </w:rPr>
              <w:t xml:space="preserve"> 利用提公因式</w:t>
            </w:r>
            <w:r>
              <w:rPr>
                <w:rFonts w:ascii="新細明體" w:hAnsi="新細明體" w:hint="eastAsia"/>
              </w:rPr>
              <w:t>或</w:t>
            </w:r>
            <w:r w:rsidRPr="000939E3">
              <w:rPr>
                <w:rFonts w:ascii="新細明體" w:hAnsi="新細明體" w:hint="eastAsia"/>
              </w:rPr>
              <w:t>乘法公式做因式分解</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第十九週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spacing w:line="0" w:lineRule="atLeast"/>
              <w:jc w:val="left"/>
              <w:rPr>
                <w:rFonts w:ascii="標楷體" w:eastAsia="標楷體" w:hAnsi="標楷體"/>
              </w:rPr>
            </w:pPr>
            <w:r w:rsidRPr="000939E3">
              <w:rPr>
                <w:rFonts w:ascii="新細明體" w:hAnsi="新細明體"/>
              </w:rPr>
              <w:t>4-</w:t>
            </w:r>
            <w:r>
              <w:rPr>
                <w:rFonts w:ascii="新細明體" w:hAnsi="新細明體" w:hint="eastAsia"/>
              </w:rPr>
              <w:t>3</w:t>
            </w:r>
            <w:r w:rsidRPr="000939E3">
              <w:rPr>
                <w:rFonts w:ascii="新細明體" w:hAnsi="新細明體"/>
              </w:rPr>
              <w:t xml:space="preserve"> </w:t>
            </w:r>
            <w:r>
              <w:rPr>
                <w:rFonts w:ascii="新細明體" w:hAnsi="新細明體" w:hint="eastAsia"/>
              </w:rPr>
              <w:t>應用問題</w:t>
            </w:r>
          </w:p>
        </w:tc>
      </w:tr>
      <w:tr w:rsidR="00A67F34" w:rsidRPr="004523D1" w:rsidTr="00A67F34">
        <w:trPr>
          <w:trHeight w:val="79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第六週</w:t>
            </w: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cs="新細明體"/>
                <w:color w:val="auto"/>
                <w:sz w:val="24"/>
                <w:szCs w:val="24"/>
              </w:rPr>
            </w:pPr>
            <w:r w:rsidRPr="000939E3">
              <w:rPr>
                <w:rFonts w:ascii="新細明體" w:hAnsi="新細明體"/>
              </w:rPr>
              <w:t xml:space="preserve">2-1 </w:t>
            </w:r>
            <w:r w:rsidRPr="000939E3">
              <w:rPr>
                <w:rFonts w:ascii="新細明體" w:hAnsi="新細明體" w:hint="eastAsia"/>
              </w:rPr>
              <w:t>平方根與近似值</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第十三週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rPr>
            </w:pPr>
            <w:r w:rsidRPr="000939E3">
              <w:rPr>
                <w:rFonts w:ascii="新細明體" w:hAnsi="新細明體"/>
              </w:rPr>
              <w:t>3-1</w:t>
            </w:r>
            <w:r w:rsidRPr="000939E3">
              <w:rPr>
                <w:rFonts w:ascii="新細明體" w:hAnsi="新細明體" w:hint="eastAsia"/>
              </w:rPr>
              <w:t xml:space="preserve"> 利用提公因式</w:t>
            </w:r>
            <w:r>
              <w:rPr>
                <w:rFonts w:ascii="新細明體" w:hAnsi="新細明體" w:hint="eastAsia"/>
              </w:rPr>
              <w:t>或</w:t>
            </w:r>
            <w:r w:rsidRPr="000939E3">
              <w:rPr>
                <w:rFonts w:ascii="新細明體" w:hAnsi="新細明體" w:hint="eastAsia"/>
              </w:rPr>
              <w:t>乘法公式做因式分解</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第二十週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spacing w:line="0" w:lineRule="atLeast"/>
              <w:jc w:val="left"/>
              <w:rPr>
                <w:rFonts w:ascii="標楷體" w:eastAsia="標楷體" w:hAnsi="標楷體"/>
              </w:rPr>
            </w:pPr>
            <w:r>
              <w:rPr>
                <w:rFonts w:ascii="新細明體" w:hAnsi="新細明體" w:hint="eastAsia"/>
              </w:rPr>
              <w:t>5</w:t>
            </w:r>
            <w:r w:rsidRPr="000939E3">
              <w:rPr>
                <w:rFonts w:ascii="新細明體" w:hAnsi="新細明體"/>
              </w:rPr>
              <w:t>-</w:t>
            </w:r>
            <w:r>
              <w:rPr>
                <w:rFonts w:ascii="新細明體" w:hAnsi="新細明體" w:hint="eastAsia"/>
              </w:rPr>
              <w:t>1資料整理與統計圖表</w:t>
            </w:r>
          </w:p>
        </w:tc>
      </w:tr>
      <w:tr w:rsidR="00A67F34" w:rsidRPr="004523D1" w:rsidTr="00A67F34">
        <w:trPr>
          <w:trHeight w:val="79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第七週</w:t>
            </w: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cs="新細明體"/>
                <w:color w:val="auto"/>
                <w:sz w:val="24"/>
                <w:szCs w:val="24"/>
              </w:rPr>
            </w:pPr>
            <w:r w:rsidRPr="000939E3">
              <w:rPr>
                <w:rFonts w:ascii="新細明體" w:hAnsi="新細明體"/>
              </w:rPr>
              <w:t xml:space="preserve">2-1 </w:t>
            </w:r>
            <w:r w:rsidRPr="000939E3">
              <w:rPr>
                <w:rFonts w:ascii="新細明體" w:hAnsi="新細明體" w:hint="eastAsia"/>
              </w:rPr>
              <w:t>平方根與近似值</w:t>
            </w:r>
            <w:r>
              <w:rPr>
                <w:rFonts w:ascii="新細明體" w:hAnsi="新細明體" w:hint="eastAsia"/>
              </w:rPr>
              <w:t>（第一次段考）</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A67F34">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第十四週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D853B4" w:rsidRDefault="00A67F34" w:rsidP="0076300A">
            <w:pPr>
              <w:ind w:firstLine="0"/>
              <w:jc w:val="left"/>
              <w:rPr>
                <w:rFonts w:ascii="標楷體" w:eastAsia="標楷體" w:hAnsi="標楷體"/>
              </w:rPr>
            </w:pPr>
            <w:r w:rsidRPr="000939E3">
              <w:rPr>
                <w:rFonts w:ascii="新細明體" w:hAnsi="新細明體"/>
              </w:rPr>
              <w:t>3-</w:t>
            </w:r>
            <w:r>
              <w:rPr>
                <w:rFonts w:ascii="新細明體" w:hAnsi="新細明體" w:hint="eastAsia"/>
              </w:rPr>
              <w:t>2</w:t>
            </w:r>
            <w:r w:rsidRPr="000939E3">
              <w:rPr>
                <w:rFonts w:ascii="新細明體" w:hAnsi="新細明體"/>
              </w:rPr>
              <w:t xml:space="preserve"> </w:t>
            </w:r>
            <w:r w:rsidRPr="000939E3">
              <w:rPr>
                <w:rFonts w:ascii="新細明體" w:hAnsi="新細明體" w:hint="eastAsia"/>
              </w:rPr>
              <w:t>利用十字交乘法做因式分解</w:t>
            </w:r>
            <w:r>
              <w:rPr>
                <w:rFonts w:ascii="新細明體" w:hAnsi="新細明體" w:hint="eastAsia"/>
              </w:rPr>
              <w:t>（第二次段考）</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67F34" w:rsidRPr="004523D1" w:rsidRDefault="00A67F34" w:rsidP="0076300A">
            <w:pPr>
              <w:ind w:firstLine="0"/>
              <w:jc w:val="center"/>
              <w:rPr>
                <w:rFonts w:ascii="標楷體" w:eastAsia="標楷體" w:hAnsi="標楷體" w:cs="新細明體"/>
                <w:color w:val="auto"/>
                <w:sz w:val="24"/>
                <w:szCs w:val="24"/>
              </w:rPr>
            </w:pPr>
            <w:r>
              <w:rPr>
                <w:rFonts w:ascii="標楷體" w:eastAsia="標楷體" w:hAnsi="標楷體" w:cs="新細明體" w:hint="eastAsia"/>
                <w:color w:val="auto"/>
                <w:sz w:val="24"/>
                <w:szCs w:val="24"/>
              </w:rPr>
              <w:t>第二十一週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67F34" w:rsidRPr="001A11F9" w:rsidRDefault="00A67F34" w:rsidP="00A67F34">
            <w:pPr>
              <w:ind w:firstLine="0"/>
              <w:jc w:val="left"/>
              <w:rPr>
                <w:rFonts w:ascii="標楷體" w:eastAsia="標楷體" w:hAnsi="標楷體" w:cs="新細明體" w:hint="eastAsia"/>
                <w:color w:val="auto"/>
                <w:sz w:val="24"/>
                <w:szCs w:val="24"/>
              </w:rPr>
            </w:pPr>
            <w:r>
              <w:rPr>
                <w:rFonts w:ascii="新細明體" w:hAnsi="新細明體" w:hint="eastAsia"/>
              </w:rPr>
              <w:t>5</w:t>
            </w:r>
            <w:r w:rsidRPr="000939E3">
              <w:rPr>
                <w:rFonts w:ascii="新細明體" w:hAnsi="新細明體"/>
              </w:rPr>
              <w:t>-</w:t>
            </w:r>
            <w:r>
              <w:rPr>
                <w:rFonts w:ascii="新細明體" w:hAnsi="新細明體" w:hint="eastAsia"/>
              </w:rPr>
              <w:t>1資料整理與統計圖表</w:t>
            </w:r>
            <w:r>
              <w:rPr>
                <w:rFonts w:ascii="新細明體" w:hAnsi="新細明體" w:hint="eastAsia"/>
              </w:rPr>
              <w:t>（第三次段考）</w:t>
            </w:r>
          </w:p>
        </w:tc>
      </w:tr>
    </w:tbl>
    <w:p w:rsidR="00A67F34" w:rsidRDefault="00A67F34" w:rsidP="00A67F34">
      <w:pPr>
        <w:rPr>
          <w:rFonts w:ascii="標楷體" w:eastAsia="標楷體" w:hAnsi="標楷體"/>
        </w:rPr>
      </w:pPr>
    </w:p>
    <w:p w:rsidR="00DA2B18" w:rsidRPr="00A67F34" w:rsidRDefault="00DA2B18" w:rsidP="001E4239">
      <w:pPr>
        <w:rPr>
          <w:rFonts w:ascii="標楷體" w:eastAsia="標楷體" w:hAnsi="標楷體"/>
        </w:rPr>
      </w:pPr>
    </w:p>
    <w:sectPr w:rsidR="00DA2B18" w:rsidRPr="00A67F34" w:rsidSect="003054B9">
      <w:footerReference w:type="default" r:id="rId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293" w:rsidRDefault="008F6293">
      <w:r>
        <w:separator/>
      </w:r>
    </w:p>
  </w:endnote>
  <w:endnote w:type="continuationSeparator" w:id="0">
    <w:p w:rsidR="008F6293" w:rsidRDefault="008F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VGmdBU">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96" w:rsidRDefault="00C55396">
    <w:pPr>
      <w:pStyle w:val="ad"/>
      <w:jc w:val="center"/>
    </w:pPr>
    <w:r>
      <w:fldChar w:fldCharType="begin"/>
    </w:r>
    <w:r>
      <w:instrText>PAGE   \* MERGEFORMAT</w:instrText>
    </w:r>
    <w:r>
      <w:fldChar w:fldCharType="separate"/>
    </w:r>
    <w:r w:rsidR="00A67F34" w:rsidRPr="00A67F34">
      <w:rPr>
        <w:noProof/>
        <w:lang w:val="zh-TW"/>
      </w:rPr>
      <w:t>1</w:t>
    </w:r>
    <w:r>
      <w:fldChar w:fldCharType="end"/>
    </w:r>
  </w:p>
  <w:p w:rsidR="00C55396" w:rsidRDefault="00C55396">
    <w:pPr>
      <w:tabs>
        <w:tab w:val="center" w:pos="4153"/>
        <w:tab w:val="right" w:pos="8306"/>
      </w:tabs>
      <w:spacing w:after="9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293" w:rsidRDefault="008F6293">
      <w:r>
        <w:separator/>
      </w:r>
    </w:p>
  </w:footnote>
  <w:footnote w:type="continuationSeparator" w:id="0">
    <w:p w:rsidR="008F6293" w:rsidRDefault="008F6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36B77"/>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4BB9"/>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5EBC"/>
    <w:rsid w:val="000E67EC"/>
    <w:rsid w:val="000E7B47"/>
    <w:rsid w:val="000F33DD"/>
    <w:rsid w:val="000F6784"/>
    <w:rsid w:val="00105275"/>
    <w:rsid w:val="00107B78"/>
    <w:rsid w:val="00110487"/>
    <w:rsid w:val="001112EF"/>
    <w:rsid w:val="00111853"/>
    <w:rsid w:val="001119DF"/>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96864"/>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D7719"/>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65A9"/>
    <w:rsid w:val="0025196E"/>
    <w:rsid w:val="00252E0C"/>
    <w:rsid w:val="0025461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3F86"/>
    <w:rsid w:val="002D7331"/>
    <w:rsid w:val="002E2523"/>
    <w:rsid w:val="002E38B1"/>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A9A"/>
    <w:rsid w:val="003C1C0A"/>
    <w:rsid w:val="003C4094"/>
    <w:rsid w:val="003C7092"/>
    <w:rsid w:val="003D2C05"/>
    <w:rsid w:val="003D2E00"/>
    <w:rsid w:val="003E11DC"/>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0CE6"/>
    <w:rsid w:val="00501758"/>
    <w:rsid w:val="005048F6"/>
    <w:rsid w:val="00504BCC"/>
    <w:rsid w:val="00507327"/>
    <w:rsid w:val="005103D7"/>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9068C"/>
    <w:rsid w:val="00593744"/>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21D"/>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8F6293"/>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3BA0"/>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0641F"/>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67F34"/>
    <w:rsid w:val="00A76789"/>
    <w:rsid w:val="00A76F8F"/>
    <w:rsid w:val="00A77B85"/>
    <w:rsid w:val="00A77E44"/>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1FD5"/>
    <w:rsid w:val="00B47EBB"/>
    <w:rsid w:val="00B47F56"/>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5396"/>
    <w:rsid w:val="00C56A17"/>
    <w:rsid w:val="00C60C7A"/>
    <w:rsid w:val="00C63B62"/>
    <w:rsid w:val="00C669AB"/>
    <w:rsid w:val="00C66C03"/>
    <w:rsid w:val="00C67293"/>
    <w:rsid w:val="00C73B44"/>
    <w:rsid w:val="00C73DB2"/>
    <w:rsid w:val="00C80467"/>
    <w:rsid w:val="00C85389"/>
    <w:rsid w:val="00C93D91"/>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85711"/>
    <w:rsid w:val="00D91CCA"/>
    <w:rsid w:val="00DA2B18"/>
    <w:rsid w:val="00DA3981"/>
    <w:rsid w:val="00DA3FCB"/>
    <w:rsid w:val="00DB2FC8"/>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273B"/>
    <w:rsid w:val="00ED37F6"/>
    <w:rsid w:val="00ED746A"/>
    <w:rsid w:val="00EE3F60"/>
    <w:rsid w:val="00EE5720"/>
    <w:rsid w:val="00EE5A1A"/>
    <w:rsid w:val="00EE6B9E"/>
    <w:rsid w:val="00EE7CBD"/>
    <w:rsid w:val="00EF03D4"/>
    <w:rsid w:val="00EF1BAB"/>
    <w:rsid w:val="00EF1F52"/>
    <w:rsid w:val="00F00E16"/>
    <w:rsid w:val="00F01103"/>
    <w:rsid w:val="00F03DF7"/>
    <w:rsid w:val="00F10314"/>
    <w:rsid w:val="00F11260"/>
    <w:rsid w:val="00F13548"/>
    <w:rsid w:val="00F17733"/>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25AB"/>
    <w:rsid w:val="00F83476"/>
    <w:rsid w:val="00F906D6"/>
    <w:rsid w:val="00F9202A"/>
    <w:rsid w:val="00F931AD"/>
    <w:rsid w:val="00F935D3"/>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top w:w="0" w:type="dxa"/>
        <w:left w:w="28" w:type="dxa"/>
        <w:bottom w:w="0" w:type="dxa"/>
        <w:right w:w="28" w:type="dxa"/>
      </w:tblCellMar>
    </w:tblPr>
  </w:style>
  <w:style w:type="table" w:customStyle="1" w:styleId="26">
    <w:name w:val="樣式26"/>
    <w:basedOn w:val="TableNormal"/>
    <w:tblPr>
      <w:tblStyleRowBandSize w:val="1"/>
      <w:tblStyleColBandSize w:val="1"/>
      <w:tblCellMar>
        <w:top w:w="0" w:type="dxa"/>
        <w:left w:w="28" w:type="dxa"/>
        <w:bottom w:w="0" w:type="dxa"/>
        <w:right w:w="28" w:type="dxa"/>
      </w:tblCellMar>
    </w:tblPr>
  </w:style>
  <w:style w:type="table" w:customStyle="1" w:styleId="25">
    <w:name w:val="樣式25"/>
    <w:basedOn w:val="TableNormal"/>
    <w:tblPr>
      <w:tblStyleRowBandSize w:val="1"/>
      <w:tblStyleColBandSize w:val="1"/>
      <w:tblCellMar>
        <w:top w:w="0" w:type="dxa"/>
        <w:left w:w="108" w:type="dxa"/>
        <w:bottom w:w="0" w:type="dxa"/>
        <w:right w:w="108" w:type="dxa"/>
      </w:tblCellMar>
    </w:tblPr>
  </w:style>
  <w:style w:type="table" w:customStyle="1" w:styleId="24">
    <w:name w:val="樣式24"/>
    <w:basedOn w:val="TableNormal"/>
    <w:tblPr>
      <w:tblStyleRowBandSize w:val="1"/>
      <w:tblStyleColBandSize w:val="1"/>
      <w:tblCellMar>
        <w:top w:w="0" w:type="dxa"/>
        <w:left w:w="28" w:type="dxa"/>
        <w:bottom w:w="0" w:type="dxa"/>
        <w:right w:w="28" w:type="dxa"/>
      </w:tblCellMar>
    </w:tblPr>
  </w:style>
  <w:style w:type="table" w:customStyle="1" w:styleId="23">
    <w:name w:val="樣式23"/>
    <w:basedOn w:val="TableNormal"/>
    <w:tblPr>
      <w:tblStyleRowBandSize w:val="1"/>
      <w:tblStyleColBandSize w:val="1"/>
      <w:tblCellMar>
        <w:top w:w="0" w:type="dxa"/>
        <w:left w:w="0" w:type="dxa"/>
        <w:bottom w:w="0" w:type="dxa"/>
        <w:right w:w="0" w:type="dxa"/>
      </w:tblCellMar>
    </w:tblPr>
  </w:style>
  <w:style w:type="table" w:customStyle="1" w:styleId="22">
    <w:name w:val="樣式22"/>
    <w:basedOn w:val="TableNormal"/>
    <w:tblPr>
      <w:tblStyleRowBandSize w:val="1"/>
      <w:tblStyleColBandSize w:val="1"/>
      <w:tblCellMar>
        <w:top w:w="0" w:type="dxa"/>
        <w:left w:w="0" w:type="dxa"/>
        <w:bottom w:w="0" w:type="dxa"/>
        <w:right w:w="0" w:type="dxa"/>
      </w:tblCellMar>
    </w:tblPr>
  </w:style>
  <w:style w:type="table" w:customStyle="1" w:styleId="21">
    <w:name w:val="樣式21"/>
    <w:basedOn w:val="TableNormal"/>
    <w:tblPr>
      <w:tblStyleRowBandSize w:val="1"/>
      <w:tblStyleColBandSize w:val="1"/>
      <w:tblCellMar>
        <w:top w:w="0" w:type="dxa"/>
        <w:left w:w="0" w:type="dxa"/>
        <w:bottom w:w="0" w:type="dxa"/>
        <w:right w:w="0" w:type="dxa"/>
      </w:tblCellMar>
    </w:tblPr>
  </w:style>
  <w:style w:type="table" w:customStyle="1" w:styleId="200">
    <w:name w:val="樣式20"/>
    <w:basedOn w:val="TableNormal"/>
    <w:tblPr>
      <w:tblStyleRowBandSize w:val="1"/>
      <w:tblStyleColBandSize w:val="1"/>
      <w:tblCellMar>
        <w:top w:w="0" w:type="dxa"/>
        <w:left w:w="0" w:type="dxa"/>
        <w:bottom w:w="0" w:type="dxa"/>
        <w:right w:w="0" w:type="dxa"/>
      </w:tblCellMar>
    </w:tblPr>
  </w:style>
  <w:style w:type="table" w:customStyle="1" w:styleId="19">
    <w:name w:val="樣式19"/>
    <w:basedOn w:val="TableNormal"/>
    <w:tblPr>
      <w:tblStyleRowBandSize w:val="1"/>
      <w:tblStyleColBandSize w:val="1"/>
      <w:tblCellMar>
        <w:top w:w="0" w:type="dxa"/>
        <w:left w:w="108" w:type="dxa"/>
        <w:bottom w:w="0" w:type="dxa"/>
        <w:right w:w="108" w:type="dxa"/>
      </w:tblCellMar>
    </w:tblPr>
  </w:style>
  <w:style w:type="table" w:customStyle="1" w:styleId="18">
    <w:name w:val="樣式18"/>
    <w:basedOn w:val="TableNormal"/>
    <w:tblPr>
      <w:tblStyleRowBandSize w:val="1"/>
      <w:tblStyleColBandSize w:val="1"/>
      <w:tblCellMar>
        <w:top w:w="0" w:type="dxa"/>
        <w:left w:w="28" w:type="dxa"/>
        <w:bottom w:w="0" w:type="dxa"/>
        <w:right w:w="28" w:type="dxa"/>
      </w:tblCellMar>
    </w:tblPr>
  </w:style>
  <w:style w:type="table" w:customStyle="1" w:styleId="17">
    <w:name w:val="樣式17"/>
    <w:basedOn w:val="TableNormal"/>
    <w:tblPr>
      <w:tblStyleRowBandSize w:val="1"/>
      <w:tblStyleColBandSize w:val="1"/>
      <w:tblCellMar>
        <w:top w:w="0" w:type="dxa"/>
        <w:left w:w="28" w:type="dxa"/>
        <w:bottom w:w="0" w:type="dxa"/>
        <w:right w:w="28" w:type="dxa"/>
      </w:tblCellMar>
    </w:tblPr>
  </w:style>
  <w:style w:type="table" w:customStyle="1" w:styleId="16">
    <w:name w:val="樣式16"/>
    <w:basedOn w:val="TableNormal"/>
    <w:tblPr>
      <w:tblStyleRowBandSize w:val="1"/>
      <w:tblStyleColBandSize w:val="1"/>
      <w:tblCellMar>
        <w:top w:w="0" w:type="dxa"/>
        <w:left w:w="108" w:type="dxa"/>
        <w:bottom w:w="0" w:type="dxa"/>
        <w:right w:w="108" w:type="dxa"/>
      </w:tblCellMar>
    </w:tblPr>
  </w:style>
  <w:style w:type="table" w:customStyle="1" w:styleId="15">
    <w:name w:val="樣式15"/>
    <w:basedOn w:val="TableNormal"/>
    <w:tblPr>
      <w:tblStyleRowBandSize w:val="1"/>
      <w:tblStyleColBandSize w:val="1"/>
      <w:tblCellMar>
        <w:top w:w="0" w:type="dxa"/>
        <w:left w:w="28" w:type="dxa"/>
        <w:bottom w:w="0" w:type="dxa"/>
        <w:right w:w="28" w:type="dxa"/>
      </w:tblCellMar>
    </w:tblPr>
  </w:style>
  <w:style w:type="table" w:customStyle="1" w:styleId="14">
    <w:name w:val="樣式14"/>
    <w:basedOn w:val="TableNormal"/>
    <w:tblPr>
      <w:tblStyleRowBandSize w:val="1"/>
      <w:tblStyleColBandSize w:val="1"/>
      <w:tblCellMar>
        <w:top w:w="0" w:type="dxa"/>
        <w:left w:w="108" w:type="dxa"/>
        <w:bottom w:w="0" w:type="dxa"/>
        <w:right w:w="108" w:type="dxa"/>
      </w:tblCellMar>
    </w:tblPr>
  </w:style>
  <w:style w:type="table" w:customStyle="1" w:styleId="13">
    <w:name w:val="樣式13"/>
    <w:basedOn w:val="TableNormal"/>
    <w:tblPr>
      <w:tblStyleRowBandSize w:val="1"/>
      <w:tblStyleColBandSize w:val="1"/>
      <w:tblCellMar>
        <w:top w:w="0" w:type="dxa"/>
        <w:left w:w="0" w:type="dxa"/>
        <w:bottom w:w="0" w:type="dxa"/>
        <w:right w:w="0" w:type="dxa"/>
      </w:tblCellMar>
    </w:tblPr>
  </w:style>
  <w:style w:type="table" w:customStyle="1" w:styleId="12">
    <w:name w:val="樣式12"/>
    <w:basedOn w:val="TableNormal"/>
    <w:tblPr>
      <w:tblStyleRowBandSize w:val="1"/>
      <w:tblStyleColBandSize w:val="1"/>
      <w:tblCellMar>
        <w:top w:w="0" w:type="dxa"/>
        <w:left w:w="28" w:type="dxa"/>
        <w:bottom w:w="0" w:type="dxa"/>
        <w:right w:w="28" w:type="dxa"/>
      </w:tblCellMar>
    </w:tblPr>
  </w:style>
  <w:style w:type="table" w:customStyle="1" w:styleId="11">
    <w:name w:val="樣式11"/>
    <w:basedOn w:val="TableNormal"/>
    <w:tblPr>
      <w:tblStyleRowBandSize w:val="1"/>
      <w:tblStyleColBandSize w:val="1"/>
      <w:tblCellMar>
        <w:top w:w="0" w:type="dxa"/>
        <w:left w:w="28" w:type="dxa"/>
        <w:bottom w:w="0" w:type="dxa"/>
        <w:right w:w="28" w:type="dxa"/>
      </w:tblCellMar>
    </w:tblPr>
  </w:style>
  <w:style w:type="table" w:customStyle="1" w:styleId="100">
    <w:name w:val="樣式10"/>
    <w:basedOn w:val="TableNormal"/>
    <w:tblPr>
      <w:tblStyleRowBandSize w:val="1"/>
      <w:tblStyleColBandSize w:val="1"/>
      <w:tblCellMar>
        <w:top w:w="0" w:type="dxa"/>
        <w:left w:w="28" w:type="dxa"/>
        <w:bottom w:w="0" w:type="dxa"/>
        <w:right w:w="28" w:type="dxa"/>
      </w:tblCellMar>
    </w:tblPr>
  </w:style>
  <w:style w:type="table" w:customStyle="1" w:styleId="9">
    <w:name w:val="樣式9"/>
    <w:basedOn w:val="TableNormal"/>
    <w:tblPr>
      <w:tblStyleRowBandSize w:val="1"/>
      <w:tblStyleColBandSize w:val="1"/>
      <w:tblCellMar>
        <w:top w:w="0" w:type="dxa"/>
        <w:left w:w="28" w:type="dxa"/>
        <w:bottom w:w="0" w:type="dxa"/>
        <w:right w:w="28" w:type="dxa"/>
      </w:tblCellMar>
    </w:tblPr>
  </w:style>
  <w:style w:type="table" w:customStyle="1" w:styleId="8">
    <w:name w:val="樣式8"/>
    <w:basedOn w:val="TableNormal"/>
    <w:tblPr>
      <w:tblStyleRowBandSize w:val="1"/>
      <w:tblStyleColBandSize w:val="1"/>
      <w:tblCellMar>
        <w:top w:w="0" w:type="dxa"/>
        <w:left w:w="108" w:type="dxa"/>
        <w:bottom w:w="0" w:type="dxa"/>
        <w:right w:w="108" w:type="dxa"/>
      </w:tblCellMar>
    </w:tblPr>
  </w:style>
  <w:style w:type="table" w:customStyle="1" w:styleId="7">
    <w:name w:val="樣式7"/>
    <w:basedOn w:val="TableNormal"/>
    <w:tblPr>
      <w:tblStyleRowBandSize w:val="1"/>
      <w:tblStyleColBandSize w:val="1"/>
      <w:tblCellMar>
        <w:top w:w="0" w:type="dxa"/>
        <w:left w:w="0" w:type="dxa"/>
        <w:bottom w:w="0" w:type="dxa"/>
        <w:right w:w="0" w:type="dxa"/>
      </w:tblCellMar>
    </w:tblPr>
  </w:style>
  <w:style w:type="table" w:customStyle="1" w:styleId="61">
    <w:name w:val="樣式6"/>
    <w:basedOn w:val="TableNormal"/>
    <w:tblPr>
      <w:tblStyleRowBandSize w:val="1"/>
      <w:tblStyleColBandSize w:val="1"/>
      <w:tblCellMar>
        <w:top w:w="0" w:type="dxa"/>
        <w:left w:w="0" w:type="dxa"/>
        <w:bottom w:w="0" w:type="dxa"/>
        <w:right w:w="0" w:type="dxa"/>
      </w:tblCellMar>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top w:w="0" w:type="dxa"/>
        <w:left w:w="28" w:type="dxa"/>
        <w:bottom w:w="0"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ED97F-6947-4160-9DAB-467C503F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1464</Words>
  <Characters>8349</Characters>
  <Application>Microsoft Office Word</Application>
  <DocSecurity>0</DocSecurity>
  <Lines>69</Lines>
  <Paragraphs>19</Paragraphs>
  <ScaleCrop>false</ScaleCrop>
  <Company>Hewlett-Packard Company</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ASUS</cp:lastModifiedBy>
  <cp:revision>6</cp:revision>
  <cp:lastPrinted>2018-11-20T02:54:00Z</cp:lastPrinted>
  <dcterms:created xsi:type="dcterms:W3CDTF">2023-06-09T04:29:00Z</dcterms:created>
  <dcterms:modified xsi:type="dcterms:W3CDTF">2023-06-11T06:11:00Z</dcterms:modified>
</cp:coreProperties>
</file>