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403D50" w14:textId="0DC689C6" w:rsidR="00FC1B4B" w:rsidRPr="00266794" w:rsidRDefault="00FC1B4B" w:rsidP="00FC1B4B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single"/>
        </w:rPr>
      </w:pPr>
      <w:r w:rsidRPr="00266794">
        <w:rPr>
          <w:rFonts w:eastAsia="標楷體"/>
          <w:b/>
          <w:color w:val="auto"/>
          <w:sz w:val="32"/>
          <w:szCs w:val="32"/>
        </w:rPr>
        <w:t>新北市</w:t>
      </w:r>
      <w:r w:rsidR="00266794" w:rsidRPr="00266794">
        <w:rPr>
          <w:rFonts w:eastAsia="標楷體" w:hint="eastAsia"/>
          <w:b/>
          <w:color w:val="auto"/>
          <w:sz w:val="32"/>
          <w:szCs w:val="32"/>
          <w:u w:val="single"/>
        </w:rPr>
        <w:t>溪崑</w:t>
      </w:r>
      <w:r w:rsidRPr="00266794">
        <w:rPr>
          <w:rFonts w:eastAsia="標楷體"/>
          <w:b/>
          <w:color w:val="auto"/>
          <w:sz w:val="32"/>
          <w:szCs w:val="32"/>
        </w:rPr>
        <w:t>國民中學</w:t>
      </w:r>
      <w:r w:rsidRPr="00266794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266794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266794">
        <w:rPr>
          <w:rFonts w:eastAsia="標楷體"/>
          <w:b/>
          <w:color w:val="auto"/>
          <w:sz w:val="32"/>
          <w:szCs w:val="32"/>
        </w:rPr>
        <w:t>學年度</w:t>
      </w:r>
      <w:r w:rsidR="00266794" w:rsidRPr="00266794">
        <w:rPr>
          <w:rFonts w:eastAsia="標楷體" w:hint="eastAsia"/>
          <w:b/>
          <w:color w:val="auto"/>
          <w:sz w:val="32"/>
          <w:szCs w:val="32"/>
          <w:u w:val="single"/>
        </w:rPr>
        <w:t>九</w:t>
      </w:r>
      <w:r w:rsidRPr="00266794">
        <w:rPr>
          <w:rFonts w:eastAsia="標楷體"/>
          <w:b/>
          <w:color w:val="auto"/>
          <w:sz w:val="32"/>
          <w:szCs w:val="32"/>
        </w:rPr>
        <w:t>年級第</w:t>
      </w:r>
      <w:r w:rsidR="0056331F" w:rsidRPr="00266794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r w:rsidRPr="00266794">
        <w:rPr>
          <w:rFonts w:eastAsia="標楷體"/>
          <w:b/>
          <w:color w:val="auto"/>
          <w:sz w:val="32"/>
          <w:szCs w:val="32"/>
        </w:rPr>
        <w:t>學期</w:t>
      </w:r>
      <w:r w:rsidRPr="00266794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266794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266794">
        <w:rPr>
          <w:rFonts w:eastAsia="標楷體"/>
          <w:b/>
          <w:color w:val="auto"/>
          <w:sz w:val="32"/>
          <w:szCs w:val="32"/>
        </w:rPr>
        <w:t>課程計畫</w:t>
      </w:r>
      <w:r w:rsidRPr="00266794">
        <w:rPr>
          <w:rFonts w:eastAsia="標楷體"/>
          <w:b/>
          <w:color w:val="auto"/>
          <w:sz w:val="32"/>
          <w:szCs w:val="32"/>
        </w:rPr>
        <w:t xml:space="preserve">  </w:t>
      </w:r>
      <w:r w:rsidRPr="00266794">
        <w:rPr>
          <w:rFonts w:eastAsia="標楷體"/>
          <w:b/>
          <w:color w:val="auto"/>
          <w:sz w:val="32"/>
          <w:szCs w:val="32"/>
        </w:rPr>
        <w:t>設計者：</w:t>
      </w:r>
      <w:r w:rsidR="00266794" w:rsidRPr="00266794">
        <w:rPr>
          <w:rFonts w:eastAsia="標楷體" w:hint="eastAsia"/>
          <w:b/>
          <w:color w:val="auto"/>
          <w:sz w:val="32"/>
          <w:szCs w:val="32"/>
          <w:u w:val="single"/>
        </w:rPr>
        <w:t>陳怡吟</w:t>
      </w:r>
    </w:p>
    <w:p w14:paraId="6B7D1780" w14:textId="77777777" w:rsidR="009529E0" w:rsidRPr="00911B2F" w:rsidRDefault="0036459A" w:rsidP="00911B2F">
      <w:pPr>
        <w:pStyle w:val="aff0"/>
        <w:numPr>
          <w:ilvl w:val="0"/>
          <w:numId w:val="4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911B2F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38FB8A01" w14:textId="4BE782F2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266794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24EA0F9F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426616A3" w14:textId="3DB450F9" w:rsidR="00D37619" w:rsidRPr="00911B2F" w:rsidRDefault="00FC1B4B" w:rsidP="00911B2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left"/>
        <w:rPr>
          <w:rFonts w:ascii="標楷體" w:eastAsia="標楷體" w:hAnsi="標楷體" w:cs="標楷體"/>
          <w:sz w:val="24"/>
          <w:szCs w:val="24"/>
          <w:u w:val="single"/>
        </w:rPr>
      </w:pPr>
      <w:r w:rsidRPr="00911B2F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911B2F">
        <w:rPr>
          <w:rFonts w:eastAsia="標楷體"/>
          <w:sz w:val="24"/>
          <w:szCs w:val="24"/>
        </w:rPr>
        <w:t>每週</w:t>
      </w:r>
      <w:r w:rsidRPr="00911B2F">
        <w:rPr>
          <w:rFonts w:eastAsia="標楷體"/>
          <w:sz w:val="24"/>
          <w:szCs w:val="24"/>
        </w:rPr>
        <w:t>(</w:t>
      </w:r>
      <w:r w:rsidR="00326780" w:rsidRPr="00911B2F">
        <w:rPr>
          <w:rFonts w:eastAsia="標楷體" w:hint="eastAsia"/>
          <w:sz w:val="24"/>
          <w:szCs w:val="24"/>
        </w:rPr>
        <w:t xml:space="preserve">  </w:t>
      </w:r>
      <w:r w:rsidR="006650E9">
        <w:rPr>
          <w:rFonts w:eastAsia="標楷體" w:hint="eastAsia"/>
          <w:sz w:val="24"/>
          <w:szCs w:val="24"/>
        </w:rPr>
        <w:t>5</w:t>
      </w:r>
      <w:r w:rsidR="00266794" w:rsidRPr="00911B2F">
        <w:rPr>
          <w:rFonts w:eastAsia="標楷體" w:hint="eastAsia"/>
          <w:sz w:val="24"/>
          <w:szCs w:val="24"/>
        </w:rPr>
        <w:t xml:space="preserve"> </w:t>
      </w:r>
      <w:r w:rsidR="00326780" w:rsidRPr="00911B2F">
        <w:rPr>
          <w:rFonts w:eastAsia="標楷體" w:hint="eastAsia"/>
          <w:sz w:val="24"/>
          <w:szCs w:val="24"/>
        </w:rPr>
        <w:t xml:space="preserve"> </w:t>
      </w:r>
      <w:r w:rsidRPr="00911B2F">
        <w:rPr>
          <w:rFonts w:eastAsia="標楷體"/>
          <w:sz w:val="24"/>
          <w:szCs w:val="24"/>
        </w:rPr>
        <w:t>)</w:t>
      </w:r>
      <w:r w:rsidRPr="00911B2F">
        <w:rPr>
          <w:rFonts w:eastAsia="標楷體"/>
          <w:sz w:val="24"/>
          <w:szCs w:val="24"/>
        </w:rPr>
        <w:t>節，實施</w:t>
      </w:r>
      <w:r w:rsidRPr="00911B2F">
        <w:rPr>
          <w:rFonts w:eastAsia="標楷體"/>
          <w:sz w:val="24"/>
          <w:szCs w:val="24"/>
        </w:rPr>
        <w:t>(</w:t>
      </w:r>
      <w:r w:rsidR="0056331F" w:rsidRPr="00911B2F">
        <w:rPr>
          <w:rFonts w:eastAsia="標楷體" w:hint="eastAsia"/>
          <w:sz w:val="24"/>
          <w:szCs w:val="24"/>
        </w:rPr>
        <w:t>2</w:t>
      </w:r>
      <w:r w:rsidR="00E65D43">
        <w:rPr>
          <w:rFonts w:eastAsia="標楷體" w:hint="eastAsia"/>
          <w:sz w:val="24"/>
          <w:szCs w:val="24"/>
        </w:rPr>
        <w:t>2</w:t>
      </w:r>
      <w:bookmarkStart w:id="0" w:name="_GoBack"/>
      <w:bookmarkEnd w:id="0"/>
      <w:r w:rsidRPr="00911B2F">
        <w:rPr>
          <w:rFonts w:eastAsia="標楷體"/>
          <w:sz w:val="24"/>
          <w:szCs w:val="24"/>
        </w:rPr>
        <w:t xml:space="preserve"> )</w:t>
      </w:r>
      <w:r w:rsidRPr="00911B2F">
        <w:rPr>
          <w:rFonts w:eastAsia="標楷體"/>
          <w:sz w:val="24"/>
          <w:szCs w:val="24"/>
        </w:rPr>
        <w:t>週，共</w:t>
      </w:r>
      <w:r w:rsidRPr="00911B2F">
        <w:rPr>
          <w:rFonts w:eastAsia="標楷體"/>
          <w:sz w:val="24"/>
          <w:szCs w:val="24"/>
        </w:rPr>
        <w:t>(</w:t>
      </w:r>
      <w:r w:rsidR="006650E9">
        <w:rPr>
          <w:rFonts w:eastAsia="標楷體"/>
          <w:sz w:val="24"/>
          <w:szCs w:val="24"/>
        </w:rPr>
        <w:t>10</w:t>
      </w:r>
      <w:r w:rsidR="00266794" w:rsidRPr="00911B2F">
        <w:rPr>
          <w:rFonts w:eastAsia="標楷體" w:hint="eastAsia"/>
          <w:sz w:val="24"/>
          <w:szCs w:val="24"/>
        </w:rPr>
        <w:t>2</w:t>
      </w:r>
      <w:r w:rsidR="00326780" w:rsidRPr="00911B2F">
        <w:rPr>
          <w:rFonts w:eastAsia="標楷體" w:hint="eastAsia"/>
          <w:sz w:val="24"/>
          <w:szCs w:val="24"/>
        </w:rPr>
        <w:t xml:space="preserve">  </w:t>
      </w:r>
      <w:r w:rsidRPr="00911B2F">
        <w:rPr>
          <w:rFonts w:eastAsia="標楷體"/>
          <w:sz w:val="24"/>
          <w:szCs w:val="24"/>
        </w:rPr>
        <w:t>)</w:t>
      </w:r>
      <w:r w:rsidRPr="00911B2F">
        <w:rPr>
          <w:rFonts w:eastAsia="標楷體"/>
          <w:sz w:val="24"/>
          <w:szCs w:val="24"/>
        </w:rPr>
        <w:t>節。</w:t>
      </w:r>
    </w:p>
    <w:p w14:paraId="617F36D1" w14:textId="77777777" w:rsidR="00285A39" w:rsidRPr="00911B2F" w:rsidRDefault="00FC1B4B" w:rsidP="00911B2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911B2F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911B2F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4B82FE59" w14:textId="77777777" w:rsidTr="00A43C5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6D454" w14:textId="77777777" w:rsidR="00FC1B4B" w:rsidRPr="00EA7A47" w:rsidRDefault="00FC1B4B" w:rsidP="00A43C5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C83A4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485D2830" w14:textId="77777777" w:rsidTr="00A43C5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82BE" w14:textId="77777777" w:rsidR="00FC1B4B" w:rsidRPr="00EC7948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483B8944" w14:textId="01B46900" w:rsidR="00FC1B4B" w:rsidRPr="00EC7948" w:rsidRDefault="008D2BFC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2F0DD22A" w14:textId="77777777" w:rsidR="00FC1B4B" w:rsidRPr="00EC7948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04474A4" w14:textId="77777777" w:rsidR="00FC1B4B" w:rsidRPr="00EC7948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D3B9A30" w14:textId="77777777" w:rsidR="00FC1B4B" w:rsidRPr="00EC7948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296D86A" w14:textId="46278688" w:rsidR="00FC1B4B" w:rsidRPr="00EC7948" w:rsidRDefault="007E486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3FF91E18" w14:textId="63B83F84" w:rsidR="00FC1B4B" w:rsidRPr="00EC7948" w:rsidRDefault="007E486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304526A" w14:textId="77777777" w:rsidR="00FC1B4B" w:rsidRPr="00EC7948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67DA8239" w14:textId="77777777" w:rsidR="00FC1B4B" w:rsidRPr="001D3382" w:rsidRDefault="00FC1B4B" w:rsidP="00A43C5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61F4" w14:textId="77777777" w:rsidR="008D2BFC" w:rsidRDefault="008D2BFC" w:rsidP="008D2B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國-J-A2 透過欣賞各類文本，培養思辨的能力，並能反思內容主題，應用於日常生活中，有效處理問題。</w:t>
            </w:r>
          </w:p>
          <w:p w14:paraId="68A6FC65" w14:textId="77777777" w:rsidR="008D2BFC" w:rsidRDefault="008D2BFC" w:rsidP="008D2B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國-J-B3 具備欣賞文學與相關藝術的能力，並培養創作的興趣，透過對文本的反思與分享，印證生活經驗，提升審美判斷力。</w:t>
            </w:r>
          </w:p>
          <w:p w14:paraId="7DDDFDC3" w14:textId="133D56AF" w:rsidR="00FC1B4B" w:rsidRPr="00FC1B4B" w:rsidRDefault="008D2BFC" w:rsidP="008D2BFC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國-J-C1 閱讀各類文本，從中培養道德觀、責任感、同理心，並能觀察生活環境，主動關懷社會，增進對公共議題的興趣。</w:t>
            </w:r>
          </w:p>
        </w:tc>
      </w:tr>
    </w:tbl>
    <w:p w14:paraId="38DB8724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8DC316A" w14:textId="77777777" w:rsidR="00D37619" w:rsidRPr="00911B2F" w:rsidRDefault="00D37619" w:rsidP="00911B2F">
      <w:pPr>
        <w:pStyle w:val="aff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911B2F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911B2F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 w:rsidRPr="00911B2F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，但不可刪除。</w:t>
      </w:r>
      <w:r w:rsidR="005432CD" w:rsidRPr="00911B2F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147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7"/>
        <w:gridCol w:w="3362"/>
        <w:gridCol w:w="1599"/>
        <w:gridCol w:w="3319"/>
        <w:gridCol w:w="1217"/>
        <w:gridCol w:w="3703"/>
      </w:tblGrid>
      <w:tr w:rsidR="00326A74" w:rsidRPr="00FB22E3" w14:paraId="64189C0D" w14:textId="77777777" w:rsidTr="00326A74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8AB63FB" w14:textId="77777777" w:rsidR="00326A74" w:rsidRPr="00326A74" w:rsidRDefault="00326A74" w:rsidP="00326A74">
            <w:pPr>
              <w:ind w:left="23"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6A74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362" w:type="dxa"/>
            <w:vAlign w:val="center"/>
          </w:tcPr>
          <w:p w14:paraId="72277E5B" w14:textId="60152105" w:rsidR="00326A74" w:rsidRPr="00FB22E3" w:rsidRDefault="00326A74" w:rsidP="00326A74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戲李白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702751A8" w14:textId="77777777" w:rsidR="00326A74" w:rsidRPr="00FB22E3" w:rsidRDefault="00326A74" w:rsidP="00326A74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第四課</w:t>
            </w:r>
          </w:p>
        </w:tc>
        <w:tc>
          <w:tcPr>
            <w:tcW w:w="3319" w:type="dxa"/>
            <w:vAlign w:val="center"/>
          </w:tcPr>
          <w:p w14:paraId="2F7489C0" w14:textId="17B8BBE2" w:rsidR="00326A74" w:rsidRPr="00FB22E3" w:rsidRDefault="00430E6C" w:rsidP="00326A7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生於憂患死於安樂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4D55DFF" w14:textId="77777777" w:rsidR="00326A74" w:rsidRPr="00FB22E3" w:rsidRDefault="00326A74" w:rsidP="00326A74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第七課</w:t>
            </w:r>
          </w:p>
        </w:tc>
        <w:tc>
          <w:tcPr>
            <w:tcW w:w="3703" w:type="dxa"/>
            <w:vAlign w:val="center"/>
          </w:tcPr>
          <w:p w14:paraId="2883D1E9" w14:textId="795BB8AE" w:rsidR="00326A74" w:rsidRPr="00FB22E3" w:rsidRDefault="00430E6C" w:rsidP="00326A7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與宋元思書</w:t>
            </w:r>
          </w:p>
        </w:tc>
      </w:tr>
      <w:tr w:rsidR="00430E6C" w:rsidRPr="00FB22E3" w14:paraId="5B821A55" w14:textId="77777777" w:rsidTr="00326A74">
        <w:trPr>
          <w:trHeight w:val="52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2798B5" w14:textId="77777777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2E3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第二課</w:t>
            </w:r>
          </w:p>
        </w:tc>
        <w:tc>
          <w:tcPr>
            <w:tcW w:w="3362" w:type="dxa"/>
            <w:vAlign w:val="center"/>
          </w:tcPr>
          <w:p w14:paraId="4D1A2681" w14:textId="1D41BB33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詞選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7F43F907" w14:textId="77777777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第五課</w:t>
            </w:r>
          </w:p>
        </w:tc>
        <w:tc>
          <w:tcPr>
            <w:tcW w:w="3319" w:type="dxa"/>
            <w:vAlign w:val="center"/>
          </w:tcPr>
          <w:p w14:paraId="6DB57D66" w14:textId="781A1523" w:rsidR="00430E6C" w:rsidRPr="00FB22E3" w:rsidRDefault="00430E6C" w:rsidP="00430E6C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清新苦味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669895A2" w14:textId="77777777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第八課</w:t>
            </w:r>
          </w:p>
        </w:tc>
        <w:tc>
          <w:tcPr>
            <w:tcW w:w="3703" w:type="dxa"/>
            <w:vAlign w:val="center"/>
          </w:tcPr>
          <w:p w14:paraId="06B15121" w14:textId="59876468" w:rsidR="00430E6C" w:rsidRPr="00FB22E3" w:rsidRDefault="00430E6C" w:rsidP="00430E6C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畫說湖心亭看雪</w:t>
            </w:r>
          </w:p>
        </w:tc>
      </w:tr>
      <w:tr w:rsidR="00430E6C" w:rsidRPr="00FB22E3" w14:paraId="133C5719" w14:textId="77777777" w:rsidTr="00326A74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9390353" w14:textId="77777777" w:rsidR="00430E6C" w:rsidRPr="00F86D90" w:rsidRDefault="00430E6C" w:rsidP="00430E6C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6D90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362" w:type="dxa"/>
            <w:vAlign w:val="center"/>
          </w:tcPr>
          <w:p w14:paraId="0B4155D5" w14:textId="05FBF6C2" w:rsidR="00430E6C" w:rsidRPr="00F86D90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86D9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人間好時節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64867537" w14:textId="77777777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第六課</w:t>
            </w:r>
          </w:p>
        </w:tc>
        <w:tc>
          <w:tcPr>
            <w:tcW w:w="3319" w:type="dxa"/>
            <w:vAlign w:val="center"/>
          </w:tcPr>
          <w:p w14:paraId="154B9899" w14:textId="5F8FC5A6" w:rsidR="00430E6C" w:rsidRPr="00FB22E3" w:rsidRDefault="00430E6C" w:rsidP="00430E6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獵人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1029E25A" w14:textId="77777777" w:rsidR="00430E6C" w:rsidRPr="00FB22E3" w:rsidRDefault="00430E6C" w:rsidP="00430E6C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第九課</w:t>
            </w:r>
          </w:p>
        </w:tc>
        <w:tc>
          <w:tcPr>
            <w:tcW w:w="3703" w:type="dxa"/>
            <w:vAlign w:val="center"/>
          </w:tcPr>
          <w:p w14:paraId="31DD5616" w14:textId="68CE3569" w:rsidR="00430E6C" w:rsidRPr="00FB22E3" w:rsidRDefault="00430E6C" w:rsidP="00430E6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喂</w:t>
            </w:r>
            <w:r w:rsidR="00EA0B4B">
              <w:rPr>
                <w:rFonts w:ascii="標楷體" w:eastAsia="標楷體" w:hAnsi="標楷體" w:cs="Times New Roman" w:hint="eastAsia"/>
                <w:color w:val="000000"/>
              </w:rPr>
              <w:t>——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出來</w:t>
            </w:r>
          </w:p>
        </w:tc>
      </w:tr>
      <w:tr w:rsidR="00F86D90" w:rsidRPr="00FB22E3" w14:paraId="34A94E40" w14:textId="77777777" w:rsidTr="00326A74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CE60A0A" w14:textId="708EA825" w:rsidR="00F86D90" w:rsidRPr="00F86D90" w:rsidRDefault="00F86D90" w:rsidP="00F86D9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6D9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語文天地</w:t>
            </w:r>
          </w:p>
        </w:tc>
        <w:tc>
          <w:tcPr>
            <w:tcW w:w="3362" w:type="dxa"/>
            <w:vAlign w:val="center"/>
          </w:tcPr>
          <w:p w14:paraId="701BDEB2" w14:textId="2BD57F7D" w:rsidR="00F86D90" w:rsidRPr="00F86D90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86D90">
              <w:rPr>
                <w:rFonts w:ascii="標楷體" w:eastAsia="標楷體" w:hAnsi="標楷體" w:hint="eastAsia"/>
                <w:sz w:val="24"/>
                <w:szCs w:val="24"/>
              </w:rPr>
              <w:t>對聯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783B5449" w14:textId="619F4E4E" w:rsidR="00F86D90" w:rsidRPr="00FB22E3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自學二</w:t>
            </w:r>
          </w:p>
        </w:tc>
        <w:tc>
          <w:tcPr>
            <w:tcW w:w="3319" w:type="dxa"/>
            <w:vAlign w:val="center"/>
          </w:tcPr>
          <w:p w14:paraId="171D7E04" w14:textId="378BFFA5" w:rsidR="00F86D90" w:rsidRPr="00FB22E3" w:rsidRDefault="00F86D90" w:rsidP="00F86D90">
            <w:pPr>
              <w:pStyle w:val="Web"/>
              <w:spacing w:before="0" w:beforeAutospacing="0" w:after="0" w:afterAutospacing="0"/>
              <w:ind w:left="41"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大明湖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61781EEA" w14:textId="7143C754" w:rsidR="00F86D90" w:rsidRPr="00FB22E3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B22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自學三</w:t>
            </w:r>
          </w:p>
        </w:tc>
        <w:tc>
          <w:tcPr>
            <w:tcW w:w="3703" w:type="dxa"/>
            <w:vAlign w:val="center"/>
          </w:tcPr>
          <w:p w14:paraId="5846F171" w14:textId="5042E05F" w:rsidR="00F86D90" w:rsidRPr="00FB22E3" w:rsidRDefault="00F86D90" w:rsidP="00F86D9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無關歲月</w:t>
            </w:r>
          </w:p>
        </w:tc>
      </w:tr>
      <w:tr w:rsidR="00F86D90" w:rsidRPr="00FB22E3" w14:paraId="7B16AEF3" w14:textId="77777777" w:rsidTr="00326A74">
        <w:trPr>
          <w:trHeight w:val="519"/>
          <w:jc w:val="center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E2BAAB1" w14:textId="6965D967" w:rsidR="00F86D90" w:rsidRPr="00F86D90" w:rsidRDefault="00F86D90" w:rsidP="00F86D9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6D90">
              <w:rPr>
                <w:rFonts w:ascii="標楷體" w:eastAsia="標楷體" w:hAnsi="標楷體" w:cs="標楷體" w:hint="eastAsia"/>
                <w:sz w:val="24"/>
                <w:szCs w:val="24"/>
              </w:rPr>
              <w:t>自學一</w:t>
            </w:r>
          </w:p>
        </w:tc>
        <w:tc>
          <w:tcPr>
            <w:tcW w:w="3362" w:type="dxa"/>
            <w:vAlign w:val="center"/>
          </w:tcPr>
          <w:p w14:paraId="03522FA5" w14:textId="77777777" w:rsidR="00F86D90" w:rsidRPr="00F86D90" w:rsidRDefault="00F86D90" w:rsidP="00F86D9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86D90">
              <w:rPr>
                <w:rFonts w:ascii="標楷體" w:eastAsia="標楷體" w:hAnsi="標楷體" w:hint="eastAsia"/>
                <w:sz w:val="24"/>
                <w:szCs w:val="24"/>
              </w:rPr>
              <w:t>養成新聞判斷力，</w:t>
            </w:r>
          </w:p>
          <w:p w14:paraId="4C40200B" w14:textId="02FA7DA6" w:rsidR="00F86D90" w:rsidRPr="00F86D90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86D90">
              <w:rPr>
                <w:rFonts w:ascii="標楷體" w:eastAsia="標楷體" w:hAnsi="標楷體" w:hint="eastAsia"/>
                <w:sz w:val="24"/>
                <w:szCs w:val="24"/>
              </w:rPr>
              <w:t>迎向更美好的生活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531A145F" w14:textId="7484B59A" w:rsidR="00F86D90" w:rsidRPr="00FB22E3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14:paraId="2A8C5A34" w14:textId="6D51C1CD" w:rsidR="00F86D90" w:rsidRPr="00FB22E3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656D40A0" w14:textId="7DC3A49B" w:rsidR="00F86D90" w:rsidRPr="00FB22E3" w:rsidRDefault="00F86D90" w:rsidP="00F86D90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Align w:val="center"/>
          </w:tcPr>
          <w:p w14:paraId="2B551BC2" w14:textId="30A67AD9" w:rsidR="00F86D90" w:rsidRPr="00FB22E3" w:rsidRDefault="00F86D90" w:rsidP="00F86D90">
            <w:pPr>
              <w:pStyle w:val="Web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EC0D324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11571AE5" w14:textId="282510AB" w:rsidR="009355F9" w:rsidRPr="00911B2F" w:rsidRDefault="00D37619" w:rsidP="00911B2F">
      <w:pPr>
        <w:pStyle w:val="aff0"/>
        <w:numPr>
          <w:ilvl w:val="0"/>
          <w:numId w:val="4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911B2F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CC0E79" w:rsidRPr="00CC0E79" w14:paraId="28ED40D6" w14:textId="77777777" w:rsidTr="00567C2E">
        <w:trPr>
          <w:tblHeader/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F8128" w14:textId="77777777" w:rsidR="009355F9" w:rsidRPr="001245AC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ABDB0" w14:textId="77777777" w:rsidR="009355F9" w:rsidRPr="001245AC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64BE0D4" w14:textId="77777777" w:rsidR="009355F9" w:rsidRPr="00CC0E79" w:rsidRDefault="009355F9" w:rsidP="00040BF0">
            <w:pPr>
              <w:spacing w:line="240" w:lineRule="atLeast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7FD0154" w14:textId="77777777" w:rsidR="009355F9" w:rsidRPr="00CC0E7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028C4F8" w14:textId="77777777" w:rsidR="009355F9" w:rsidRPr="00CC0E7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718FC37" w14:textId="77777777" w:rsidR="009355F9" w:rsidRPr="00CC0E7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90A492" w14:textId="77777777" w:rsidR="009355F9" w:rsidRPr="00B66ADA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1017B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64E0E" w14:textId="77777777" w:rsidR="009355F9" w:rsidRPr="00CC0E7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CC0E79" w:rsidRPr="00CC0E79" w14:paraId="04C1CCA2" w14:textId="77777777" w:rsidTr="00567C2E">
        <w:trPr>
          <w:tblHeader/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D0BBD" w14:textId="77777777" w:rsidR="009355F9" w:rsidRPr="001245AC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81BC4" w14:textId="77777777" w:rsidR="009355F9" w:rsidRPr="001245AC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6EDFA54" w14:textId="77777777" w:rsidR="009355F9" w:rsidRPr="001245AC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95757" w14:textId="77777777" w:rsidR="009355F9" w:rsidRPr="00CC0E79" w:rsidRDefault="009355F9" w:rsidP="00040BF0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84A85" w14:textId="77777777" w:rsidR="009355F9" w:rsidRPr="00CC0E7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FA6B6" w14:textId="77777777" w:rsidR="009355F9" w:rsidRPr="00CC0E7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B6F28" w14:textId="77777777" w:rsidR="009355F9" w:rsidRPr="00CC0E7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41F9C" w14:textId="77777777" w:rsidR="009355F9" w:rsidRPr="00B66ADA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D617D" w14:textId="77777777" w:rsidR="009355F9" w:rsidRPr="00CC0E79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AE7DDD" w:rsidRPr="00CC0E79" w14:paraId="25F93120" w14:textId="77777777" w:rsidTr="00567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2EA50" w14:textId="77777777" w:rsidR="00AE7DDD" w:rsidRPr="001245AC" w:rsidRDefault="00AE7DDD" w:rsidP="00AE7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6AA3F0CD" w14:textId="77777777" w:rsidR="00AE7DDD" w:rsidRPr="001245AC" w:rsidRDefault="00AE7DDD" w:rsidP="00AE7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682D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1AC96F53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2E59DE56" w14:textId="3CC08910" w:rsidR="00AE7DDD" w:rsidRPr="001245AC" w:rsidRDefault="00AE7DDD" w:rsidP="00AE7DD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和寫作特色。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56F059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Ad-Ⅳ-2 新詩、現代散文、現代小說、劇本。</w:t>
            </w:r>
          </w:p>
          <w:p w14:paraId="3F4F4F63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60A566A0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48B3585E" w14:textId="445EE3EA" w:rsidR="00AE7DDD" w:rsidRPr="001245AC" w:rsidRDefault="00AE7DDD" w:rsidP="00AE7DD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CD4E89" w14:textId="77777777" w:rsidR="00CC5C53" w:rsidRDefault="00CC5C53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康軒版</w:t>
            </w:r>
          </w:p>
          <w:p w14:paraId="33DF7CA4" w14:textId="77C968FB" w:rsidR="00AE7DDD" w:rsidRPr="00816F5E" w:rsidRDefault="00AE7DDD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816F5E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一</w:t>
            </w:r>
            <w:r w:rsidRPr="00816F5E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戲裡白</w:t>
            </w:r>
          </w:p>
          <w:p w14:paraId="75A534D2" w14:textId="77777777" w:rsidR="00AE7DDD" w:rsidRPr="00F03B23" w:rsidRDefault="00AE7DDD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5DE86615" w14:textId="502A7707" w:rsidR="00AE7DDD" w:rsidRPr="00F03B23" w:rsidRDefault="00AE7DDD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2.請學生在家完成classroom線上專題作業:認識</w:t>
            </w:r>
            <w:r w:rsidR="00AC779F">
              <w:rPr>
                <w:rFonts w:ascii="標楷體" w:eastAsia="標楷體" w:hAnsi="標楷體" w:hint="eastAsia"/>
                <w:color w:val="FF0000"/>
              </w:rPr>
              <w:t>余光中</w:t>
            </w:r>
            <w:r w:rsidRPr="00F03B23">
              <w:rPr>
                <w:rFonts w:ascii="標楷體" w:eastAsia="標楷體" w:hAnsi="標楷體" w:hint="eastAsia"/>
                <w:color w:val="FF0000"/>
              </w:rPr>
              <w:t>，下週上台報告。</w:t>
            </w:r>
          </w:p>
          <w:p w14:paraId="549D1759" w14:textId="1F03AA80" w:rsidR="00AE7DDD" w:rsidRPr="00816F5E" w:rsidRDefault="00AC779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AE7DDD" w:rsidRPr="00816F5E">
              <w:rPr>
                <w:rFonts w:ascii="標楷體" w:eastAsia="標楷體" w:hAnsi="標楷體"/>
                <w:color w:val="FF0000"/>
              </w:rPr>
              <w:t>.</w:t>
            </w:r>
            <w:r w:rsidR="003972A4">
              <w:rPr>
                <w:rFonts w:ascii="標楷體" w:eastAsia="標楷體" w:hAnsi="標楷體" w:hint="eastAsia"/>
                <w:color w:val="FF0000"/>
              </w:rPr>
              <w:t>請學生找出詩中關鍵字利用網路搜尋李白之</w:t>
            </w:r>
            <w:r w:rsidR="00B83FDF">
              <w:rPr>
                <w:rFonts w:ascii="標楷體" w:eastAsia="標楷體" w:hAnsi="標楷體" w:hint="eastAsia"/>
                <w:color w:val="FF0000"/>
              </w:rPr>
              <w:t>相關</w:t>
            </w:r>
            <w:r w:rsidR="003972A4">
              <w:rPr>
                <w:rFonts w:ascii="標楷體" w:eastAsia="標楷體" w:hAnsi="標楷體" w:hint="eastAsia"/>
                <w:color w:val="FF0000"/>
              </w:rPr>
              <w:t>作品</w:t>
            </w:r>
            <w:r w:rsidR="00AE7DDD" w:rsidRPr="00816F5E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2995840E" w14:textId="47201504" w:rsidR="00AE7DDD" w:rsidRPr="00816F5E" w:rsidRDefault="00AE7DDD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16F5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</w:p>
          <w:p w14:paraId="2351E0CC" w14:textId="07725A47" w:rsidR="00AE7DDD" w:rsidRPr="00CC0E79" w:rsidRDefault="00AE7DDD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暑假作文作業</w:t>
            </w:r>
            <w:r w:rsidRPr="00816F5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9B300" w14:textId="0592DC28" w:rsidR="00AE7DDD" w:rsidRPr="00CC0E79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5AA3FA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65171C8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3D86D5D4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78C60D7D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61006EB1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68A366EC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FB057C8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B246AA7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F1C37BA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9290BE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C4C604" w14:textId="443D1742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9FD45C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5AA2A922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AE7DDD">
              <w:rPr>
                <w:rFonts w:ascii="標楷體" w:eastAsia="標楷體" w:hAnsi="標楷體"/>
                <w:color w:val="FF0000"/>
              </w:rPr>
              <w:t>討論</w:t>
            </w:r>
          </w:p>
          <w:p w14:paraId="2D3F63C8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3</w:t>
            </w:r>
            <w:r w:rsidRPr="00AE7DDD">
              <w:rPr>
                <w:rFonts w:ascii="標楷體" w:eastAsia="標楷體" w:hAnsi="標楷體"/>
                <w:color w:val="FF0000"/>
              </w:rPr>
              <w:t>.</w:t>
            </w:r>
            <w:r w:rsidRPr="00AE7DDD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3E3AEBE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8ED5813" w14:textId="00B3ACFB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6ECDA" w14:textId="0C1630E0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58D90684" w14:textId="77777777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閱J2 發展跨文本的比對、分析、深究的能力，以判讀文本知識的正確性。</w:t>
            </w:r>
          </w:p>
          <w:p w14:paraId="2458BBD4" w14:textId="77777777" w:rsidR="00AE7DDD" w:rsidRPr="00B66ADA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2A6F35" w14:textId="77777777" w:rsidR="00AE7DDD" w:rsidRPr="00CC0E79" w:rsidRDefault="00AE7DDD" w:rsidP="00AE7DD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204D09" w:rsidRPr="00CC0E79" w14:paraId="478088BF" w14:textId="77777777" w:rsidTr="00567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E6F9D" w14:textId="77777777" w:rsidR="00204D09" w:rsidRPr="001245AC" w:rsidRDefault="00204D09" w:rsidP="00204D0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3BB1" w14:textId="77777777" w:rsidR="00204D09" w:rsidRPr="001245AC" w:rsidRDefault="00204D09" w:rsidP="00204D09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622FE58B" w14:textId="77777777" w:rsidR="00204D09" w:rsidRPr="001245AC" w:rsidRDefault="00204D09" w:rsidP="00204D09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676CD5D1" w14:textId="6285FA15" w:rsidR="00204D09" w:rsidRPr="001245AC" w:rsidRDefault="00204D09" w:rsidP="00204D0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7E9BF" w14:textId="77777777" w:rsidR="00204D09" w:rsidRPr="001245AC" w:rsidRDefault="00204D09" w:rsidP="00204D09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1E2F105E" w14:textId="77777777" w:rsidR="00204D09" w:rsidRPr="001245AC" w:rsidRDefault="00204D09" w:rsidP="00204D09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0E93A0AC" w14:textId="77777777" w:rsidR="00204D09" w:rsidRPr="001245AC" w:rsidRDefault="00204D09" w:rsidP="00204D09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55538F76" w14:textId="508794A4" w:rsidR="00204D09" w:rsidRPr="001245AC" w:rsidRDefault="00204D09" w:rsidP="00204D0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C6AAD" w14:textId="115B8A4F" w:rsidR="00A43C50" w:rsidRDefault="00A43C50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康軒版</w:t>
            </w:r>
            <w:r w:rsidR="008952F2">
              <w:rPr>
                <w:rFonts w:ascii="標楷體" w:eastAsia="標楷體" w:hAnsi="標楷體" w:hint="eastAsia"/>
                <w:color w:val="FF0000"/>
              </w:rPr>
              <w:t>第五冊課本</w:t>
            </w:r>
          </w:p>
          <w:p w14:paraId="1292C07B" w14:textId="13E45ACF" w:rsidR="00204D09" w:rsidRPr="00952FF7" w:rsidRDefault="00204D09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第一課戲李白</w:t>
            </w:r>
          </w:p>
          <w:p w14:paraId="1FB6411B" w14:textId="626BFD2C" w:rsidR="00204D09" w:rsidRPr="00952FF7" w:rsidRDefault="00204D09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1.引導學生預測、拆解題目意涵。</w:t>
            </w:r>
          </w:p>
          <w:p w14:paraId="60801A97" w14:textId="77777777" w:rsidR="00AC779F" w:rsidRDefault="00AC779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204D09" w:rsidRPr="00952FF7">
              <w:rPr>
                <w:rFonts w:ascii="標楷體" w:eastAsia="標楷體" w:hAnsi="標楷體" w:hint="eastAsia"/>
                <w:color w:val="FF0000"/>
              </w:rPr>
              <w:t>.運用學習單提問以講解課文重點及賞析。</w:t>
            </w:r>
          </w:p>
          <w:p w14:paraId="275A5351" w14:textId="1770E14E" w:rsidR="00204D09" w:rsidRPr="00952FF7" w:rsidRDefault="00AC779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204D09" w:rsidRPr="00952FF7">
              <w:rPr>
                <w:rFonts w:ascii="標楷體" w:eastAsia="標楷體" w:hAnsi="標楷體" w:hint="eastAsia"/>
                <w:color w:val="FF0000"/>
              </w:rPr>
              <w:t>.分組討論本課修辭及寫作手法。</w:t>
            </w:r>
          </w:p>
          <w:p w14:paraId="4F3B0EAF" w14:textId="7FCD28A7" w:rsidR="00204D09" w:rsidRPr="00952FF7" w:rsidRDefault="00AC779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204D09" w:rsidRPr="00952FF7">
              <w:rPr>
                <w:rFonts w:ascii="標楷體" w:eastAsia="標楷體" w:hAnsi="標楷體"/>
                <w:color w:val="FF0000"/>
              </w:rPr>
              <w:t>.</w:t>
            </w:r>
            <w:r w:rsidR="00204D09"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27AF3B9F" w14:textId="44B264FF" w:rsidR="00204D09" w:rsidRPr="00952FF7" w:rsidRDefault="003972A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="00204D09" w:rsidRPr="00952FF7">
              <w:rPr>
                <w:rFonts w:ascii="標楷體" w:eastAsia="標楷體" w:hAnsi="標楷體"/>
                <w:color w:val="FF0000"/>
              </w:rPr>
              <w:t>.</w:t>
            </w:r>
            <w:r w:rsidR="00204D09" w:rsidRPr="00952FF7">
              <w:rPr>
                <w:rFonts w:ascii="標楷體" w:eastAsia="標楷體" w:hAnsi="標楷體" w:hint="eastAsia"/>
                <w:color w:val="FF0000"/>
              </w:rPr>
              <w:t>請學生利用網路蒐集作者其他作品並發表心得。</w:t>
            </w:r>
          </w:p>
          <w:p w14:paraId="088F19C2" w14:textId="5021774E" w:rsidR="00204D09" w:rsidRPr="00952FF7" w:rsidRDefault="003972A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="00204D09" w:rsidRPr="00952FF7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01B38839" w14:textId="6AB0C072" w:rsidR="00204D09" w:rsidRPr="00952FF7" w:rsidRDefault="00204D09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EB32FB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060F8647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9F0306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B43BD9F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0CE3855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53D7DD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58D21F5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25CAAB1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80D1759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45A360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F995F08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9DFA8D8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5D58E2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27BDF4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BAF0A0A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F7DAAD4" w14:textId="595C04CE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C9893A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2AA23B88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CD2927F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54ACD8F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41BC9C00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BB9768D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505F52A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09AFC24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4C7A72C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6548BC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0F62BA" w14:textId="77777777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4109E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531E3957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498AA46F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6D30A64" w14:textId="77777777" w:rsidR="00204D09" w:rsidRPr="00952FF7" w:rsidRDefault="00204D09" w:rsidP="00204D0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04B7700" w14:textId="494296E3" w:rsidR="00204D09" w:rsidRPr="00952FF7" w:rsidRDefault="00204D09" w:rsidP="00204D0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61612" w14:textId="77777777" w:rsidR="00204D09" w:rsidRPr="00B66ADA" w:rsidRDefault="00204D09" w:rsidP="00204D0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0CD95FAC" w14:textId="77777777" w:rsidR="00204D09" w:rsidRPr="00B66ADA" w:rsidRDefault="00204D09" w:rsidP="00204D0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閱J2 發展跨文本的比對、分析、深究的能力，以判讀文本知識的正確性。</w:t>
            </w:r>
          </w:p>
          <w:p w14:paraId="5A211789" w14:textId="77777777" w:rsidR="00204D09" w:rsidRPr="00B66ADA" w:rsidRDefault="00204D09" w:rsidP="00204D09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90C91F" w14:textId="77777777" w:rsidR="00204D09" w:rsidRPr="00CC0E79" w:rsidRDefault="00204D09" w:rsidP="00204D0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0903-0904九年級第一次複習考</w:t>
            </w:r>
          </w:p>
        </w:tc>
      </w:tr>
      <w:tr w:rsidR="00523716" w:rsidRPr="00CC0E79" w14:paraId="319DB5E2" w14:textId="77777777" w:rsidTr="00567C2E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AE31A" w14:textId="77777777" w:rsidR="00523716" w:rsidRPr="001245AC" w:rsidRDefault="00523716" w:rsidP="0052371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4B6A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</w:t>
            </w:r>
            <w:r w:rsidRPr="001245AC">
              <w:rPr>
                <w:rFonts w:ascii="標楷體" w:eastAsia="標楷體" w:hAnsi="標楷體" w:hint="eastAsia"/>
              </w:rPr>
              <w:lastRenderedPageBreak/>
              <w:t>情意涵及表達技巧，適切回應。</w:t>
            </w:r>
          </w:p>
          <w:p w14:paraId="708002E9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79FCA9F0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21B71C83" w14:textId="6D1061C8" w:rsidR="00523716" w:rsidRPr="001245AC" w:rsidRDefault="00523716" w:rsidP="0052371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靈活運用仿寫、改寫等技巧，增進寫作能力。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8430C4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Ad-Ⅳ-3 韻文：如古體詩、樂府</w:t>
            </w:r>
            <w:r w:rsidRPr="001245AC">
              <w:rPr>
                <w:rFonts w:ascii="標楷體" w:eastAsia="標楷體" w:hAnsi="標楷體" w:hint="eastAsia"/>
              </w:rPr>
              <w:lastRenderedPageBreak/>
              <w:t>詩、近體詩、詞、曲等。</w:t>
            </w:r>
          </w:p>
          <w:p w14:paraId="724F9376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Bb-Ⅳ-2 對社會群體與家國民族情感的體會。</w:t>
            </w:r>
          </w:p>
          <w:p w14:paraId="71D901E9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2D2B4527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Bb-Ⅳ-4 直接抒情。</w:t>
            </w:r>
          </w:p>
          <w:p w14:paraId="7008A63B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08CD8CAF" w14:textId="16DE2710" w:rsidR="00523716" w:rsidRPr="001245AC" w:rsidRDefault="00523716" w:rsidP="0052371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016CD" w14:textId="59FDFFFB" w:rsidR="00523716" w:rsidRPr="00952FF7" w:rsidRDefault="00523716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詞選</w:t>
            </w:r>
          </w:p>
          <w:p w14:paraId="42C7A9B6" w14:textId="77777777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00C692E6" w14:textId="77777777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2.介紹作家生平、寫作風格及代表作品。</w:t>
            </w:r>
          </w:p>
          <w:p w14:paraId="5CFE249F" w14:textId="0878D15E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</w:t>
            </w:r>
            <w:r w:rsidR="00040BF0" w:rsidRPr="00952FF7">
              <w:rPr>
                <w:rFonts w:ascii="標楷體" w:eastAsia="標楷體" w:hAnsi="標楷體" w:hint="eastAsia"/>
                <w:color w:val="FF0000"/>
              </w:rPr>
              <w:t>國學常識補充</w:t>
            </w:r>
            <w:r w:rsidR="00040BF0">
              <w:rPr>
                <w:rFonts w:ascii="標楷體" w:eastAsia="標楷體" w:hAnsi="標楷體" w:hint="eastAsia"/>
                <w:color w:val="FF0000"/>
              </w:rPr>
              <w:t>、比較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CCFC1E7" w14:textId="77777777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509AC6CD" w14:textId="5D93AA75" w:rsidR="00523716" w:rsidRPr="00CC0E79" w:rsidRDefault="00523716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6966B5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0895D5D8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73979C3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0113D1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B621B03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DB2ECB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4305C9B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5D99A0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7DB5781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4B8DB8A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2CAF14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97412F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AC5C5F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60A078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F91460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C98D46" w14:textId="77777777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F9F95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09EA08E0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726322A8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60358A74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4.線上自我學習</w:t>
            </w:r>
          </w:p>
          <w:p w14:paraId="010D7510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C509005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9B20C46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E8DB391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D2EAF3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04E6C4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3D985D" w14:textId="77777777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15A481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6F549E4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1C4943EB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1BF4957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4.書面報告</w:t>
            </w:r>
          </w:p>
          <w:p w14:paraId="450AEAC5" w14:textId="626D6692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7AEA9" w14:textId="664AB4B5" w:rsidR="00523716" w:rsidRPr="00B66ADA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生命教育</w:t>
            </w:r>
          </w:p>
          <w:p w14:paraId="4EDD703E" w14:textId="0774ACAA" w:rsidR="00523716" w:rsidRPr="00B66ADA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生J2 探討完整的人的各</w:t>
            </w: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27CAD9" w14:textId="77777777" w:rsidR="00523716" w:rsidRPr="00CC0E79" w:rsidRDefault="00523716" w:rsidP="0052371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0910-0912八九年級國英數科補考</w:t>
            </w:r>
          </w:p>
        </w:tc>
      </w:tr>
      <w:tr w:rsidR="00523716" w:rsidRPr="00CC0E79" w14:paraId="584C7856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76AC8" w14:textId="77777777" w:rsidR="00523716" w:rsidRPr="001245AC" w:rsidRDefault="00523716" w:rsidP="0052371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14:paraId="56A83FAA" w14:textId="77777777" w:rsidR="00523716" w:rsidRPr="001245AC" w:rsidRDefault="00523716" w:rsidP="0052371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9982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2E13F84E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4F298746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0F9F41C4" w14:textId="07377874" w:rsidR="00523716" w:rsidRPr="001245AC" w:rsidRDefault="00523716" w:rsidP="0052371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靈活運用仿寫、改寫等技巧，增進寫作能力。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49C74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Ad-Ⅳ-3 韻文：如古體詩、樂府詩、近體詩、詞、曲等。</w:t>
            </w:r>
          </w:p>
          <w:p w14:paraId="0FC315B0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Bb-Ⅳ-2 對社會群體與家國民族情感的體會。</w:t>
            </w:r>
          </w:p>
          <w:p w14:paraId="4A23CB0B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5A31311F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Bb-Ⅳ-4 直接抒情。</w:t>
            </w:r>
          </w:p>
          <w:p w14:paraId="2C366115" w14:textId="77777777" w:rsidR="00523716" w:rsidRPr="001245AC" w:rsidRDefault="00523716" w:rsidP="00523716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6BAAA9FB" w14:textId="3D372EE8" w:rsidR="00523716" w:rsidRPr="001245AC" w:rsidRDefault="00523716" w:rsidP="00523716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2A385" w14:textId="77777777" w:rsidR="00523716" w:rsidRPr="00952FF7" w:rsidRDefault="00523716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詞選</w:t>
            </w:r>
          </w:p>
          <w:p w14:paraId="3C44C243" w14:textId="7C5F8568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34DD550A" w14:textId="77777777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文言文翻譯及賞析教學。</w:t>
            </w:r>
            <w:r w:rsidRPr="00952FF7">
              <w:rPr>
                <w:rFonts w:ascii="標楷體" w:eastAsia="標楷體" w:hAnsi="標楷體"/>
                <w:color w:val="FF0000"/>
              </w:rPr>
              <w:br/>
            </w: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62EEFE54" w14:textId="238C9B13" w:rsidR="00523716" w:rsidRPr="00952FF7" w:rsidRDefault="00523716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059FC9C4" w14:textId="77777777" w:rsidR="00523716" w:rsidRPr="00952FF7" w:rsidRDefault="00523716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</w:t>
            </w:r>
          </w:p>
          <w:p w14:paraId="0D4801B7" w14:textId="5E0C113C" w:rsidR="00523716" w:rsidRPr="00CC0E79" w:rsidRDefault="00523716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記人抒</w:t>
            </w: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情作文練習。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907E5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2FB0B090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8724C05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DB2F23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AC2AF4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F8B94B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5E9463D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3883C0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02344AD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0E7837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26A7E0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032AAB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C88CA5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C78535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F4E2A08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E7682F4" w14:textId="0FFE0B02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74362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55E0CDC8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C4360ED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FEA33D3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46D2E351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3678713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55B5A5EA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4AADCD2" w14:textId="77777777" w:rsidR="00523716" w:rsidRPr="00952FF7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9E643D3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C4BFD5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8A8A54" w14:textId="44AF3E56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002179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41109A7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4CAC3EAF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06ED9286" w14:textId="77777777" w:rsidR="00523716" w:rsidRPr="00952FF7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4E9A17E" w14:textId="631AD513" w:rsidR="00523716" w:rsidRPr="00CC0E79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9E382D" w14:textId="5810870B" w:rsidR="00523716" w:rsidRPr="00B66ADA" w:rsidRDefault="00523716" w:rsidP="0052371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生命教育</w:t>
            </w:r>
          </w:p>
          <w:p w14:paraId="01E5249C" w14:textId="1A662060" w:rsidR="00523716" w:rsidRPr="00B66ADA" w:rsidRDefault="00523716" w:rsidP="00523716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BA333D" w14:textId="77777777" w:rsidR="00523716" w:rsidRPr="00CC0E79" w:rsidRDefault="00523716" w:rsidP="0052371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D95D24" w:rsidRPr="00CC0E79" w14:paraId="4DF54BC0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16F89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90EE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1032C5D8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06DC989C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1A108AA7" w14:textId="57D7416F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F611F8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Ad-Ⅳ-2 新詩、現代散文、現代小說、劇本。</w:t>
            </w:r>
          </w:p>
          <w:p w14:paraId="361C3E59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74909B7E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6AAA35B2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07A3DEC5" w14:textId="1EDAD07F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D25C8" w14:textId="79A40FC6" w:rsidR="00D95D24" w:rsidRPr="00952FF7" w:rsidRDefault="00D95D24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三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人間好時節</w:t>
            </w:r>
          </w:p>
          <w:p w14:paraId="5E3F2ED0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8F3D481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7D2C24C3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34A5E496" w14:textId="07D35783" w:rsidR="004E2875" w:rsidRPr="004E2875" w:rsidRDefault="00D95D24" w:rsidP="00513A65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A3EC0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9A2A7B3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08721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F0DC40D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E2735E9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4C09F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D27AFF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69638AD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C090343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0CF06F2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4A311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49AAD3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2B4356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DC2F63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6B4EE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B3F3119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EC7FD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380B071B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A1C7A9E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198B0C7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69C290AA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6834C9CF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C2EF44C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05EE93E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426BD01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2D7BC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4B676C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30FEF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3BB720F6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7B784EB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1718C8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1CB5DD2" w14:textId="0C2968EC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B206C" w14:textId="0FA6C0A9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6C8787CE" w14:textId="77777777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閱J10 主動尋求多元的詮釋，並試著表達自己的想法。</w:t>
            </w:r>
          </w:p>
          <w:p w14:paraId="31DB14FC" w14:textId="77777777" w:rsidR="00D95D24" w:rsidRPr="00B66ADA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C0DD44" w14:textId="77777777" w:rsidR="00D95D24" w:rsidRPr="00CC0E79" w:rsidRDefault="00D95D24" w:rsidP="00D95D2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0923學習扶助、課輔、族語班、晚自習開始</w:t>
            </w:r>
          </w:p>
        </w:tc>
      </w:tr>
      <w:tr w:rsidR="00D95D24" w:rsidRPr="00CC0E79" w14:paraId="50D6C835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7DA9E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693ABF61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0D95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650CC8EB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3684DDA0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0DCCE03B" w14:textId="22371F70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BDDD23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Ad-Ⅳ-2 新詩、現代散文、現代小說、劇本。</w:t>
            </w:r>
          </w:p>
          <w:p w14:paraId="09D94C34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704D1B1D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59161887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07C2F1CE" w14:textId="3FB7C996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DA792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三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人間好時節</w:t>
            </w:r>
          </w:p>
          <w:p w14:paraId="013A98DD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4006F53B" w14:textId="0E4CFCBD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65FAB2F2" w14:textId="5BF200EB" w:rsidR="00D95D24" w:rsidRPr="00952FF7" w:rsidRDefault="00513A65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D95D24" w:rsidRPr="00952FF7">
              <w:rPr>
                <w:rFonts w:ascii="標楷體" w:eastAsia="標楷體" w:hAnsi="標楷體"/>
                <w:color w:val="FF0000"/>
              </w:rPr>
              <w:t>.</w:t>
            </w:r>
            <w:r w:rsidR="00D95D24" w:rsidRPr="00952FF7">
              <w:rPr>
                <w:rFonts w:ascii="標楷體" w:eastAsia="標楷體" w:hAnsi="標楷體" w:hint="eastAsia"/>
                <w:color w:val="FF0000"/>
              </w:rPr>
              <w:t>請學生利用網路蒐集</w:t>
            </w:r>
            <w:r w:rsidR="003F4BEF">
              <w:rPr>
                <w:rFonts w:ascii="標楷體" w:eastAsia="標楷體" w:hAnsi="標楷體" w:hint="eastAsia"/>
                <w:color w:val="FF0000"/>
              </w:rPr>
              <w:t>本課提到的詩詞作品，完成專題報告</w:t>
            </w:r>
            <w:r w:rsidR="00D95D24" w:rsidRPr="00952FF7">
              <w:rPr>
                <w:rFonts w:ascii="標楷體" w:eastAsia="標楷體" w:hAnsi="標楷體" w:hint="eastAsia"/>
                <w:color w:val="FF0000"/>
              </w:rPr>
              <w:t>並發表心得。</w:t>
            </w:r>
          </w:p>
          <w:p w14:paraId="5DAFE366" w14:textId="023E47BE" w:rsidR="00D95D24" w:rsidRPr="00952FF7" w:rsidRDefault="003F4BE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4</w:t>
            </w:r>
            <w:r w:rsidR="00D95D24" w:rsidRPr="00952FF7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5CC3326B" w14:textId="52789BBF" w:rsidR="00D95D24" w:rsidRPr="00CC0E79" w:rsidRDefault="00D95D24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B3B91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CCF821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FBD853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AB797F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60EF1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C19CD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AB19F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0F9FC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714B9E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A6EBA52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EED866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F0773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91AD26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0757B9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BD09A1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77210C2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2752E2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0FA38970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FDC3F4B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F74DD2B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11556196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38D7C5B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5E85FC3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EAE983A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B12C17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9598C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F9ACCD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12BEF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3934FE2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41079BCD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BF0DBB1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6E673BDE" w14:textId="4228F56F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E12A28" w14:textId="2D4E4A12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5D1B2409" w14:textId="77777777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閱J10 主動尋求多元的詮釋，並試著表達自己的想法。</w:t>
            </w:r>
          </w:p>
          <w:p w14:paraId="0970962F" w14:textId="77777777" w:rsidR="00D95D24" w:rsidRPr="00B66ADA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3E3728" w14:textId="77777777" w:rsidR="00D95D24" w:rsidRPr="00CC0E79" w:rsidRDefault="00D95D24" w:rsidP="00D95D2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AE7DDD" w:rsidRPr="00CC0E79" w14:paraId="06FB4B98" w14:textId="77777777" w:rsidTr="000D33C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5ACB6874" w14:textId="77777777" w:rsidR="00AE7DDD" w:rsidRPr="001245AC" w:rsidRDefault="00AE7DDD" w:rsidP="00AE7DD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31358D78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6E810D9B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67F3EB6B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</w:t>
            </w:r>
            <w:r w:rsidRPr="001245AC">
              <w:rPr>
                <w:rFonts w:ascii="標楷體" w:eastAsia="標楷體" w:hAnsi="標楷體" w:hint="eastAsia"/>
              </w:rPr>
              <w:lastRenderedPageBreak/>
              <w:t>作的目的與觀點。</w:t>
            </w:r>
          </w:p>
          <w:p w14:paraId="487303C1" w14:textId="139B484F" w:rsidR="00AE7DDD" w:rsidRPr="001245AC" w:rsidRDefault="00AE7DDD" w:rsidP="00AE7DD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31A969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Ad-Ⅳ-2 新詩、現代散文、現代小說、劇本。</w:t>
            </w:r>
          </w:p>
          <w:p w14:paraId="573CE926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56C945FF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028F36C2" w14:textId="77777777" w:rsidR="00AE7DDD" w:rsidRPr="001245AC" w:rsidRDefault="00AE7DDD" w:rsidP="00AE7DDD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7F63E63D" w14:textId="4B347243" w:rsidR="00AE7DDD" w:rsidRPr="001245AC" w:rsidRDefault="00AE7DDD" w:rsidP="00AE7DDD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9D1EA3" w14:textId="77777777" w:rsidR="00AE7DDD" w:rsidRDefault="00AE7DDD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【段考週】</w:t>
            </w:r>
          </w:p>
          <w:p w14:paraId="067F1CDE" w14:textId="77777777" w:rsidR="00AE7DDD" w:rsidRDefault="00AE7DDD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語文天地對聯</w:t>
            </w:r>
          </w:p>
          <w:p w14:paraId="1C67ECCD" w14:textId="216BF1A8" w:rsidR="00AE7DDD" w:rsidRPr="00C91176" w:rsidRDefault="00AE7DDD" w:rsidP="00040BF0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自學一：</w:t>
            </w:r>
            <w:r w:rsidRPr="00C9117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養成新聞判斷力，迎向更美好的生活</w:t>
            </w:r>
          </w:p>
          <w:p w14:paraId="1EF0E2B3" w14:textId="683175DE" w:rsidR="00E8255E" w:rsidRPr="00C91176" w:rsidRDefault="00E8255E" w:rsidP="00E825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C91176">
              <w:rPr>
                <w:rFonts w:ascii="標楷體" w:eastAsia="標楷體" w:hAnsi="標楷體" w:hint="eastAsia"/>
                <w:color w:val="FF0000"/>
              </w:rPr>
              <w:t>1.播放相關影片以認識對聯。</w:t>
            </w:r>
          </w:p>
          <w:p w14:paraId="1A35A0BB" w14:textId="77777777" w:rsidR="00E8255E" w:rsidRPr="00F03B23" w:rsidRDefault="00E8255E" w:rsidP="00E8255E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 w:rsidRPr="00F03B23">
              <w:rPr>
                <w:rFonts w:ascii="標楷體" w:eastAsia="標楷體" w:hAnsi="標楷體" w:hint="eastAsia"/>
                <w:color w:val="FF0000"/>
              </w:rPr>
              <w:t>2.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完成相關學習單及閱讀自學一。</w:t>
            </w:r>
          </w:p>
          <w:p w14:paraId="1663E626" w14:textId="77777777" w:rsidR="00E8255E" w:rsidRPr="00F03B23" w:rsidRDefault="00E8255E" w:rsidP="00E8255E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11810CD6" w14:textId="77777777" w:rsidR="00E8255E" w:rsidRPr="00AA0CFC" w:rsidRDefault="00E8255E" w:rsidP="00E8255E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AA0CFC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作文三</w:t>
            </w:r>
          </w:p>
          <w:p w14:paraId="3684BE47" w14:textId="1052A3DC" w:rsidR="00AE7DDD" w:rsidRPr="00CC0E79" w:rsidRDefault="00E8255E" w:rsidP="00E8255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F03B23">
              <w:rPr>
                <w:rFonts w:ascii="標楷體" w:eastAsia="標楷體" w:hAnsi="標楷體" w:cs="標楷體" w:hint="eastAsia"/>
                <w:color w:val="FF0000"/>
              </w:rPr>
              <w:t>段考命題作文</w:t>
            </w:r>
            <w:r w:rsidRPr="00F03B23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84770C" w14:textId="25AE68A5" w:rsidR="00AE7DDD" w:rsidRPr="00CC0E79" w:rsidRDefault="00E8255E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441F71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B76F5DC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DC2E186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8529B09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04127B72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416695A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AD49096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7BBC41A" w14:textId="77777777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95EEBCC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889620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D7C53F" w14:textId="690671AE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41920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5A74AFBF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AE7DDD">
              <w:rPr>
                <w:rFonts w:ascii="標楷體" w:eastAsia="標楷體" w:hAnsi="標楷體"/>
                <w:color w:val="FF0000"/>
              </w:rPr>
              <w:t>討論</w:t>
            </w:r>
          </w:p>
          <w:p w14:paraId="49872B65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3</w:t>
            </w:r>
            <w:r w:rsidRPr="00AE7DDD">
              <w:rPr>
                <w:rFonts w:ascii="標楷體" w:eastAsia="標楷體" w:hAnsi="標楷體"/>
                <w:color w:val="FF0000"/>
              </w:rPr>
              <w:t>.</w:t>
            </w:r>
            <w:r w:rsidRPr="00AE7DDD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198A8F1" w14:textId="77777777" w:rsidR="00AE7DDD" w:rsidRPr="00AE7DDD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AE7DDD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59B70370" w14:textId="38960AEE" w:rsidR="00AE7DDD" w:rsidRPr="00AE7DDD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DD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D85F3C" w14:textId="06F1A4D5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科技教育</w:t>
            </w:r>
          </w:p>
          <w:p w14:paraId="37CA65F4" w14:textId="77777777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科E1 了解平日常見科技產品的用途與運作方式。</w:t>
            </w:r>
          </w:p>
          <w:p w14:paraId="6AB608E5" w14:textId="45C8D153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64802F6D" w14:textId="77777777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閱J7 小心求證資訊來源，判讀文本知識的正確性。</w:t>
            </w:r>
          </w:p>
          <w:p w14:paraId="24A85A91" w14:textId="77777777" w:rsidR="00AE7DDD" w:rsidRPr="00B66ADA" w:rsidRDefault="00AE7DDD" w:rsidP="00AE7DD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閱J10 主動尋求多元的詮釋，並試著表達自己的想法。</w:t>
            </w:r>
          </w:p>
          <w:p w14:paraId="5D0BBBC6" w14:textId="77777777" w:rsidR="00AE7DDD" w:rsidRPr="00B66ADA" w:rsidRDefault="00AE7DDD" w:rsidP="00AE7DDD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262F7DD6" w14:textId="77777777" w:rsidR="00AE7DDD" w:rsidRPr="00CC0E79" w:rsidRDefault="00AE7DDD" w:rsidP="00AE7DDD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D95D24" w:rsidRPr="00CC0E79" w14:paraId="31E6939D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FB951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31C553FC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76D14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60504239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2-Ⅳ-3 依理解的內容，明確表達意見，進行有條理的論辯，並注重言談禮貌。</w:t>
            </w:r>
          </w:p>
          <w:p w14:paraId="02097A20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5-Ⅳ-4 應用閱讀策略</w:t>
            </w:r>
            <w:r w:rsidRPr="001245AC">
              <w:rPr>
                <w:rFonts w:ascii="標楷體" w:eastAsia="標楷體" w:hAnsi="標楷體" w:hint="eastAsia"/>
              </w:rPr>
              <w:lastRenderedPageBreak/>
              <w:t>增進學習效能，整合跨領域知識轉化為解決問題的能力。</w:t>
            </w:r>
          </w:p>
          <w:p w14:paraId="7A33B240" w14:textId="409EC2F1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靈活運用仿寫、改寫等技巧，增進寫作能力。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95C90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6D50D5F4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2C4A3AEF" w14:textId="512CE315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Bd-Ⅳ-1 以事實、理論為論據，達到說服、建構、批判等目的。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3287A" w14:textId="19DF9CEB" w:rsidR="00D95D24" w:rsidRPr="00952FF7" w:rsidRDefault="00D95D24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四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生於憂患死於安樂</w:t>
            </w:r>
          </w:p>
          <w:p w14:paraId="4C34842C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15BF5A23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68F1B57F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1BCCBF9A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36C3BC11" w14:textId="4E167016" w:rsidR="00D95D24" w:rsidRPr="00CC0E79" w:rsidRDefault="00D95D24" w:rsidP="00214BD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12CDA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068BA8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C91A6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07765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B5441B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6A26AE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55ABE5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5452DB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F7364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BE9D3C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6E438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222BE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FBE35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C4C411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469DEB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129878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186F2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45F2A670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8E7FD31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6E906DC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74B8F964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7445880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4042B5A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EFFD11E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706594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9C7395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A6FE139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0ACCB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35D053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229DDC4F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1D19879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120394D" w14:textId="77725003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B8C3F6" w14:textId="4EB2728C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2D428FC8" w14:textId="77777777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閱J10 主動尋求多元的詮釋，並試著表達自己的想法。</w:t>
            </w:r>
          </w:p>
          <w:p w14:paraId="3C430089" w14:textId="77777777" w:rsidR="00D95D24" w:rsidRPr="00B66ADA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785F22" w14:textId="77777777" w:rsidR="00D95D24" w:rsidRPr="00CC0E79" w:rsidRDefault="00D95D24" w:rsidP="00D95D2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D95D24" w:rsidRPr="00CC0E79" w14:paraId="35AF5910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9B60A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</w:t>
            </w:r>
          </w:p>
          <w:p w14:paraId="70898CD3" w14:textId="77777777" w:rsidR="00D95D24" w:rsidRPr="001245AC" w:rsidRDefault="00D95D24" w:rsidP="00D95D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CA082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1C76791D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2-Ⅳ-3 依理解的內容，明確表達意見，進行有條理的論辯，並注重言談禮貌。</w:t>
            </w:r>
          </w:p>
          <w:p w14:paraId="081117DE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5-Ⅳ-4 應用閱讀策略增進學習效能，整合跨領域知識轉化為解決問題的能力。</w:t>
            </w:r>
          </w:p>
          <w:p w14:paraId="67EC69C5" w14:textId="12CD5A52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6-Ⅳ-3 靈活運用仿寫、改寫等技巧，增進寫作能力。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0EB7E1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2EB12681" w14:textId="77777777" w:rsidR="00D95D24" w:rsidRPr="001245AC" w:rsidRDefault="00D95D24" w:rsidP="00D95D24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73A292CA" w14:textId="5D1EEEC4" w:rsidR="00D95D24" w:rsidRPr="001245AC" w:rsidRDefault="00D95D24" w:rsidP="00D95D24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Bd-Ⅳ-1 以事實、理論為論據，達到說服、建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構、批判等目的。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EBC58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四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生於憂患死於安樂</w:t>
            </w:r>
          </w:p>
          <w:p w14:paraId="27F5F8CD" w14:textId="24026779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22569FC0" w14:textId="77777777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文言文翻譯及賞析教學。</w:t>
            </w:r>
            <w:r w:rsidRPr="00952FF7">
              <w:rPr>
                <w:rFonts w:ascii="標楷體" w:eastAsia="標楷體" w:hAnsi="標楷體"/>
                <w:color w:val="FF0000"/>
              </w:rPr>
              <w:br/>
            </w: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703B42F7" w14:textId="0296B455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910E77">
              <w:rPr>
                <w:rFonts w:ascii="標楷體" w:eastAsia="標楷體" w:hAnsi="標楷體" w:hint="eastAsia"/>
                <w:color w:val="FF0000"/>
              </w:rPr>
              <w:t>蒐集其他事例來證明本文論點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2C85031B" w14:textId="138D1BA8" w:rsidR="00D95D24" w:rsidRPr="00952FF7" w:rsidRDefault="00D95D24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5.課後評量檢測其學習狀況。</w:t>
            </w:r>
          </w:p>
          <w:p w14:paraId="3EE6429F" w14:textId="0AAC1CDC" w:rsidR="00D95D24" w:rsidRPr="00464578" w:rsidRDefault="00D95D24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D4E294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304EAF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B78741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CCD44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F897D0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E4CF3F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EF5EB6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E110FC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97572E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BF84C5E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965EA8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BA28D3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EBCFFAB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A914DD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8926902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96B5B0" w14:textId="7777777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D33BFB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9B0E640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27DE576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2D8D342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132D5A54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DEF09B4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66541947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35A9F4C" w14:textId="77777777" w:rsidR="00D95D24" w:rsidRPr="00952FF7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69DECAC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38D2F97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C4F84F" w14:textId="4A814C56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679B09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43B36064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5385B80A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BF23E0F" w14:textId="77777777" w:rsidR="00D95D24" w:rsidRPr="00952FF7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1769A3C" w14:textId="2743AAE7" w:rsidR="00D95D24" w:rsidRPr="00CC0E79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6162F" w14:textId="77777777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0CDDAFBE" w14:textId="77777777" w:rsidR="00D95D24" w:rsidRPr="00B66ADA" w:rsidRDefault="00D95D24" w:rsidP="00D95D2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閱J10 主動尋求多元的詮釋，並試著表達自己的想法。</w:t>
            </w:r>
          </w:p>
          <w:p w14:paraId="7E07B7B9" w14:textId="77777777" w:rsidR="00D95D24" w:rsidRPr="00B66ADA" w:rsidRDefault="00D95D24" w:rsidP="00D95D24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2042CD" w14:textId="77777777" w:rsidR="00D95D24" w:rsidRPr="00CC0E79" w:rsidRDefault="00D95D24" w:rsidP="00D95D2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3872AA" w:rsidRPr="00CC0E79" w14:paraId="201EC5E7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88332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32CDDA79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33E3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14:paraId="554F769C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</w:t>
            </w:r>
            <w:r w:rsidRPr="001245AC">
              <w:rPr>
                <w:rFonts w:ascii="標楷體" w:eastAsia="標楷體" w:hAnsi="標楷體" w:hint="eastAsia"/>
              </w:rPr>
              <w:lastRenderedPageBreak/>
              <w:t>享自身經驗。</w:t>
            </w:r>
          </w:p>
          <w:p w14:paraId="64863522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1E432E79" w14:textId="0BB139DD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0584F7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Ac-Ⅳ-3 文句表達的邏輯與意義。</w:t>
            </w:r>
          </w:p>
          <w:p w14:paraId="53CABB9D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238C659B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5C22B08A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Bb-Ⅳ-3 對物或自然以及生命的感悟。</w:t>
            </w:r>
          </w:p>
          <w:p w14:paraId="125A9B9F" w14:textId="39DB980B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DA04C" w14:textId="558A383E" w:rsidR="003872AA" w:rsidRPr="00952FF7" w:rsidRDefault="003872AA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清心苦味</w:t>
            </w:r>
          </w:p>
          <w:p w14:paraId="2B5B48EB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80939E2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4FE7D20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2332ED59" w14:textId="6DB57D9E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73C83AEF" w14:textId="764C31DF" w:rsidR="003872AA" w:rsidRPr="00952FF7" w:rsidRDefault="003872AA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四</w:t>
            </w:r>
          </w:p>
          <w:p w14:paraId="3910D710" w14:textId="6A1D669F" w:rsidR="003872AA" w:rsidRPr="00CC0E79" w:rsidRDefault="003872AA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藉事說理</w:t>
            </w: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作文練習。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E182E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2C68E783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865A9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4E3010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296D485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F63ABC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DC22413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BEEC69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24578F5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3E0A4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1CECE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B95313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B4F52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A2E305C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022D0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175269" w14:textId="37ACE532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4C4DBE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134F238E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E13B488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501BD38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1EC4D1D5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FB28C9A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FC8E0EF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86A2DBB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7C6930F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A88E30D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7C15891" w14:textId="43869699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7B49DC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34CD321F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3F08A7C1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A185E72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F6F8506" w14:textId="23EC1242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2C679" w14:textId="3EEF57FB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生命教育</w:t>
            </w:r>
          </w:p>
          <w:p w14:paraId="4E14E29A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生J5 覺察生活中的各種迷思，在生活作息、健康促進、飲食運動、休閒娛樂、人我關係等課題上進行價值思辨，尋</w:t>
            </w: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求解決之道。</w:t>
            </w:r>
          </w:p>
          <w:p w14:paraId="12461533" w14:textId="7D61C24F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多元文化教育</w:t>
            </w:r>
          </w:p>
          <w:p w14:paraId="25A8048B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多J6 分析不同群體的文化如何影響社會與生活方式。</w:t>
            </w:r>
          </w:p>
          <w:p w14:paraId="644F028E" w14:textId="77777777" w:rsidR="003872AA" w:rsidRPr="00B66ADA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21F773" w14:textId="77777777" w:rsidR="003872AA" w:rsidRPr="00CC0E79" w:rsidRDefault="003872AA" w:rsidP="003872AA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3872AA" w:rsidRPr="00CC0E79" w14:paraId="2E82DDEB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B0190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B569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14:paraId="08AD7436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</w:t>
            </w:r>
            <w:r w:rsidRPr="001245AC">
              <w:rPr>
                <w:rFonts w:ascii="標楷體" w:eastAsia="標楷體" w:hAnsi="標楷體" w:hint="eastAsia"/>
              </w:rPr>
              <w:lastRenderedPageBreak/>
              <w:t>境，適切表情達意，分享自身經驗。</w:t>
            </w:r>
          </w:p>
          <w:p w14:paraId="014FE0DC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7097D890" w14:textId="707215F6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1677E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Ac-Ⅳ-3 文句表達的邏輯與意義。</w:t>
            </w:r>
          </w:p>
          <w:p w14:paraId="0DAC2C29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2126DD24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Bb-Ⅳ-1 自我及人際交流的感受。</w:t>
            </w:r>
          </w:p>
          <w:p w14:paraId="6AFE630D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0C5BF1B2" w14:textId="3C2AD3AC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Ca-Ⅳ-1 各類文本中的飲食、服飾、建築形式、交通工具、名勝古蹟及休閒娛樂等文化內涵。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196F07" w14:textId="084E8DAD" w:rsidR="003872AA" w:rsidRPr="00952FF7" w:rsidRDefault="003872AA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五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清心苦味</w:t>
            </w:r>
          </w:p>
          <w:p w14:paraId="25EBC421" w14:textId="30178403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1分組討論本課修辭及寫作手法。</w:t>
            </w:r>
          </w:p>
          <w:p w14:paraId="60CFFB8E" w14:textId="49801430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25F26110" w14:textId="201F0EF2" w:rsidR="003872AA" w:rsidRPr="00952FF7" w:rsidRDefault="009E6987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3872AA" w:rsidRPr="00952FF7">
              <w:rPr>
                <w:rFonts w:ascii="標楷體" w:eastAsia="標楷體" w:hAnsi="標楷體"/>
                <w:color w:val="FF0000"/>
              </w:rPr>
              <w:t>.</w:t>
            </w:r>
            <w:r w:rsidR="003872AA" w:rsidRPr="00952FF7">
              <w:rPr>
                <w:rFonts w:ascii="標楷體" w:eastAsia="標楷體" w:hAnsi="標楷體" w:hint="eastAsia"/>
                <w:color w:val="FF0000"/>
              </w:rPr>
              <w:t>請學生利用網路蒐集其他</w:t>
            </w:r>
            <w:r>
              <w:rPr>
                <w:rFonts w:ascii="標楷體" w:eastAsia="標楷體" w:hAnsi="標楷體" w:hint="eastAsia"/>
                <w:color w:val="FF0000"/>
              </w:rPr>
              <w:t>關於人生滋味的</w:t>
            </w:r>
            <w:r w:rsidR="003872AA" w:rsidRPr="00952FF7">
              <w:rPr>
                <w:rFonts w:ascii="標楷體" w:eastAsia="標楷體" w:hAnsi="標楷體" w:hint="eastAsia"/>
                <w:color w:val="FF0000"/>
              </w:rPr>
              <w:t>作品並</w:t>
            </w:r>
            <w:r w:rsidR="00BF1660">
              <w:rPr>
                <w:rFonts w:ascii="標楷體" w:eastAsia="標楷體" w:hAnsi="標楷體" w:hint="eastAsia"/>
                <w:color w:val="FF0000"/>
              </w:rPr>
              <w:t>完</w:t>
            </w:r>
            <w:r w:rsidR="00873F85">
              <w:rPr>
                <w:rFonts w:ascii="標楷體" w:eastAsia="標楷體" w:hAnsi="標楷體" w:hint="eastAsia"/>
                <w:color w:val="FF0000"/>
              </w:rPr>
              <w:t>成</w:t>
            </w:r>
            <w:r w:rsidR="00BF1660">
              <w:rPr>
                <w:rFonts w:ascii="標楷體" w:eastAsia="標楷體" w:hAnsi="標楷體" w:hint="eastAsia"/>
                <w:color w:val="FF0000"/>
              </w:rPr>
              <w:t>學習單</w:t>
            </w:r>
            <w:r w:rsidR="00873F85">
              <w:rPr>
                <w:rFonts w:ascii="標楷體" w:eastAsia="標楷體" w:hAnsi="標楷體" w:hint="eastAsia"/>
                <w:color w:val="FF0000"/>
              </w:rPr>
              <w:t>及</w:t>
            </w:r>
            <w:r w:rsidR="003872AA" w:rsidRPr="00952FF7">
              <w:rPr>
                <w:rFonts w:ascii="標楷體" w:eastAsia="標楷體" w:hAnsi="標楷體" w:hint="eastAsia"/>
                <w:color w:val="FF0000"/>
              </w:rPr>
              <w:t>發表心得。</w:t>
            </w:r>
          </w:p>
          <w:p w14:paraId="5E825A8F" w14:textId="14107F9A" w:rsidR="003872AA" w:rsidRPr="00952FF7" w:rsidRDefault="00BF1660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4</w:t>
            </w:r>
            <w:r w:rsidR="003872AA" w:rsidRPr="00952FF7">
              <w:rPr>
                <w:rFonts w:ascii="標楷體" w:eastAsia="標楷體" w:hAnsi="標楷體" w:hint="eastAsia"/>
                <w:color w:val="FF0000"/>
              </w:rPr>
              <w:t>.課後評量檢測其學習狀況。</w:t>
            </w:r>
          </w:p>
          <w:p w14:paraId="3E53E400" w14:textId="4F503F2D" w:rsidR="003872AA" w:rsidRPr="00CC0E79" w:rsidRDefault="003872AA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E969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11847B26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75152F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BA5E4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8BF981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3AA371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99CF96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618FAB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757734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0EE7675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43568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D5B1B70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B38597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BCD633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164940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5E9F87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903A18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1A118B3B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2E17081D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49F046C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23796C71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441F04A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70ABF410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FBEF7F6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C3B4C72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9F06E1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01ADB7A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BCE09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4400F884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744ABCDD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23C4D1D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162C491" w14:textId="0E6741DB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CD54D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生命教育</w:t>
            </w:r>
          </w:p>
          <w:p w14:paraId="438FA99D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生J5 覺察生活中的各種迷思，在生活作息、健康促進、飲食運動、休閒娛樂、人</w:t>
            </w: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我關係等課題上進行價值思辨，尋求解決之道。</w:t>
            </w:r>
          </w:p>
          <w:p w14:paraId="796AC02D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多元文化教育</w:t>
            </w:r>
          </w:p>
          <w:p w14:paraId="0F5B7DE1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多J6 分析不同群體的文化如何影響社會與生活方式。</w:t>
            </w:r>
          </w:p>
          <w:p w14:paraId="351BC212" w14:textId="77777777" w:rsidR="003872AA" w:rsidRPr="00B66ADA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F10CC0" w14:textId="77777777" w:rsidR="003872AA" w:rsidRPr="00CC0E79" w:rsidRDefault="003872AA" w:rsidP="003872A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3872AA" w:rsidRPr="00CC0E79" w14:paraId="02A99E02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854BD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</w:p>
          <w:p w14:paraId="2227C4BB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B920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14:paraId="5DD5D7B1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2-Ⅳ-1 掌握生活情境，適切表情達意，分享自身經驗。</w:t>
            </w:r>
          </w:p>
          <w:p w14:paraId="6FC07DAF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46A2A15A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5-Ⅳ-5 大量閱讀多元文本，理解議題內涵及其與個人生活、社會結構的關聯性。</w:t>
            </w:r>
          </w:p>
          <w:p w14:paraId="6AB30D54" w14:textId="6814E06B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依據審題、立意、取材、組織、遣詞造句、修改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F26A34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Ac-Ⅳ-3 文句表達的邏輯與意義。</w:t>
            </w:r>
          </w:p>
          <w:p w14:paraId="05E0EDA3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</w:t>
            </w:r>
            <w:r w:rsidRPr="001245AC">
              <w:rPr>
                <w:rFonts w:ascii="標楷體" w:eastAsia="標楷體" w:hAnsi="標楷體" w:hint="eastAsia"/>
              </w:rPr>
              <w:lastRenderedPageBreak/>
              <w:t>構、寓意與分析。</w:t>
            </w:r>
          </w:p>
          <w:p w14:paraId="21094827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Bb-Ⅳ-2 對社會群體與家國民族情感的體會。</w:t>
            </w:r>
          </w:p>
          <w:p w14:paraId="7C21D402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proofErr w:type="spellStart"/>
            <w:r w:rsidRPr="001245AC">
              <w:rPr>
                <w:rFonts w:ascii="標楷體" w:eastAsia="標楷體" w:hAnsi="標楷體" w:hint="eastAsia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14:paraId="72132FB9" w14:textId="38CF5ABF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4B4B26" w14:textId="73EC9842" w:rsidR="003872AA" w:rsidRPr="00952FF7" w:rsidRDefault="003872AA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獵人</w:t>
            </w:r>
          </w:p>
          <w:p w14:paraId="658EDFD9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52E6904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507F887B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3.引導學生預測、拆解題目意涵。</w:t>
            </w:r>
          </w:p>
          <w:p w14:paraId="7906C10C" w14:textId="1F24F671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4.請學生</w:t>
            </w:r>
            <w:r w:rsidR="00F530FF">
              <w:rPr>
                <w:rFonts w:ascii="標楷體" w:eastAsia="標楷體" w:hAnsi="標楷體" w:hint="eastAsia"/>
                <w:color w:val="FF0000"/>
              </w:rPr>
              <w:t>分組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利用網路蒐集</w:t>
            </w:r>
            <w:r w:rsidR="00F530FF">
              <w:rPr>
                <w:rFonts w:ascii="標楷體" w:eastAsia="標楷體" w:hAnsi="標楷體" w:hint="eastAsia"/>
                <w:color w:val="FF0000"/>
              </w:rPr>
              <w:t>原住民的重要</w:t>
            </w:r>
            <w:r w:rsidR="00432684">
              <w:rPr>
                <w:rFonts w:ascii="標楷體" w:eastAsia="標楷體" w:hAnsi="標楷體" w:hint="eastAsia"/>
                <w:color w:val="FF0000"/>
              </w:rPr>
              <w:t>習俗</w:t>
            </w:r>
            <w:r w:rsidR="00F530FF">
              <w:rPr>
                <w:rFonts w:ascii="標楷體" w:eastAsia="標楷體" w:hAnsi="標楷體" w:hint="eastAsia"/>
                <w:color w:val="FF0000"/>
              </w:rPr>
              <w:t>並</w:t>
            </w:r>
            <w:r w:rsidR="00432684">
              <w:rPr>
                <w:rFonts w:ascii="標楷體" w:eastAsia="標楷體" w:hAnsi="標楷體" w:hint="eastAsia"/>
                <w:color w:val="FF0000"/>
              </w:rPr>
              <w:t>討論其中的文化意涵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328E0E0" w14:textId="5D7014BC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5.</w:t>
            </w:r>
            <w:r w:rsidR="00D03849" w:rsidRPr="00952FF7">
              <w:rPr>
                <w:rFonts w:ascii="標楷體" w:eastAsia="標楷體" w:hAnsi="標楷體" w:hint="eastAsia"/>
                <w:color w:val="FF0000"/>
              </w:rPr>
              <w:t>運用學習單提問以講解課文重點及賞析。</w:t>
            </w:r>
            <w:r w:rsidR="00D03849" w:rsidRPr="00952FF7">
              <w:rPr>
                <w:rFonts w:ascii="標楷體" w:eastAsia="標楷體" w:hAnsi="標楷體"/>
                <w:color w:val="FF0000"/>
              </w:rPr>
              <w:t xml:space="preserve"> </w:t>
            </w:r>
          </w:p>
          <w:p w14:paraId="651AAEBC" w14:textId="43A01FAA" w:rsidR="003872AA" w:rsidRPr="00CC0E79" w:rsidRDefault="003872AA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479A10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2FEE237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DD45DC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1EA6A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EC758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366084C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592B4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3DEB45C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BA1EA3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363EA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0EC585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BC36E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493804F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9AE0D3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53F0CB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BAE5D1B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D7B8CB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4D94EAA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FABA09C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463D33C6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34F80820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A5C7B42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8F15F54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EE2F6E1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425D5A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A823F2F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B36A37B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BECDE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7FEE2354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6DCE5CD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0CD037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A2A9B3E" w14:textId="740AD833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16C37C" w14:textId="729FDF5D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原住民族教育</w:t>
            </w:r>
          </w:p>
          <w:p w14:paraId="4F929993" w14:textId="3CF2931C" w:rsidR="003872AA" w:rsidRPr="00B66ADA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原J7 認識部落傳統制度運作背後的文化意涵。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1A8693" w14:textId="77777777" w:rsidR="003872AA" w:rsidRPr="00CC0E79" w:rsidRDefault="003872AA" w:rsidP="003872A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3九年級課輔、學習扶助、族語班結束</w:t>
            </w:r>
          </w:p>
        </w:tc>
      </w:tr>
      <w:tr w:rsidR="003872AA" w:rsidRPr="00CC0E79" w14:paraId="0188719C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F55B8" w14:textId="77777777" w:rsidR="003872AA" w:rsidRPr="001245AC" w:rsidRDefault="003872AA" w:rsidP="003872A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B10E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14:paraId="7F4D4491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524C70C0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598E5C2D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5-Ⅳ-5 大量閱讀多元文本，理解議題內涵及其與個人生活、社會結構的關聯性。</w:t>
            </w:r>
          </w:p>
          <w:p w14:paraId="0D284705" w14:textId="45730FCD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20310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Ac-Ⅳ-3 文句表達的邏輯與意義。</w:t>
            </w:r>
          </w:p>
          <w:p w14:paraId="1BAC639E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3F765FF7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Bb-Ⅳ-2 對社會群體與家國民族情感的體會。</w:t>
            </w:r>
          </w:p>
          <w:p w14:paraId="3B4C7015" w14:textId="77777777" w:rsidR="003872AA" w:rsidRPr="001245AC" w:rsidRDefault="003872AA" w:rsidP="003872AA">
            <w:pPr>
              <w:pStyle w:val="Web"/>
              <w:spacing w:before="0" w:beforeAutospacing="0" w:after="0" w:afterAutospacing="0"/>
              <w:jc w:val="both"/>
            </w:pPr>
            <w:proofErr w:type="spellStart"/>
            <w:r w:rsidRPr="001245AC">
              <w:rPr>
                <w:rFonts w:ascii="標楷體" w:eastAsia="標楷體" w:hAnsi="標楷體" w:hint="eastAsia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14:paraId="5D3946C2" w14:textId="7E7497F0" w:rsidR="003872AA" w:rsidRPr="001245AC" w:rsidRDefault="003872AA" w:rsidP="003872AA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spellStart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Cb</w:t>
            </w:r>
            <w:proofErr w:type="spellEnd"/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-Ⅳ-2 各類文本中所反映的個人與家庭、鄉里、國族及其他社群的關係。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CCBF3" w14:textId="77777777" w:rsidR="003872AA" w:rsidRPr="00952FF7" w:rsidRDefault="003872AA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六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獵人</w:t>
            </w:r>
          </w:p>
          <w:p w14:paraId="6B09DD63" w14:textId="03F8361F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747F0E3B" w14:textId="6440FF34" w:rsidR="003872AA" w:rsidRPr="00952FF7" w:rsidRDefault="003872AA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6595294A" w14:textId="4D44EC0C" w:rsidR="003872AA" w:rsidRDefault="00D03849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="003872AA" w:rsidRPr="00952FF7">
              <w:rPr>
                <w:rFonts w:ascii="標楷體" w:eastAsia="標楷體" w:hAnsi="標楷體" w:hint="eastAsia"/>
                <w:color w:val="FF0000"/>
              </w:rPr>
              <w:t>課後評量檢測其學習狀況。</w:t>
            </w:r>
          </w:p>
          <w:p w14:paraId="40834FB1" w14:textId="31FD97B2" w:rsidR="00D03849" w:rsidRDefault="00D03849" w:rsidP="00D03849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自學二：大明湖</w:t>
            </w:r>
          </w:p>
          <w:p w14:paraId="10C4950B" w14:textId="0CE8F401" w:rsidR="00D03849" w:rsidRPr="00F03B23" w:rsidRDefault="00D03849" w:rsidP="00D03849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1.</w:t>
            </w:r>
            <w:r w:rsidR="00276DAD">
              <w:rPr>
                <w:rFonts w:ascii="標楷體" w:eastAsia="標楷體" w:hAnsi="標楷體" w:cs="標楷體" w:hint="eastAsia"/>
                <w:color w:val="FF0000"/>
              </w:rPr>
              <w:t>閱讀並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完成相關學習單。</w:t>
            </w:r>
          </w:p>
          <w:p w14:paraId="60967B5F" w14:textId="313483EF" w:rsidR="00D03849" w:rsidRPr="001436E3" w:rsidRDefault="00276DAD" w:rsidP="00D03849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D03849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補充國學常識</w:t>
            </w:r>
            <w:r w:rsidR="00D03849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75170FC3" w14:textId="77777777" w:rsidR="00D03849" w:rsidRPr="00D03849" w:rsidRDefault="00D03849" w:rsidP="00D03849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  <w:p w14:paraId="77528AE7" w14:textId="77777777" w:rsidR="00D03849" w:rsidRDefault="00D03849" w:rsidP="00D03849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  <w:p w14:paraId="3D6CAFD0" w14:textId="0894FF5D" w:rsidR="00D03849" w:rsidRPr="00952FF7" w:rsidRDefault="00D03849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</w:p>
          <w:p w14:paraId="795C664D" w14:textId="77777777" w:rsidR="003872AA" w:rsidRPr="00CC0E79" w:rsidRDefault="003872AA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5DEB61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7C1BA680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BCF7A87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9C7AF6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B261B1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FEB092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6CB841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9785E1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7F7D791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158C73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7B9E926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323AA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022A4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A1CFCC6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51A11FE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8CD9267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3123D9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C392F39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8D56D0E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3EC599A3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3DA3DD1A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526614F2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313E7456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401DAB6" w14:textId="77777777" w:rsidR="003872AA" w:rsidRPr="00952FF7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6305F4C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8C49EA8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767221" w14:textId="77777777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25017A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BB68A65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24E8462B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7DD8B4A9" w14:textId="77777777" w:rsidR="003872AA" w:rsidRPr="00952FF7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805275E" w14:textId="7D97BDD0" w:rsidR="003872AA" w:rsidRPr="00CC0E79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0595C0" w14:textId="77777777" w:rsidR="003872AA" w:rsidRPr="00B66ADA" w:rsidRDefault="003872AA" w:rsidP="003872A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原住民族教育</w:t>
            </w:r>
          </w:p>
          <w:p w14:paraId="68C410A5" w14:textId="654E8638" w:rsidR="003872AA" w:rsidRPr="00B66ADA" w:rsidRDefault="003872AA" w:rsidP="003872AA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原J7 認識部落傳統制度運作背後的文化意涵。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BF7F6E" w14:textId="77777777" w:rsidR="003872AA" w:rsidRPr="00CC0E79" w:rsidRDefault="003872AA" w:rsidP="003872A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F92CBE" w:rsidRPr="00CC0E79" w14:paraId="7CB5070A" w14:textId="77777777" w:rsidTr="000D33C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6A7B2E8F" w14:textId="77777777" w:rsidR="00F92CBE" w:rsidRPr="001245AC" w:rsidRDefault="00F92CBE" w:rsidP="00F92C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19A44AA8" w14:textId="77777777" w:rsidR="00F92CBE" w:rsidRPr="001245AC" w:rsidRDefault="00F92CBE" w:rsidP="00F92CBE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12B60955" w14:textId="4ED0D16B" w:rsidR="00F92CBE" w:rsidRPr="001245AC" w:rsidRDefault="00F92CBE" w:rsidP="00F92CBE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6-Ⅳ-4 依據需求書寫各類文本。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FECD2A" w14:textId="77777777" w:rsidR="00F92CBE" w:rsidRPr="001245AC" w:rsidRDefault="00F92CBE" w:rsidP="00F92CBE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Be-Ⅳ-2 在人際溝通方面，以書信、便條、對聯等之慣</w:t>
            </w:r>
            <w:r w:rsidRPr="001245AC">
              <w:rPr>
                <w:rFonts w:ascii="標楷體" w:eastAsia="標楷體" w:hAnsi="標楷體" w:hint="eastAsia"/>
              </w:rPr>
              <w:lastRenderedPageBreak/>
              <w:t>用語彙與書寫格式為主。</w:t>
            </w:r>
          </w:p>
          <w:p w14:paraId="39118F30" w14:textId="77777777" w:rsidR="00F92CBE" w:rsidRPr="001245AC" w:rsidRDefault="00F92CBE" w:rsidP="00F92CBE">
            <w:pPr>
              <w:pStyle w:val="Web"/>
              <w:spacing w:before="0" w:beforeAutospacing="0" w:after="0" w:afterAutospacing="0"/>
              <w:jc w:val="both"/>
            </w:pPr>
            <w:proofErr w:type="spellStart"/>
            <w:r w:rsidRPr="001245AC">
              <w:rPr>
                <w:rFonts w:ascii="標楷體" w:eastAsia="標楷體" w:hAnsi="標楷體" w:hint="eastAsia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</w:rPr>
              <w:t>-Ⅳ-1 各類文本中的親屬關係、道德倫理、儀式風俗、典章制度等文化內涵。</w:t>
            </w:r>
          </w:p>
          <w:p w14:paraId="71AEF07D" w14:textId="77777777" w:rsidR="00F92CBE" w:rsidRPr="001245AC" w:rsidRDefault="00F92CBE" w:rsidP="00F92CBE">
            <w:pPr>
              <w:pStyle w:val="Web"/>
              <w:spacing w:before="0" w:beforeAutospacing="0" w:after="0" w:afterAutospacing="0"/>
              <w:jc w:val="both"/>
            </w:pPr>
            <w:proofErr w:type="spellStart"/>
            <w:r w:rsidRPr="001245AC">
              <w:rPr>
                <w:rFonts w:ascii="標楷體" w:eastAsia="標楷體" w:hAnsi="標楷體" w:hint="eastAsia"/>
              </w:rPr>
              <w:t>Cb</w:t>
            </w:r>
            <w:proofErr w:type="spellEnd"/>
            <w:r w:rsidRPr="001245AC">
              <w:rPr>
                <w:rFonts w:ascii="標楷體" w:eastAsia="標楷體" w:hAnsi="標楷體" w:hint="eastAsia"/>
              </w:rPr>
              <w:t>-Ⅳ-2 各類文本中所反映的個人與家庭、鄉里、國族及其他社群的關係。</w:t>
            </w:r>
          </w:p>
          <w:p w14:paraId="6C90B79A" w14:textId="5F4CD342" w:rsidR="00F92CBE" w:rsidRPr="001245AC" w:rsidRDefault="00F92CBE" w:rsidP="00F92CBE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60B19A" w14:textId="77777777" w:rsidR="00F92CBE" w:rsidRDefault="00F92CBE" w:rsidP="00040BF0">
            <w:pPr>
              <w:adjustRightIn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E50A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【段考週】</w:t>
            </w:r>
          </w:p>
          <w:p w14:paraId="7302B0E9" w14:textId="10FF8F58" w:rsidR="00F92CBE" w:rsidRDefault="00F92CBE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自學二：大明湖</w:t>
            </w:r>
          </w:p>
          <w:p w14:paraId="3490962C" w14:textId="26DE8461" w:rsidR="00276DAD" w:rsidRPr="00F03B23" w:rsidRDefault="00276DAD" w:rsidP="00276DAD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1.</w:t>
            </w:r>
            <w:r w:rsidR="0054148D" w:rsidRPr="00952FF7">
              <w:rPr>
                <w:rFonts w:ascii="標楷體" w:eastAsia="標楷體" w:hAnsi="標楷體" w:hint="eastAsia"/>
                <w:color w:val="FF0000"/>
              </w:rPr>
              <w:t>分組討論本課修辭及寫作手法。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73C3A1B6" w14:textId="61573D6B" w:rsidR="0054148D" w:rsidRPr="001436E3" w:rsidRDefault="00276DAD" w:rsidP="0054148D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54148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="0054148D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 w:rsidR="0054148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="0054148D"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631821A7" w14:textId="19A53C30" w:rsidR="00F92CBE" w:rsidRPr="00CC0E79" w:rsidRDefault="00F92CBE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作文五</w:t>
            </w:r>
          </w:p>
          <w:p w14:paraId="06E071DB" w14:textId="313227A4" w:rsidR="00F92CBE" w:rsidRPr="00CC0E79" w:rsidRDefault="00F92CBE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段考命題作文</w:t>
            </w: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C890A" w14:textId="25E3BC65" w:rsidR="00F92CBE" w:rsidRPr="00CC0E79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BCACDA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2B4003A9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1D9236A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12307C1E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69163FDF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59D37F7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6.分組討論</w:t>
            </w:r>
          </w:p>
          <w:p w14:paraId="4B78AC10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F6DB787" w14:textId="77777777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F26AE73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9FF6E15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A24476" w14:textId="4AA90F4C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2F0296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F92CBE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3182D7A3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92CBE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F92CBE">
              <w:rPr>
                <w:rFonts w:ascii="標楷體" w:eastAsia="標楷體" w:hAnsi="標楷體"/>
                <w:color w:val="FF0000"/>
              </w:rPr>
              <w:t>討論</w:t>
            </w:r>
          </w:p>
          <w:p w14:paraId="039742F6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92CBE">
              <w:rPr>
                <w:rFonts w:ascii="標楷體" w:eastAsia="標楷體" w:hAnsi="標楷體" w:hint="eastAsia"/>
                <w:color w:val="FF0000"/>
              </w:rPr>
              <w:t>3</w:t>
            </w:r>
            <w:r w:rsidRPr="00F92CBE">
              <w:rPr>
                <w:rFonts w:ascii="標楷體" w:eastAsia="標楷體" w:hAnsi="標楷體"/>
                <w:color w:val="FF0000"/>
              </w:rPr>
              <w:t>.</w:t>
            </w:r>
            <w:r w:rsidRPr="00F92CBE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CF09A6D" w14:textId="77777777" w:rsidR="00F92CBE" w:rsidRPr="00F92CBE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F92CBE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23293836" w14:textId="1561373E" w:rsidR="00F92CBE" w:rsidRPr="00F92CBE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92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39EAE1" w14:textId="56568080" w:rsidR="00F92CBE" w:rsidRPr="00B66ADA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</w:t>
            </w:r>
          </w:p>
          <w:p w14:paraId="2AF4A1D1" w14:textId="77777777" w:rsidR="00F92CBE" w:rsidRPr="00B66ADA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閱J6 懂得在不同學習及生活情境中</w:t>
            </w: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使用文本之規則。</w:t>
            </w:r>
          </w:p>
          <w:p w14:paraId="05F08DDF" w14:textId="5E097B42" w:rsidR="00F92CBE" w:rsidRPr="00B66ADA" w:rsidRDefault="00F92CBE" w:rsidP="00F92CB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戶外教育</w:t>
            </w:r>
          </w:p>
          <w:p w14:paraId="7F5E452F" w14:textId="45DF4404" w:rsidR="00F92CBE" w:rsidRPr="00B66ADA" w:rsidRDefault="00F92CBE" w:rsidP="00F92CBE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5E91068C" w14:textId="77777777" w:rsidR="00F92CBE" w:rsidRPr="00CC0E79" w:rsidRDefault="00F92CBE" w:rsidP="00F92CBE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1127-1128</w:t>
            </w:r>
            <w:r w:rsidRPr="00CC0E7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0E151F" w:rsidRPr="00CC0E79" w14:paraId="48AD898E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1733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F74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0CCB9A0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79E0224E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6172D013" w14:textId="2690F38A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依據審題、立意、取材、組織、遣詞造句、修改潤飾，寫出結構完整、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DBA98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0302B8CC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Ad-Ⅳ-4 非韻文：如古文、古典小說、語錄體、寓言等。</w:t>
            </w:r>
          </w:p>
          <w:p w14:paraId="1A78120C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0B592916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0CA54CDC" w14:textId="7689E97C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Ca-Ⅳ-1 各類文本中的飲食、服飾、建築形式、交通工具、名勝古蹟及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休閒娛樂等文化內涵。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76E01B" w14:textId="6EFEE5F8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與宋元思書</w:t>
            </w:r>
          </w:p>
          <w:p w14:paraId="0E805B3B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D389DCE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300ACA98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290AEC48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3C82533D" w14:textId="5FA299BF" w:rsidR="000E151F" w:rsidRPr="00CC0E79" w:rsidRDefault="000E151F" w:rsidP="00D82BF4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955C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69ABCD0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E4EE9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FA2FDE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F3BDA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3C023C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D29A79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2102AD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478CA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0EB149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81DAB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B093F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E2963B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4E430E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135400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EC0114A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E5F6E1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6B3CE157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99DAB03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0B654D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7DE202F6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62989A6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1368C8E0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5EEF039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A82930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E50131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96444AF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FA44F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6C353E5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51A5F57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66C77A6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6ABD0B4" w14:textId="0DAE9709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AF130" w14:textId="1D8EE736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閱讀素養教育</w:t>
            </w:r>
          </w:p>
          <w:p w14:paraId="3EA3AF48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 發展多元文本的閱讀策略。</w:t>
            </w:r>
          </w:p>
          <w:p w14:paraId="288825C3" w14:textId="180B368C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戶外教育</w:t>
            </w:r>
          </w:p>
          <w:p w14:paraId="38726F25" w14:textId="295FDB3D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1EABB2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0E151F" w:rsidRPr="00CC0E79" w14:paraId="5C1E00D0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2E7C6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15A6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06BB39F5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57AB10E8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6D0272F0" w14:textId="58B46C82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6-Ⅳ-2 依據審題、立意、取材、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組織、遣詞造句、修改潤飾，寫出結構完整、主旨明確、文辭優美的文章。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B39FAE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320191A1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Ad-Ⅳ-4 非韻文：如古文、古典小說、語錄體、寓言等。</w:t>
            </w:r>
          </w:p>
          <w:p w14:paraId="013CA8E8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0F28707A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14:paraId="1200637E" w14:textId="1D6FA189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Ca-Ⅳ-1 各類文本中的飲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食、服飾、建築形式、交通工具、名勝古蹟及休閒娛樂等文化內涵。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BD8AC3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七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與宋元思書</w:t>
            </w:r>
          </w:p>
          <w:p w14:paraId="0329FF5D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7D3642E3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文言文翻譯及賞析教學。</w:t>
            </w:r>
            <w:r w:rsidRPr="00952FF7">
              <w:rPr>
                <w:rFonts w:ascii="標楷體" w:eastAsia="標楷體" w:hAnsi="標楷體"/>
                <w:color w:val="FF0000"/>
              </w:rPr>
              <w:br/>
            </w: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25B0EFD6" w14:textId="17C0B0C4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</w:t>
            </w:r>
            <w:r w:rsidR="006C7B9B">
              <w:rPr>
                <w:rFonts w:ascii="標楷體" w:eastAsia="標楷體" w:hAnsi="標楷體" w:hint="eastAsia"/>
                <w:color w:val="FF0000"/>
              </w:rPr>
              <w:t>模仿本課寫景技巧</w:t>
            </w:r>
            <w:r w:rsidR="000B615C">
              <w:rPr>
                <w:rFonts w:ascii="標楷體" w:eastAsia="標楷體" w:hAnsi="標楷體" w:hint="eastAsia"/>
                <w:color w:val="FF0000"/>
              </w:rPr>
              <w:t>完成片段寫作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FEDA868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5.課後評量檢測其學習狀況。</w:t>
            </w:r>
          </w:p>
          <w:p w14:paraId="33F58774" w14:textId="77777777" w:rsidR="000E151F" w:rsidRPr="00CC0E79" w:rsidRDefault="000E151F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62521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75F3C13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48A07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41D41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C7374A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44E871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3A0D96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CC0A3F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55F6EB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926FB2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7D180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510764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39552A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91F0D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3D07BA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D5A4D32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25C8C9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44948330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0799CD0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481874B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183016C6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7E66B32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2DAB18A9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17DDC76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237F3F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796348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C50721F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8E51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7B28C3D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65ED38C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8A86DA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7536EBF2" w14:textId="5082A7EF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FB21E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閱讀素養教育</w:t>
            </w:r>
          </w:p>
          <w:p w14:paraId="38A10609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閱J1 發展多元文本的閱讀策略。</w:t>
            </w:r>
          </w:p>
          <w:p w14:paraId="147158A5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戶外教育</w:t>
            </w:r>
          </w:p>
          <w:p w14:paraId="57069734" w14:textId="5B626F75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E37C22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0E151F" w:rsidRPr="00CC0E79" w14:paraId="686AFB4D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20AF3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8D71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30030FD4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00830186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5-Ⅳ-4 應用閱讀策略增進學習效能，整合跨</w:t>
            </w:r>
            <w:r w:rsidRPr="001245AC">
              <w:rPr>
                <w:rFonts w:ascii="標楷體" w:eastAsia="標楷體" w:hAnsi="標楷體" w:hint="eastAsia"/>
              </w:rPr>
              <w:lastRenderedPageBreak/>
              <w:t>領域知識轉化為解決問題的能力。</w:t>
            </w:r>
          </w:p>
          <w:p w14:paraId="7D3AC884" w14:textId="3CDE2C6D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5B14A9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6B346C2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5525654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532B71A7" w14:textId="16AAA092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FCA2EE" w14:textId="3A669474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畫說湖心亭看雪</w:t>
            </w:r>
          </w:p>
          <w:p w14:paraId="1B037CBA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6FD4A423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4DD96A03" w14:textId="5E7607F8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3.運用學習單提問以講解課文重點及賞析。</w:t>
            </w:r>
          </w:p>
          <w:p w14:paraId="44B3FDB1" w14:textId="20C5E3F5" w:rsidR="000E151F" w:rsidRPr="00CC0E79" w:rsidRDefault="001D23D1" w:rsidP="005C500E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0E151F" w:rsidRPr="00952FF7">
              <w:rPr>
                <w:rFonts w:ascii="標楷體" w:eastAsia="標楷體" w:hAnsi="標楷體"/>
                <w:color w:val="FF0000"/>
              </w:rPr>
              <w:t>.</w:t>
            </w:r>
            <w:r w:rsidR="005C500E">
              <w:rPr>
                <w:rFonts w:ascii="標楷體" w:eastAsia="標楷體" w:hAnsi="標楷體" w:hint="eastAsia"/>
                <w:color w:val="FF0000"/>
              </w:rPr>
              <w:t>原作介紹及</w:t>
            </w:r>
            <w:r w:rsidR="000E151F" w:rsidRPr="00952FF7">
              <w:rPr>
                <w:rFonts w:ascii="標楷體" w:eastAsia="標楷體" w:hAnsi="標楷體" w:hint="eastAsia"/>
                <w:color w:val="FF0000"/>
              </w:rPr>
              <w:t>國學常識補充。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FA5567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CAB319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E9AAAF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E9DFDF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2552C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E4CEE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CE1E8A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1A82B9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B9DD5B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11BAED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0FF34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4F5D8D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68BAFD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7E5330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EE46E2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1849F7" w14:textId="7CA19B93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62FF13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3CE0501F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046E9566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21661F42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65C9D91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0B9AA825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73143EB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8077C37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2352EC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D4FAE1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DA5A53" w14:textId="78C01990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61ACB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4CEBC4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0A1ADF0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43EA7EC2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61C81AEF" w14:textId="160DBE4F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82C9B5" w14:textId="166BB7B6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生命教育</w:t>
            </w:r>
          </w:p>
          <w:p w14:paraId="54BE3B88" w14:textId="36916072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生J6 察覺知性與感性的衝突，尋求知、情、意、行統整之途徑。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FEC226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1219-1220九年級第二次複習考</w:t>
            </w:r>
          </w:p>
        </w:tc>
      </w:tr>
      <w:tr w:rsidR="000E151F" w:rsidRPr="00CC0E79" w14:paraId="3D3DECAA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7AE75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2E08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0800B1D1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1DB2484A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5-Ⅳ-4 應用閱讀策略</w:t>
            </w:r>
            <w:r w:rsidRPr="001245AC">
              <w:rPr>
                <w:rFonts w:ascii="標楷體" w:eastAsia="標楷體" w:hAnsi="標楷體" w:hint="eastAsia"/>
              </w:rPr>
              <w:lastRenderedPageBreak/>
              <w:t>增進學習效能，整合跨領域知識轉化為解決問題的能力。</w:t>
            </w:r>
          </w:p>
          <w:p w14:paraId="522CB783" w14:textId="5B8BFC8C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647382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Ab-Ⅳ-6 常用文言文的詞義及語詞結構。</w:t>
            </w:r>
          </w:p>
          <w:p w14:paraId="3CB0043D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479F72F9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188903EB" w14:textId="4B0A99FE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Cc-Ⅳ-1 各類文本中的藝術、信仰、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思想等文化內涵。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1B616A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八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畫說湖心亭看雪</w:t>
            </w:r>
          </w:p>
          <w:p w14:paraId="29EE6F8E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3B3A643E" w14:textId="15D3918B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71981712" w14:textId="44CD1241" w:rsidR="000E151F" w:rsidRDefault="00B42F4C" w:rsidP="00040BF0">
            <w:pPr>
              <w:adjustRightIn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r w:rsidR="000E151F"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.課後評量檢測其學習狀況。</w:t>
            </w:r>
          </w:p>
          <w:p w14:paraId="72B9FDEE" w14:textId="77777777" w:rsidR="000E151F" w:rsidRPr="00CC0E79" w:rsidRDefault="000E151F" w:rsidP="00040BF0">
            <w:pPr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作文六</w:t>
            </w:r>
          </w:p>
          <w:p w14:paraId="644F7EFB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CC0E79">
              <w:rPr>
                <w:rFonts w:ascii="標楷體" w:eastAsia="標楷體" w:hAnsi="標楷體" w:hint="eastAsia"/>
                <w:color w:val="FF0000"/>
              </w:rPr>
              <w:t>藉景抒</w:t>
            </w:r>
            <w:r>
              <w:rPr>
                <w:rFonts w:ascii="標楷體" w:eastAsia="標楷體" w:hAnsi="標楷體" w:hint="eastAsia"/>
                <w:color w:val="FF0000"/>
              </w:rPr>
              <w:t>情</w:t>
            </w:r>
            <w:r w:rsidRPr="00CC0E79">
              <w:rPr>
                <w:rFonts w:ascii="標楷體" w:eastAsia="標楷體" w:hAnsi="標楷體" w:hint="eastAsia"/>
                <w:color w:val="FF0000"/>
              </w:rPr>
              <w:t>作文練習。</w:t>
            </w:r>
          </w:p>
          <w:p w14:paraId="5B68145A" w14:textId="711A0414" w:rsidR="000E151F" w:rsidRPr="00CC0E79" w:rsidRDefault="000E151F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2B56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0435DFD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D960E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B68167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332160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8361E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250D66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23F142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F5D08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4C834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755579D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00F28E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A1245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0FB480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30770D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2E1B38F" w14:textId="58C75633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E825E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311C1E3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1EC054E3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3855CAF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3E4185B5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72B34C50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638397EA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4A67D9C7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0D1A851B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D71202B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7B2603F" w14:textId="4F80B8CD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EBF6C7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0266EC0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4179000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5A025386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41232EEC" w14:textId="264B23C2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0C17DB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生命教育</w:t>
            </w:r>
          </w:p>
          <w:p w14:paraId="7DCBEBFF" w14:textId="3CFC2B7D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66AD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生J6 察覺知性與感性的衝突，尋求知、情、意、行統整之途徑。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2994CB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0E151F" w:rsidRPr="00CC0E79" w14:paraId="647F13C9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D0316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B1BE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2-Ⅳ-3 依理解的內容，明確表達意見，進行有條理的論辯，並注重言談禮貌。</w:t>
            </w:r>
          </w:p>
          <w:p w14:paraId="7C0B9D89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</w:t>
            </w:r>
            <w:r w:rsidRPr="001245AC">
              <w:rPr>
                <w:rFonts w:ascii="標楷體" w:eastAsia="標楷體" w:hAnsi="標楷體" w:hint="eastAsia"/>
              </w:rPr>
              <w:lastRenderedPageBreak/>
              <w:t>念，指出寫作的目的與觀點。</w:t>
            </w:r>
          </w:p>
          <w:p w14:paraId="64A796F7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075C27DB" w14:textId="0C5767DC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382C81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Ad-Ⅳ-1 篇章的主旨、結構、寓意與分析。</w:t>
            </w:r>
          </w:p>
          <w:p w14:paraId="56101293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41A576B5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7571AD42" w14:textId="03C7C76A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092132" w14:textId="599F5FEA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九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喂—出來</w:t>
            </w:r>
          </w:p>
          <w:p w14:paraId="434B56A7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1.播放作者及課文相關資料影片以認識作者。</w:t>
            </w:r>
          </w:p>
          <w:p w14:paraId="3C481631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2.介紹作家生平、寫作風格及代表作品。</w:t>
            </w:r>
          </w:p>
          <w:p w14:paraId="34882141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3.引導學生預測、拆解題目意涵。</w:t>
            </w:r>
          </w:p>
          <w:p w14:paraId="65709114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4.運用學習單提問以講解課文重點及賞析。</w:t>
            </w:r>
          </w:p>
          <w:p w14:paraId="2510BFBA" w14:textId="074ABFBA" w:rsidR="000E151F" w:rsidRPr="00CC0E79" w:rsidRDefault="000E151F" w:rsidP="00040BF0">
            <w:pPr>
              <w:adjustRightIn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B23CF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5</w:t>
            </w:r>
          </w:p>
          <w:p w14:paraId="59D94E8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0A694D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1A8E95B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80CF51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235F1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C02D9F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471BA1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9FCF5E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8714CF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DA2A195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31DA2A7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2F5AC1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5D8F7B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FA48BF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981B10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994934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719A59FB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97AE965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0B58A13C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622E3098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210B2118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43016272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72A8941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25E0544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A0E4DE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C52FC24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CFB1E0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17E783C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27B6C22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944569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169FEE49" w14:textId="3DBAF709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D516D" w14:textId="33438EED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環境教育</w:t>
            </w:r>
          </w:p>
          <w:p w14:paraId="5E7987AE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環J4 了解永續發展的意義（環境、社會、與經濟的均衡發展）與原則。</w:t>
            </w:r>
          </w:p>
          <w:p w14:paraId="77570A2E" w14:textId="38F00CB3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戶外教育</w:t>
            </w:r>
          </w:p>
          <w:p w14:paraId="612E7D19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戶J4 理解永續發展的意義與責任，</w:t>
            </w: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並在參與活動的過程中落實原則。</w:t>
            </w:r>
          </w:p>
          <w:p w14:paraId="10852E14" w14:textId="77777777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457AA6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0101元旦假0103藝能科評量、學習扶助、課輔、族語班結束</w:t>
            </w:r>
          </w:p>
        </w:tc>
      </w:tr>
      <w:tr w:rsidR="000E151F" w:rsidRPr="00CC0E79" w14:paraId="46646015" w14:textId="77777777" w:rsidTr="00A43C5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6EBEB" w14:textId="77777777" w:rsidR="000E151F" w:rsidRPr="001245AC" w:rsidRDefault="000E151F" w:rsidP="000E151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09E6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2-Ⅳ-3 依理解的內容，明確表達意見，進行有條理的論辯，並注</w:t>
            </w:r>
            <w:r w:rsidRPr="001245AC">
              <w:rPr>
                <w:rFonts w:ascii="標楷體" w:eastAsia="標楷體" w:hAnsi="標楷體" w:hint="eastAsia"/>
              </w:rPr>
              <w:lastRenderedPageBreak/>
              <w:t>重言談禮貌。</w:t>
            </w:r>
          </w:p>
          <w:p w14:paraId="39CAB830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3108D830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423597C6" w14:textId="3B5A7F9B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DE32CE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Ad-Ⅳ-1 篇章的主旨、結構、寓意與分析。</w:t>
            </w:r>
          </w:p>
          <w:p w14:paraId="7C4FC5F9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Ad-Ⅳ-2 新詩、現代散</w:t>
            </w:r>
            <w:r w:rsidRPr="001245AC">
              <w:rPr>
                <w:rFonts w:ascii="標楷體" w:eastAsia="標楷體" w:hAnsi="標楷體" w:hint="eastAsia"/>
              </w:rPr>
              <w:lastRenderedPageBreak/>
              <w:t>文、現代小說、劇本。</w:t>
            </w:r>
          </w:p>
          <w:p w14:paraId="1B6AEA0E" w14:textId="77777777" w:rsidR="000E151F" w:rsidRPr="001245AC" w:rsidRDefault="000E151F" w:rsidP="000E151F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1D0C5515" w14:textId="6FA1D3A7" w:rsidR="000E151F" w:rsidRPr="001245AC" w:rsidRDefault="000E151F" w:rsidP="000E151F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2435F8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left="34" w:hanging="1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九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課</w:t>
            </w:r>
            <w:r>
              <w:rPr>
                <w:rFonts w:ascii="標楷體" w:eastAsia="標楷體" w:hAnsi="標楷體" w:hint="eastAsia"/>
                <w:color w:val="FF0000"/>
              </w:rPr>
              <w:t>喂—出來</w:t>
            </w:r>
          </w:p>
          <w:p w14:paraId="583979EF" w14:textId="77777777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1.分組討論本課修辭及寫作手法。</w:t>
            </w:r>
          </w:p>
          <w:p w14:paraId="3007B219" w14:textId="4407AC81" w:rsidR="000E151F" w:rsidRPr="00952FF7" w:rsidRDefault="000E151F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請學生練習應用練習及習作題目。</w:t>
            </w:r>
          </w:p>
          <w:p w14:paraId="32482E9E" w14:textId="23F3B578" w:rsidR="000E151F" w:rsidRPr="00952FF7" w:rsidRDefault="00B61EB3" w:rsidP="00040BF0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0E151F" w:rsidRPr="00952FF7">
              <w:rPr>
                <w:rFonts w:ascii="標楷體" w:eastAsia="標楷體" w:hAnsi="標楷體"/>
                <w:color w:val="FF0000"/>
              </w:rPr>
              <w:t>.</w:t>
            </w:r>
            <w:r w:rsidR="000E151F" w:rsidRPr="00952FF7">
              <w:rPr>
                <w:rFonts w:ascii="標楷體" w:eastAsia="標楷體" w:hAnsi="標楷體" w:hint="eastAsia"/>
                <w:color w:val="FF0000"/>
              </w:rPr>
              <w:t>請學生利用網路蒐集作者其他作品並發表心得。</w:t>
            </w:r>
          </w:p>
          <w:p w14:paraId="7D28CB69" w14:textId="3AC0B3CF" w:rsidR="000E151F" w:rsidRPr="00CC0E79" w:rsidRDefault="00B61EB3" w:rsidP="00040BF0">
            <w:pPr>
              <w:adjustRightIn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4</w:t>
            </w:r>
            <w:r w:rsidR="000E151F"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.課後評量檢測其學習狀況。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7BE87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5</w:t>
            </w:r>
          </w:p>
          <w:p w14:paraId="3F9145B7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32C5CD4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7F1FCF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9837D28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4653C0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ABD945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5F1A53B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25C7C0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1102B0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450AF9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6D4F8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A91E5A9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1A244D87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7DBEF24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110719C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62985E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1.教學簡報</w:t>
            </w:r>
          </w:p>
          <w:p w14:paraId="5E7C15B4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59598623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A7BCE32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5AA23A11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1C9A7937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6D29010E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91A5A44" w14:textId="77777777" w:rsidR="000E151F" w:rsidRPr="00952FF7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6305B6FF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D4A3BBC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0EE327E5" w14:textId="77777777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E2991A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lastRenderedPageBreak/>
              <w:t>1.口語表達</w:t>
            </w:r>
          </w:p>
          <w:p w14:paraId="37185363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52FF7">
              <w:rPr>
                <w:rFonts w:ascii="標楷體" w:eastAsia="標楷體" w:hAnsi="標楷體"/>
                <w:color w:val="FF0000"/>
              </w:rPr>
              <w:t>討論</w:t>
            </w:r>
          </w:p>
          <w:p w14:paraId="3B43C7BE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3</w:t>
            </w:r>
            <w:r w:rsidRPr="00952FF7">
              <w:rPr>
                <w:rFonts w:ascii="標楷體" w:eastAsia="標楷體" w:hAnsi="標楷體"/>
                <w:color w:val="FF0000"/>
              </w:rPr>
              <w:t>.</w:t>
            </w:r>
            <w:r w:rsidRPr="00952FF7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3252A881" w14:textId="77777777" w:rsidR="000E151F" w:rsidRPr="00952FF7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52FF7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B7E34D6" w14:textId="28172698" w:rsidR="000E151F" w:rsidRPr="00CC0E79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52FF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978F08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環境教育</w:t>
            </w:r>
          </w:p>
          <w:p w14:paraId="1B56FC3A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環J4 了解永續發展的意義（環境、社會、與經濟的均衡發</w:t>
            </w:r>
            <w:r w:rsidRPr="00B66ADA">
              <w:rPr>
                <w:rFonts w:ascii="標楷體" w:eastAsia="標楷體" w:hAnsi="標楷體" w:hint="eastAsia"/>
                <w:color w:val="FF0000"/>
              </w:rPr>
              <w:lastRenderedPageBreak/>
              <w:t>展）與原則。</w:t>
            </w:r>
          </w:p>
          <w:p w14:paraId="7316FA22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戶外教育</w:t>
            </w:r>
          </w:p>
          <w:p w14:paraId="5386EBFA" w14:textId="77777777" w:rsidR="000E151F" w:rsidRPr="00B66ADA" w:rsidRDefault="000E151F" w:rsidP="000E151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戶J4 理解永續發展的意義與責任，並在參與活動的過程中落實原則。</w:t>
            </w:r>
          </w:p>
          <w:p w14:paraId="73BDDBDE" w14:textId="77777777" w:rsidR="000E151F" w:rsidRPr="00B66ADA" w:rsidRDefault="000E151F" w:rsidP="000E151F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A8C397" w14:textId="77777777" w:rsidR="000E151F" w:rsidRPr="00CC0E79" w:rsidRDefault="000E151F" w:rsidP="000E151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0110九年級藝能科評量</w:t>
            </w:r>
          </w:p>
        </w:tc>
      </w:tr>
      <w:tr w:rsidR="00925FF8" w:rsidRPr="00CC0E79" w14:paraId="1B878407" w14:textId="77777777" w:rsidTr="000D33C7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vAlign w:val="center"/>
            <w:hideMark/>
          </w:tcPr>
          <w:p w14:paraId="13C6D282" w14:textId="77777777" w:rsidR="00925FF8" w:rsidRPr="001245AC" w:rsidRDefault="00925FF8" w:rsidP="00925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第二十一週1/12-1/18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</w:tcPr>
          <w:p w14:paraId="57377770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2-Ⅳ-3 依理解的內容，明確表達意見，進行有條理的論辯，並注重言談禮貌。</w:t>
            </w:r>
          </w:p>
          <w:p w14:paraId="05EDEDF1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13CDD965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4D8686A3" w14:textId="5B19BCEC" w:rsidR="00925FF8" w:rsidRPr="001245AC" w:rsidRDefault="00925FF8" w:rsidP="00925FF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5-Ⅳ-5 大量閱讀多元文本，理解議題內涵及</w:t>
            </w: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其與個人生活、社會結構的關聯性。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1A3A6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lastRenderedPageBreak/>
              <w:t>Ad-Ⅳ-1 篇章的主旨、結構、寓意與分析。</w:t>
            </w:r>
          </w:p>
          <w:p w14:paraId="739FB8B8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517E6B7F" w14:textId="77777777" w:rsidR="00925FF8" w:rsidRPr="001245AC" w:rsidRDefault="00925FF8" w:rsidP="00925FF8">
            <w:pPr>
              <w:pStyle w:val="Web"/>
              <w:spacing w:before="0" w:beforeAutospacing="0" w:after="0" w:afterAutospacing="0"/>
              <w:jc w:val="both"/>
            </w:pPr>
            <w:r w:rsidRPr="001245AC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3CE80B02" w14:textId="79EEBC54" w:rsidR="00925FF8" w:rsidRPr="001245AC" w:rsidRDefault="00925FF8" w:rsidP="00925FF8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Ca-Ⅳ-2 各類文本中表現科技文明演進、生存環境發展的文化內涵。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5760F" w14:textId="77777777" w:rsidR="00925FF8" w:rsidRDefault="00925FF8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【段考週】</w:t>
            </w:r>
          </w:p>
          <w:p w14:paraId="75D68EE2" w14:textId="77777777" w:rsidR="00925FF8" w:rsidRDefault="00925FF8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自學三：無關歲月</w:t>
            </w:r>
          </w:p>
          <w:p w14:paraId="43347AE6" w14:textId="61D7D89B" w:rsidR="003C1BCA" w:rsidRPr="00F03B23" w:rsidRDefault="003C1BCA" w:rsidP="003C1BCA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1.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完成相關學習單及閱讀自學</w:t>
            </w:r>
            <w:r>
              <w:rPr>
                <w:rFonts w:ascii="標楷體" w:eastAsia="標楷體" w:hAnsi="標楷體" w:cs="標楷體" w:hint="eastAsia"/>
                <w:color w:val="FF0000"/>
              </w:rPr>
              <w:t>三</w:t>
            </w:r>
            <w:r w:rsidRPr="00F03B23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14:paraId="4F5B9AB4" w14:textId="2AACDF5B" w:rsidR="003C1BCA" w:rsidRPr="00CC0E79" w:rsidRDefault="003C1BCA" w:rsidP="003C1BC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段考範圍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</w:t>
            </w:r>
            <w:r w:rsidRPr="00F03B2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檢測學生學習狀況，加強學生不足的地方。</w:t>
            </w:r>
          </w:p>
          <w:p w14:paraId="2CFB25DE" w14:textId="6C3A58CD" w:rsidR="003C1BCA" w:rsidRPr="00CC0E79" w:rsidRDefault="003C1BCA" w:rsidP="003C1BCA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87CD5" w14:textId="594FD2B2" w:rsidR="00925FF8" w:rsidRPr="00CC0E79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22B49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1.教學簡報</w:t>
            </w:r>
          </w:p>
          <w:p w14:paraId="6B2367EF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2.學習單</w:t>
            </w:r>
          </w:p>
          <w:p w14:paraId="4857228D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3.網路影音資源</w:t>
            </w:r>
          </w:p>
          <w:p w14:paraId="51D55643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4.線上自我學習</w:t>
            </w:r>
          </w:p>
          <w:p w14:paraId="005B166B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5.上台發表</w:t>
            </w:r>
          </w:p>
          <w:p w14:paraId="4177C4B0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6.分組討論</w:t>
            </w:r>
          </w:p>
          <w:p w14:paraId="2AC16829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58C5B50D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14:paraId="33BF8A7E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5630C449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709C049" w14:textId="77777777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E70D6C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FF0000"/>
              </w:rPr>
            </w:pPr>
            <w:r w:rsidRPr="00925FF8">
              <w:rPr>
                <w:rFonts w:ascii="標楷體" w:eastAsia="標楷體" w:hAnsi="標楷體" w:hint="eastAsia"/>
                <w:color w:val="FF0000"/>
              </w:rPr>
              <w:t>1.口語表達</w:t>
            </w:r>
          </w:p>
          <w:p w14:paraId="65FAA719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25FF8">
              <w:rPr>
                <w:rFonts w:ascii="標楷體" w:eastAsia="標楷體" w:hAnsi="標楷體" w:hint="eastAsia"/>
                <w:color w:val="FF0000"/>
              </w:rPr>
              <w:t>2.分組</w:t>
            </w:r>
            <w:r w:rsidRPr="00925FF8">
              <w:rPr>
                <w:rFonts w:ascii="標楷體" w:eastAsia="標楷體" w:hAnsi="標楷體"/>
                <w:color w:val="FF0000"/>
              </w:rPr>
              <w:t>討論</w:t>
            </w:r>
          </w:p>
          <w:p w14:paraId="5BE95321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25FF8">
              <w:rPr>
                <w:rFonts w:ascii="標楷體" w:eastAsia="標楷體" w:hAnsi="標楷體" w:hint="eastAsia"/>
                <w:color w:val="FF0000"/>
              </w:rPr>
              <w:t>3</w:t>
            </w:r>
            <w:r w:rsidRPr="00925FF8">
              <w:rPr>
                <w:rFonts w:ascii="標楷體" w:eastAsia="標楷體" w:hAnsi="標楷體"/>
                <w:color w:val="FF0000"/>
              </w:rPr>
              <w:t>.</w:t>
            </w:r>
            <w:r w:rsidRPr="00925FF8">
              <w:rPr>
                <w:rFonts w:ascii="標楷體" w:eastAsia="標楷體" w:hAnsi="標楷體" w:hint="eastAsia"/>
                <w:color w:val="FF0000"/>
              </w:rPr>
              <w:t>資訊科技</w:t>
            </w:r>
          </w:p>
          <w:p w14:paraId="21270C28" w14:textId="77777777" w:rsidR="00925FF8" w:rsidRPr="00925FF8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25FF8">
              <w:rPr>
                <w:rFonts w:ascii="標楷體" w:eastAsia="標楷體" w:hAnsi="標楷體" w:hint="eastAsia"/>
                <w:color w:val="FF0000"/>
              </w:rPr>
              <w:t>4.書面報告</w:t>
            </w:r>
          </w:p>
          <w:p w14:paraId="3C22803E" w14:textId="720A14F9" w:rsidR="00925FF8" w:rsidRPr="00925FF8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5FF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5.寫作能力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F1B45D" w14:textId="07F03A5C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家庭教育</w:t>
            </w:r>
          </w:p>
          <w:p w14:paraId="68A109F5" w14:textId="77777777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家J11 規劃與執行家庭的各種活動(休閒、節慶等)。</w:t>
            </w:r>
          </w:p>
          <w:p w14:paraId="0507E25C" w14:textId="3ED3DD28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多元文化教育</w:t>
            </w:r>
          </w:p>
          <w:p w14:paraId="1A839B8C" w14:textId="77777777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多J1 珍惜並維護我族文化。</w:t>
            </w:r>
          </w:p>
          <w:p w14:paraId="45F2FF35" w14:textId="6011B956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生涯規劃教育</w:t>
            </w:r>
          </w:p>
          <w:p w14:paraId="16357AAF" w14:textId="77777777" w:rsidR="00925FF8" w:rsidRPr="00B66ADA" w:rsidRDefault="00925FF8" w:rsidP="00925F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B66ADA">
              <w:rPr>
                <w:rFonts w:ascii="標楷體" w:eastAsia="標楷體" w:hAnsi="標楷體" w:hint="eastAsia"/>
                <w:color w:val="FF0000"/>
              </w:rPr>
              <w:t>涯J13 培養生涯規劃及執行的能力。</w:t>
            </w:r>
          </w:p>
          <w:p w14:paraId="129EAE8E" w14:textId="77777777" w:rsidR="00925FF8" w:rsidRPr="00B66ADA" w:rsidRDefault="00925FF8" w:rsidP="00925FF8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F8FD"/>
            <w:hideMark/>
          </w:tcPr>
          <w:p w14:paraId="6C9B43DE" w14:textId="1961F4CB" w:rsidR="00925FF8" w:rsidRPr="00CC0E79" w:rsidRDefault="00925FF8" w:rsidP="00925F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0116-0117第三次定期評量</w:t>
            </w:r>
          </w:p>
        </w:tc>
      </w:tr>
      <w:tr w:rsidR="00127003" w:rsidRPr="00CC0E79" w14:paraId="31B561C6" w14:textId="77777777" w:rsidTr="00573A1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0B512" w14:textId="77777777" w:rsidR="00127003" w:rsidRPr="001245AC" w:rsidRDefault="00127003" w:rsidP="001270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45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第二十二週1/19-1/25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33AE" w14:textId="77777777" w:rsidR="00127003" w:rsidRPr="001245AC" w:rsidRDefault="00127003" w:rsidP="00127003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BE6045" w14:textId="77777777" w:rsidR="00127003" w:rsidRPr="001245AC" w:rsidRDefault="00127003" w:rsidP="00127003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800A89" w14:textId="3EDD8E2D" w:rsidR="00127003" w:rsidRPr="00CC0E79" w:rsidRDefault="00127003" w:rsidP="00040BF0">
            <w:pPr>
              <w:ind w:left="23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導師時間暨休業式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2110F2" w14:textId="77777777" w:rsidR="00127003" w:rsidRPr="00CC0E79" w:rsidRDefault="00127003" w:rsidP="00127003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3F253" w14:textId="77777777" w:rsidR="00127003" w:rsidRPr="00CC0E79" w:rsidRDefault="00127003" w:rsidP="00127003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C42EE6" w14:textId="77777777" w:rsidR="00127003" w:rsidRPr="00CC0E79" w:rsidRDefault="00127003" w:rsidP="00127003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47F1BD" w14:textId="77777777" w:rsidR="00127003" w:rsidRPr="00B66ADA" w:rsidRDefault="00127003" w:rsidP="00127003">
            <w:pPr>
              <w:ind w:left="23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11C4BD" w14:textId="77777777" w:rsidR="00127003" w:rsidRPr="00CC0E79" w:rsidRDefault="00127003" w:rsidP="00127003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C0E7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CC0E7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14:paraId="1674BDFA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17A8D985" w14:textId="77777777" w:rsidR="00217DCF" w:rsidRPr="00911B2F" w:rsidRDefault="00E8654C" w:rsidP="00911B2F">
      <w:pPr>
        <w:pStyle w:val="aff0"/>
        <w:numPr>
          <w:ilvl w:val="0"/>
          <w:numId w:val="4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911B2F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本課程是否有校外人士協助教學：</w:t>
      </w:r>
      <w:r w:rsidRPr="00911B2F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43AD718C" w14:textId="77A0E346" w:rsidR="00E8654C" w:rsidRPr="00E8654C" w:rsidRDefault="00BF2544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6FE9E478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7AEEBCE9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13B3F795" w14:textId="77777777" w:rsidTr="00A43C50">
        <w:tc>
          <w:tcPr>
            <w:tcW w:w="1292" w:type="dxa"/>
          </w:tcPr>
          <w:p w14:paraId="33D23773" w14:textId="77777777" w:rsidR="00E8654C" w:rsidRPr="00BE0AE1" w:rsidRDefault="00E8654C" w:rsidP="00A43C5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22A5F38C" w14:textId="77777777" w:rsidR="00E8654C" w:rsidRPr="00BE0AE1" w:rsidRDefault="00E8654C" w:rsidP="00A43C5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537D013F" w14:textId="77777777" w:rsidR="00E8654C" w:rsidRPr="00BE0AE1" w:rsidRDefault="00E8654C" w:rsidP="00A43C5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7DA5C159" w14:textId="77777777" w:rsidR="00E8654C" w:rsidRPr="00BE0AE1" w:rsidRDefault="00E8654C" w:rsidP="00A43C5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5AF77003" w14:textId="77777777" w:rsidR="00E8654C" w:rsidRPr="00BE0AE1" w:rsidRDefault="00E8654C" w:rsidP="00A43C5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61910685" w14:textId="77777777" w:rsidR="00E8654C" w:rsidRPr="00BE0AE1" w:rsidRDefault="00E8654C" w:rsidP="00A43C5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6CAAD45B" w14:textId="77777777" w:rsidTr="00A43C50">
        <w:tc>
          <w:tcPr>
            <w:tcW w:w="1292" w:type="dxa"/>
          </w:tcPr>
          <w:p w14:paraId="7A2DCBBE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9EE3634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2A23E3C" w14:textId="77777777" w:rsidR="00E8654C" w:rsidRDefault="00E8654C" w:rsidP="00A43C5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353A595E" w14:textId="77777777" w:rsidR="00E8654C" w:rsidRDefault="00E8654C" w:rsidP="00A43C5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1A832F43" w14:textId="77777777" w:rsidR="00E8654C" w:rsidRPr="00657AF5" w:rsidRDefault="00E8654C" w:rsidP="00A43C5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35B8D516" w14:textId="77777777" w:rsidR="00E8654C" w:rsidRPr="00657AF5" w:rsidRDefault="00E8654C" w:rsidP="00A43C5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0ED38C3B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4B761BD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A2D733D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6151E9EA" w14:textId="77777777" w:rsidTr="00A43C50">
        <w:tc>
          <w:tcPr>
            <w:tcW w:w="1292" w:type="dxa"/>
          </w:tcPr>
          <w:p w14:paraId="70A1A828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4BD058A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28A2E1C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A17E41A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196A3EB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B1B4C7A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6BAAA903" w14:textId="77777777" w:rsidTr="00A43C50">
        <w:tc>
          <w:tcPr>
            <w:tcW w:w="1292" w:type="dxa"/>
          </w:tcPr>
          <w:p w14:paraId="1E87B11E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6A29015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57E5AB5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B6AACDE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67695B1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59875C" w14:textId="77777777" w:rsidR="00E8654C" w:rsidRPr="00657AF5" w:rsidRDefault="00E8654C" w:rsidP="00A43C5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D7683E7" w14:textId="69232722" w:rsidR="008F16AA" w:rsidRPr="008F16AA" w:rsidRDefault="00E8654C" w:rsidP="009540C4">
      <w:pPr>
        <w:ind w:left="23" w:firstLine="0"/>
        <w:rPr>
          <w:rFonts w:ascii="標楷體" w:eastAsia="標楷體" w:hAnsi="標楷體"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46AF3F76" w14:textId="77777777"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92536" w14:textId="77777777" w:rsidR="00CD4132" w:rsidRDefault="00CD4132">
      <w:r>
        <w:separator/>
      </w:r>
    </w:p>
  </w:endnote>
  <w:endnote w:type="continuationSeparator" w:id="0">
    <w:p w14:paraId="44FA8436" w14:textId="77777777" w:rsidR="00CD4132" w:rsidRDefault="00C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27F29F7D" w14:textId="77777777" w:rsidR="00A43C50" w:rsidRDefault="00A43C50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21DD485E" w14:textId="77777777" w:rsidR="00A43C50" w:rsidRDefault="00A43C5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E596" w14:textId="77777777" w:rsidR="00CD4132" w:rsidRDefault="00CD4132">
      <w:r>
        <w:separator/>
      </w:r>
    </w:p>
  </w:footnote>
  <w:footnote w:type="continuationSeparator" w:id="0">
    <w:p w14:paraId="0611DC82" w14:textId="77777777" w:rsidR="00CD4132" w:rsidRDefault="00C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C466040A"/>
    <w:lvl w:ilvl="0" w:tplc="47C25D10">
      <w:start w:val="1"/>
      <w:numFmt w:val="taiwaneseCountingThousand"/>
      <w:lvlText w:val="%1、"/>
      <w:lvlJc w:val="left"/>
      <w:pPr>
        <w:ind w:left="4308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BB06AED"/>
    <w:multiLevelType w:val="hybridMultilevel"/>
    <w:tmpl w:val="70F86F20"/>
    <w:lvl w:ilvl="0" w:tplc="47C25D10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4E12060"/>
    <w:multiLevelType w:val="hybridMultilevel"/>
    <w:tmpl w:val="8A7EAEB8"/>
    <w:lvl w:ilvl="0" w:tplc="47C25D10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3"/>
  </w:num>
  <w:num w:numId="3">
    <w:abstractNumId w:val="26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3"/>
  </w:num>
  <w:num w:numId="9">
    <w:abstractNumId w:val="19"/>
  </w:num>
  <w:num w:numId="10">
    <w:abstractNumId w:val="34"/>
  </w:num>
  <w:num w:numId="11">
    <w:abstractNumId w:val="39"/>
  </w:num>
  <w:num w:numId="12">
    <w:abstractNumId w:val="42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7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5"/>
  </w:num>
  <w:num w:numId="39">
    <w:abstractNumId w:val="28"/>
  </w:num>
  <w:num w:numId="40">
    <w:abstractNumId w:val="40"/>
  </w:num>
  <w:num w:numId="41">
    <w:abstractNumId w:val="27"/>
  </w:num>
  <w:num w:numId="42">
    <w:abstractNumId w:val="3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5A7"/>
    <w:rsid w:val="00040719"/>
    <w:rsid w:val="00040BF0"/>
    <w:rsid w:val="00043026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2B8B"/>
    <w:rsid w:val="00076501"/>
    <w:rsid w:val="000766D7"/>
    <w:rsid w:val="00076909"/>
    <w:rsid w:val="00081436"/>
    <w:rsid w:val="00081700"/>
    <w:rsid w:val="0008332E"/>
    <w:rsid w:val="00085DA0"/>
    <w:rsid w:val="0009248B"/>
    <w:rsid w:val="0009638F"/>
    <w:rsid w:val="00096419"/>
    <w:rsid w:val="00097C2E"/>
    <w:rsid w:val="000A1997"/>
    <w:rsid w:val="000A3BDE"/>
    <w:rsid w:val="000A544E"/>
    <w:rsid w:val="000A7AF6"/>
    <w:rsid w:val="000B1DEA"/>
    <w:rsid w:val="000B2479"/>
    <w:rsid w:val="000B3A25"/>
    <w:rsid w:val="000B615C"/>
    <w:rsid w:val="000C03B0"/>
    <w:rsid w:val="000C0FEA"/>
    <w:rsid w:val="000C2DE4"/>
    <w:rsid w:val="000C3028"/>
    <w:rsid w:val="000D26F4"/>
    <w:rsid w:val="000D33C7"/>
    <w:rsid w:val="000D4140"/>
    <w:rsid w:val="000D6C88"/>
    <w:rsid w:val="000E151F"/>
    <w:rsid w:val="000E334A"/>
    <w:rsid w:val="000E67EC"/>
    <w:rsid w:val="000E7B47"/>
    <w:rsid w:val="000F33DD"/>
    <w:rsid w:val="000F6784"/>
    <w:rsid w:val="001005AC"/>
    <w:rsid w:val="001017B9"/>
    <w:rsid w:val="00105275"/>
    <w:rsid w:val="00107859"/>
    <w:rsid w:val="00107B78"/>
    <w:rsid w:val="00110487"/>
    <w:rsid w:val="001112EF"/>
    <w:rsid w:val="00111853"/>
    <w:rsid w:val="00112170"/>
    <w:rsid w:val="0011580C"/>
    <w:rsid w:val="00115A2F"/>
    <w:rsid w:val="001217FD"/>
    <w:rsid w:val="0012196C"/>
    <w:rsid w:val="001225B1"/>
    <w:rsid w:val="00123A2D"/>
    <w:rsid w:val="001245AC"/>
    <w:rsid w:val="001248B8"/>
    <w:rsid w:val="001265EE"/>
    <w:rsid w:val="00127003"/>
    <w:rsid w:val="00130353"/>
    <w:rsid w:val="00134979"/>
    <w:rsid w:val="001360E9"/>
    <w:rsid w:val="00141E97"/>
    <w:rsid w:val="00143740"/>
    <w:rsid w:val="0014796F"/>
    <w:rsid w:val="00150A4C"/>
    <w:rsid w:val="00156A6B"/>
    <w:rsid w:val="00170D0B"/>
    <w:rsid w:val="00170E4A"/>
    <w:rsid w:val="00173216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A608E"/>
    <w:rsid w:val="001B04F0"/>
    <w:rsid w:val="001B3ACA"/>
    <w:rsid w:val="001B4EE9"/>
    <w:rsid w:val="001B5CEB"/>
    <w:rsid w:val="001B6180"/>
    <w:rsid w:val="001C0AFC"/>
    <w:rsid w:val="001C162B"/>
    <w:rsid w:val="001C44AF"/>
    <w:rsid w:val="001C5493"/>
    <w:rsid w:val="001C5ACF"/>
    <w:rsid w:val="001C74EC"/>
    <w:rsid w:val="001C7FAA"/>
    <w:rsid w:val="001D0E7F"/>
    <w:rsid w:val="001D1DEA"/>
    <w:rsid w:val="001D23D1"/>
    <w:rsid w:val="001D293D"/>
    <w:rsid w:val="001D3382"/>
    <w:rsid w:val="001D52A7"/>
    <w:rsid w:val="001E1C5C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4D09"/>
    <w:rsid w:val="002058E2"/>
    <w:rsid w:val="00205A5D"/>
    <w:rsid w:val="00210F9A"/>
    <w:rsid w:val="00214156"/>
    <w:rsid w:val="00214BA9"/>
    <w:rsid w:val="00214BDE"/>
    <w:rsid w:val="00217DCF"/>
    <w:rsid w:val="00221BF0"/>
    <w:rsid w:val="00222C49"/>
    <w:rsid w:val="00225853"/>
    <w:rsid w:val="00227D43"/>
    <w:rsid w:val="00234F2C"/>
    <w:rsid w:val="002465A9"/>
    <w:rsid w:val="0025196E"/>
    <w:rsid w:val="00252E0C"/>
    <w:rsid w:val="002606F1"/>
    <w:rsid w:val="00263A25"/>
    <w:rsid w:val="002664FE"/>
    <w:rsid w:val="00266794"/>
    <w:rsid w:val="002670FA"/>
    <w:rsid w:val="00276DAD"/>
    <w:rsid w:val="00281385"/>
    <w:rsid w:val="00281403"/>
    <w:rsid w:val="00285A39"/>
    <w:rsid w:val="002873A9"/>
    <w:rsid w:val="00290376"/>
    <w:rsid w:val="002915C9"/>
    <w:rsid w:val="002920BA"/>
    <w:rsid w:val="00294813"/>
    <w:rsid w:val="002A105E"/>
    <w:rsid w:val="002A111F"/>
    <w:rsid w:val="002A156D"/>
    <w:rsid w:val="002A2334"/>
    <w:rsid w:val="002A402E"/>
    <w:rsid w:val="002A422B"/>
    <w:rsid w:val="002A4EAA"/>
    <w:rsid w:val="002A7515"/>
    <w:rsid w:val="002B5B91"/>
    <w:rsid w:val="002B6975"/>
    <w:rsid w:val="002C2C4F"/>
    <w:rsid w:val="002C6411"/>
    <w:rsid w:val="002C698F"/>
    <w:rsid w:val="002D3F86"/>
    <w:rsid w:val="002D63C3"/>
    <w:rsid w:val="002D7331"/>
    <w:rsid w:val="002E2523"/>
    <w:rsid w:val="002E38B1"/>
    <w:rsid w:val="002E63E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26A74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67CD3"/>
    <w:rsid w:val="0037137A"/>
    <w:rsid w:val="0037218D"/>
    <w:rsid w:val="00376C12"/>
    <w:rsid w:val="00383B8B"/>
    <w:rsid w:val="00384845"/>
    <w:rsid w:val="003872AA"/>
    <w:rsid w:val="00392A6A"/>
    <w:rsid w:val="0039306C"/>
    <w:rsid w:val="003939AB"/>
    <w:rsid w:val="0039412B"/>
    <w:rsid w:val="00394743"/>
    <w:rsid w:val="00394B57"/>
    <w:rsid w:val="003972A4"/>
    <w:rsid w:val="003A0030"/>
    <w:rsid w:val="003A2FAC"/>
    <w:rsid w:val="003A730D"/>
    <w:rsid w:val="003B57B2"/>
    <w:rsid w:val="003B75E7"/>
    <w:rsid w:val="003B7C4D"/>
    <w:rsid w:val="003B7FA8"/>
    <w:rsid w:val="003C1BCA"/>
    <w:rsid w:val="003C1C0A"/>
    <w:rsid w:val="003C2296"/>
    <w:rsid w:val="003C7092"/>
    <w:rsid w:val="003D2C05"/>
    <w:rsid w:val="003D2E00"/>
    <w:rsid w:val="003E11DC"/>
    <w:rsid w:val="003F2C64"/>
    <w:rsid w:val="003F4BEF"/>
    <w:rsid w:val="003F597A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040E"/>
    <w:rsid w:val="00430E6C"/>
    <w:rsid w:val="00430EFF"/>
    <w:rsid w:val="00431B0B"/>
    <w:rsid w:val="00432684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3DAB"/>
    <w:rsid w:val="00464578"/>
    <w:rsid w:val="00465A21"/>
    <w:rsid w:val="00467F96"/>
    <w:rsid w:val="00470E2B"/>
    <w:rsid w:val="00471A5D"/>
    <w:rsid w:val="00471BCC"/>
    <w:rsid w:val="00474E06"/>
    <w:rsid w:val="00476127"/>
    <w:rsid w:val="00477059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6398"/>
    <w:rsid w:val="004D048E"/>
    <w:rsid w:val="004D0F9B"/>
    <w:rsid w:val="004D2FAA"/>
    <w:rsid w:val="004D5763"/>
    <w:rsid w:val="004D651E"/>
    <w:rsid w:val="004E2875"/>
    <w:rsid w:val="004E43E3"/>
    <w:rsid w:val="004E5581"/>
    <w:rsid w:val="004E6A7F"/>
    <w:rsid w:val="004E6CC7"/>
    <w:rsid w:val="004F1AB5"/>
    <w:rsid w:val="004F2F0B"/>
    <w:rsid w:val="004F40A0"/>
    <w:rsid w:val="004F7550"/>
    <w:rsid w:val="00500692"/>
    <w:rsid w:val="00501758"/>
    <w:rsid w:val="00503D10"/>
    <w:rsid w:val="005048F6"/>
    <w:rsid w:val="00504BCC"/>
    <w:rsid w:val="00507327"/>
    <w:rsid w:val="00510029"/>
    <w:rsid w:val="005103D7"/>
    <w:rsid w:val="00513A65"/>
    <w:rsid w:val="00517FDB"/>
    <w:rsid w:val="00523716"/>
    <w:rsid w:val="00524F98"/>
    <w:rsid w:val="005265B7"/>
    <w:rsid w:val="005336C0"/>
    <w:rsid w:val="0053472D"/>
    <w:rsid w:val="00540EB2"/>
    <w:rsid w:val="0054148D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65685"/>
    <w:rsid w:val="00567C2E"/>
    <w:rsid w:val="00570442"/>
    <w:rsid w:val="00573A1A"/>
    <w:rsid w:val="00573E05"/>
    <w:rsid w:val="00575BF8"/>
    <w:rsid w:val="005778F8"/>
    <w:rsid w:val="0058134A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500E"/>
    <w:rsid w:val="005C62F3"/>
    <w:rsid w:val="005D0143"/>
    <w:rsid w:val="005D1B35"/>
    <w:rsid w:val="005D2CCD"/>
    <w:rsid w:val="005D6008"/>
    <w:rsid w:val="005D74BC"/>
    <w:rsid w:val="005D7AB8"/>
    <w:rsid w:val="005E6CDD"/>
    <w:rsid w:val="005F1126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4B4D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50E9"/>
    <w:rsid w:val="00666617"/>
    <w:rsid w:val="00666ED0"/>
    <w:rsid w:val="00670F08"/>
    <w:rsid w:val="006711E0"/>
    <w:rsid w:val="006820EF"/>
    <w:rsid w:val="00683A76"/>
    <w:rsid w:val="006848A7"/>
    <w:rsid w:val="00684EC6"/>
    <w:rsid w:val="0068714E"/>
    <w:rsid w:val="00690A33"/>
    <w:rsid w:val="006913C8"/>
    <w:rsid w:val="00691588"/>
    <w:rsid w:val="006920B6"/>
    <w:rsid w:val="00693F13"/>
    <w:rsid w:val="00694980"/>
    <w:rsid w:val="006967C2"/>
    <w:rsid w:val="006A529F"/>
    <w:rsid w:val="006B02E0"/>
    <w:rsid w:val="006B27DD"/>
    <w:rsid w:val="006B2866"/>
    <w:rsid w:val="006B3591"/>
    <w:rsid w:val="006C7B9B"/>
    <w:rsid w:val="006D1D3D"/>
    <w:rsid w:val="006D30E1"/>
    <w:rsid w:val="006D3ACD"/>
    <w:rsid w:val="006D3CA3"/>
    <w:rsid w:val="006D52E9"/>
    <w:rsid w:val="006E1BFF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E1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62D7"/>
    <w:rsid w:val="00777B8C"/>
    <w:rsid w:val="00780181"/>
    <w:rsid w:val="007805C2"/>
    <w:rsid w:val="00780CEF"/>
    <w:rsid w:val="00786577"/>
    <w:rsid w:val="007905E2"/>
    <w:rsid w:val="0079073C"/>
    <w:rsid w:val="007910EC"/>
    <w:rsid w:val="007924F8"/>
    <w:rsid w:val="00793F87"/>
    <w:rsid w:val="007A03E7"/>
    <w:rsid w:val="007A4450"/>
    <w:rsid w:val="007B08AA"/>
    <w:rsid w:val="007B2C94"/>
    <w:rsid w:val="007B4583"/>
    <w:rsid w:val="007C0CAF"/>
    <w:rsid w:val="007C196E"/>
    <w:rsid w:val="007C2A65"/>
    <w:rsid w:val="007C355B"/>
    <w:rsid w:val="007C4F1E"/>
    <w:rsid w:val="007C689B"/>
    <w:rsid w:val="007D0C68"/>
    <w:rsid w:val="007D347C"/>
    <w:rsid w:val="007D42F0"/>
    <w:rsid w:val="007D5CDE"/>
    <w:rsid w:val="007D6706"/>
    <w:rsid w:val="007E486B"/>
    <w:rsid w:val="007E6FE7"/>
    <w:rsid w:val="00811297"/>
    <w:rsid w:val="00812AC4"/>
    <w:rsid w:val="00816F5E"/>
    <w:rsid w:val="008222BF"/>
    <w:rsid w:val="00823DF1"/>
    <w:rsid w:val="00824477"/>
    <w:rsid w:val="00825116"/>
    <w:rsid w:val="00832CA1"/>
    <w:rsid w:val="008335CD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E5E"/>
    <w:rsid w:val="00855F30"/>
    <w:rsid w:val="00856331"/>
    <w:rsid w:val="00864919"/>
    <w:rsid w:val="008656BF"/>
    <w:rsid w:val="00871317"/>
    <w:rsid w:val="00871E0A"/>
    <w:rsid w:val="00873F85"/>
    <w:rsid w:val="0087429D"/>
    <w:rsid w:val="0087452F"/>
    <w:rsid w:val="00875CBB"/>
    <w:rsid w:val="0088018D"/>
    <w:rsid w:val="00882E64"/>
    <w:rsid w:val="008831ED"/>
    <w:rsid w:val="0089168C"/>
    <w:rsid w:val="008920B6"/>
    <w:rsid w:val="008952F2"/>
    <w:rsid w:val="0089672F"/>
    <w:rsid w:val="008A339B"/>
    <w:rsid w:val="008A5131"/>
    <w:rsid w:val="008A5E7D"/>
    <w:rsid w:val="008B066B"/>
    <w:rsid w:val="008B2B8C"/>
    <w:rsid w:val="008B56DD"/>
    <w:rsid w:val="008B7B1A"/>
    <w:rsid w:val="008C1C93"/>
    <w:rsid w:val="008C23ED"/>
    <w:rsid w:val="008C346B"/>
    <w:rsid w:val="008C6637"/>
    <w:rsid w:val="008C7AF6"/>
    <w:rsid w:val="008D2428"/>
    <w:rsid w:val="008D2BFC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AD0"/>
    <w:rsid w:val="009102E9"/>
    <w:rsid w:val="00910E77"/>
    <w:rsid w:val="009114CF"/>
    <w:rsid w:val="00911B2F"/>
    <w:rsid w:val="00913E80"/>
    <w:rsid w:val="00916B7C"/>
    <w:rsid w:val="00917081"/>
    <w:rsid w:val="009224C9"/>
    <w:rsid w:val="00922616"/>
    <w:rsid w:val="009234F2"/>
    <w:rsid w:val="0092541D"/>
    <w:rsid w:val="00925FF8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2FF7"/>
    <w:rsid w:val="009540C4"/>
    <w:rsid w:val="00955F24"/>
    <w:rsid w:val="00956B1D"/>
    <w:rsid w:val="0096039B"/>
    <w:rsid w:val="00963EA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4942"/>
    <w:rsid w:val="009D54F7"/>
    <w:rsid w:val="009D5D4A"/>
    <w:rsid w:val="009D5F4F"/>
    <w:rsid w:val="009D67C7"/>
    <w:rsid w:val="009E08EA"/>
    <w:rsid w:val="009E17EC"/>
    <w:rsid w:val="009E6987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1872"/>
    <w:rsid w:val="00A43A34"/>
    <w:rsid w:val="00A43C50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4D0A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8682D"/>
    <w:rsid w:val="00A92B7A"/>
    <w:rsid w:val="00AA158C"/>
    <w:rsid w:val="00AA2B4F"/>
    <w:rsid w:val="00AA56E5"/>
    <w:rsid w:val="00AA5C9E"/>
    <w:rsid w:val="00AB0D6C"/>
    <w:rsid w:val="00AB33BD"/>
    <w:rsid w:val="00AB671C"/>
    <w:rsid w:val="00AB6FC4"/>
    <w:rsid w:val="00AC4B0F"/>
    <w:rsid w:val="00AC779F"/>
    <w:rsid w:val="00AD2399"/>
    <w:rsid w:val="00AD3378"/>
    <w:rsid w:val="00AE1746"/>
    <w:rsid w:val="00AE5DA6"/>
    <w:rsid w:val="00AE6E7D"/>
    <w:rsid w:val="00AE7DDD"/>
    <w:rsid w:val="00AF1E63"/>
    <w:rsid w:val="00AF4902"/>
    <w:rsid w:val="00AF649B"/>
    <w:rsid w:val="00AF720A"/>
    <w:rsid w:val="00B017D6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2F4C"/>
    <w:rsid w:val="00B47EBB"/>
    <w:rsid w:val="00B47F56"/>
    <w:rsid w:val="00B523D0"/>
    <w:rsid w:val="00B5253C"/>
    <w:rsid w:val="00B5440E"/>
    <w:rsid w:val="00B54810"/>
    <w:rsid w:val="00B5559D"/>
    <w:rsid w:val="00B5798C"/>
    <w:rsid w:val="00B61EB3"/>
    <w:rsid w:val="00B62FC1"/>
    <w:rsid w:val="00B66ADA"/>
    <w:rsid w:val="00B66C53"/>
    <w:rsid w:val="00B7069B"/>
    <w:rsid w:val="00B709E0"/>
    <w:rsid w:val="00B715B5"/>
    <w:rsid w:val="00B759CA"/>
    <w:rsid w:val="00B80E48"/>
    <w:rsid w:val="00B83FDF"/>
    <w:rsid w:val="00B85833"/>
    <w:rsid w:val="00B858CC"/>
    <w:rsid w:val="00B8634E"/>
    <w:rsid w:val="00B86768"/>
    <w:rsid w:val="00B87A7B"/>
    <w:rsid w:val="00B93C61"/>
    <w:rsid w:val="00B96000"/>
    <w:rsid w:val="00B9600B"/>
    <w:rsid w:val="00B9601A"/>
    <w:rsid w:val="00BA1445"/>
    <w:rsid w:val="00BA60D6"/>
    <w:rsid w:val="00BA61D7"/>
    <w:rsid w:val="00BB07AB"/>
    <w:rsid w:val="00BB186A"/>
    <w:rsid w:val="00BB2520"/>
    <w:rsid w:val="00BB3889"/>
    <w:rsid w:val="00BB6093"/>
    <w:rsid w:val="00BB69DE"/>
    <w:rsid w:val="00BB6A74"/>
    <w:rsid w:val="00BC0746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660"/>
    <w:rsid w:val="00BF1A42"/>
    <w:rsid w:val="00BF2544"/>
    <w:rsid w:val="00BF7694"/>
    <w:rsid w:val="00C01B71"/>
    <w:rsid w:val="00C0277A"/>
    <w:rsid w:val="00C045B6"/>
    <w:rsid w:val="00C05E79"/>
    <w:rsid w:val="00C13637"/>
    <w:rsid w:val="00C165DE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578E"/>
    <w:rsid w:val="00C75C7E"/>
    <w:rsid w:val="00C80467"/>
    <w:rsid w:val="00C85389"/>
    <w:rsid w:val="00C91176"/>
    <w:rsid w:val="00C93D91"/>
    <w:rsid w:val="00C977D3"/>
    <w:rsid w:val="00CA47CD"/>
    <w:rsid w:val="00CA5267"/>
    <w:rsid w:val="00CB00F2"/>
    <w:rsid w:val="00CB2076"/>
    <w:rsid w:val="00CB2269"/>
    <w:rsid w:val="00CB3018"/>
    <w:rsid w:val="00CB40FF"/>
    <w:rsid w:val="00CB62C6"/>
    <w:rsid w:val="00CC0E79"/>
    <w:rsid w:val="00CC16B0"/>
    <w:rsid w:val="00CC1C3B"/>
    <w:rsid w:val="00CC450A"/>
    <w:rsid w:val="00CC4513"/>
    <w:rsid w:val="00CC59D8"/>
    <w:rsid w:val="00CC5C53"/>
    <w:rsid w:val="00CC7789"/>
    <w:rsid w:val="00CD4132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3849"/>
    <w:rsid w:val="00D045C7"/>
    <w:rsid w:val="00D07164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384C"/>
    <w:rsid w:val="00D37503"/>
    <w:rsid w:val="00D37619"/>
    <w:rsid w:val="00D40406"/>
    <w:rsid w:val="00D41C2B"/>
    <w:rsid w:val="00D44219"/>
    <w:rsid w:val="00D4505C"/>
    <w:rsid w:val="00D4517C"/>
    <w:rsid w:val="00D45AC9"/>
    <w:rsid w:val="00D46630"/>
    <w:rsid w:val="00D4747A"/>
    <w:rsid w:val="00D4762E"/>
    <w:rsid w:val="00D55878"/>
    <w:rsid w:val="00D55F33"/>
    <w:rsid w:val="00D564D0"/>
    <w:rsid w:val="00D57FF1"/>
    <w:rsid w:val="00D63D19"/>
    <w:rsid w:val="00D660A8"/>
    <w:rsid w:val="00D66F25"/>
    <w:rsid w:val="00D67729"/>
    <w:rsid w:val="00D777C7"/>
    <w:rsid w:val="00D8163B"/>
    <w:rsid w:val="00D81B60"/>
    <w:rsid w:val="00D82BF4"/>
    <w:rsid w:val="00D82CA1"/>
    <w:rsid w:val="00D85659"/>
    <w:rsid w:val="00D91CCA"/>
    <w:rsid w:val="00D95D24"/>
    <w:rsid w:val="00DA3981"/>
    <w:rsid w:val="00DA3FCB"/>
    <w:rsid w:val="00DA4135"/>
    <w:rsid w:val="00DB2FC8"/>
    <w:rsid w:val="00DB552D"/>
    <w:rsid w:val="00DC0AFE"/>
    <w:rsid w:val="00DC35C4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2CF0"/>
    <w:rsid w:val="00E07B7B"/>
    <w:rsid w:val="00E131CD"/>
    <w:rsid w:val="00E13C58"/>
    <w:rsid w:val="00E13ECD"/>
    <w:rsid w:val="00E22722"/>
    <w:rsid w:val="00E22ED8"/>
    <w:rsid w:val="00E247C5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5D43"/>
    <w:rsid w:val="00E67498"/>
    <w:rsid w:val="00E71D77"/>
    <w:rsid w:val="00E734E3"/>
    <w:rsid w:val="00E74D0A"/>
    <w:rsid w:val="00E75021"/>
    <w:rsid w:val="00E75892"/>
    <w:rsid w:val="00E81811"/>
    <w:rsid w:val="00E8255E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0B4B"/>
    <w:rsid w:val="00EA1344"/>
    <w:rsid w:val="00EA289B"/>
    <w:rsid w:val="00EA52E1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0A9"/>
    <w:rsid w:val="00F37A1E"/>
    <w:rsid w:val="00F429D9"/>
    <w:rsid w:val="00F471D9"/>
    <w:rsid w:val="00F50AA5"/>
    <w:rsid w:val="00F5308E"/>
    <w:rsid w:val="00F530FF"/>
    <w:rsid w:val="00F53B9A"/>
    <w:rsid w:val="00F543B5"/>
    <w:rsid w:val="00F55354"/>
    <w:rsid w:val="00F563B6"/>
    <w:rsid w:val="00F57F97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6D90"/>
    <w:rsid w:val="00F906D6"/>
    <w:rsid w:val="00F9202A"/>
    <w:rsid w:val="00F92CBE"/>
    <w:rsid w:val="00F92F5A"/>
    <w:rsid w:val="00F931AD"/>
    <w:rsid w:val="00F94E97"/>
    <w:rsid w:val="00FA2518"/>
    <w:rsid w:val="00FB36AF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543F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3EB6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C1BCA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5DB0-96CA-4770-BC7E-1A17BC0F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27</Pages>
  <Words>1800</Words>
  <Characters>10261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70</cp:revision>
  <cp:lastPrinted>2018-11-20T02:54:00Z</cp:lastPrinted>
  <dcterms:created xsi:type="dcterms:W3CDTF">2024-04-29T07:17:00Z</dcterms:created>
  <dcterms:modified xsi:type="dcterms:W3CDTF">2024-06-25T13:46:00Z</dcterms:modified>
</cp:coreProperties>
</file>