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586772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="00586772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586772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586772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李怡琪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586772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586772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586772"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="00586772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8D7DB6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8D7DB6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8D7DB6">
        <w:rPr>
          <w:rFonts w:ascii="標楷體" w:eastAsia="標楷體" w:hAnsi="標楷體" w:cs="標楷體"/>
          <w:sz w:val="24"/>
          <w:szCs w:val="24"/>
        </w:rPr>
        <w:t>21</w:t>
      </w:r>
      <w:bookmarkStart w:id="0" w:name="_GoBack"/>
      <w:bookmarkEnd w:id="0"/>
      <w:r w:rsidR="00586772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86772" w:rsidRPr="00EC7948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586772" w:rsidP="0058677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783B">
              <w:rPr>
                <w:rFonts w:ascii="標楷體" w:eastAsia="標楷體" w:hAnsi="標楷體" w:cs="標楷體"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B62FC1" w:rsidRDefault="00586772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97C4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綜-J-C3:探索世界各地的生活方式，理解、尊重及關懷不同文化及族群，展現多元社會中應具備的生活能力。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家Cb-IV-1:多元的生活文化與合宜的</w:t>
            </w:r>
            <w:r w:rsidRPr="007E07CD">
              <w:rPr>
                <w:rFonts w:eastAsia="標楷體" w:hint="eastAsia"/>
              </w:rPr>
              <w:lastRenderedPageBreak/>
              <w:t>禮儀展現。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3c-IV-1:探索世界各地的生活方式，展現自</w:t>
            </w: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D74F9F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第1單元探索世界</w:t>
            </w:r>
          </w:p>
          <w:p w:rsidR="00586772" w:rsidRPr="00096B82" w:rsidRDefault="00586772" w:rsidP="00586772">
            <w:pPr>
              <w:pStyle w:val="a8"/>
              <w:widowControl w:val="0"/>
              <w:numPr>
                <w:ilvl w:val="0"/>
                <w:numId w:val="37"/>
              </w:numPr>
              <w:tabs>
                <w:tab w:val="left" w:pos="142"/>
              </w:tabs>
              <w:spacing w:line="220" w:lineRule="exact"/>
              <w:ind w:leftChars="0" w:right="57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96B82">
              <w:rPr>
                <w:rFonts w:ascii="標楷體" w:eastAsia="標楷體" w:hAnsi="標楷體" w:cs="DFMingStd-W5" w:hint="eastAsia"/>
                <w:sz w:val="24"/>
                <w:szCs w:val="24"/>
              </w:rPr>
              <w:t>教師發下本學期課程進度表</w:t>
            </w:r>
            <w:r w:rsidRPr="00096B8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，</w:t>
            </w:r>
            <w:r w:rsidRPr="00096B82">
              <w:rPr>
                <w:rFonts w:ascii="標楷體" w:eastAsia="標楷體" w:hAnsi="標楷體" w:cs="DFMingStd-W5" w:hint="eastAsia"/>
                <w:sz w:val="24"/>
                <w:szCs w:val="24"/>
              </w:rPr>
              <w:t>簡介課程</w:t>
            </w:r>
            <w:r w:rsidRPr="00096B82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。</w:t>
            </w:r>
          </w:p>
          <w:p w:rsidR="00586772" w:rsidRPr="00D04E60" w:rsidRDefault="00586772" w:rsidP="005867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教師引導同學分成五</w:t>
            </w: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進行討論: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世界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五大洲具代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lastRenderedPageBreak/>
              <w:t>表性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的國家與理由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，請同學志願舉手發表加分。</w:t>
            </w:r>
          </w:p>
          <w:p w:rsidR="00586772" w:rsidRPr="00096B82" w:rsidRDefault="00586772" w:rsidP="00586772">
            <w:pPr>
              <w:pStyle w:val="a8"/>
              <w:widowControl w:val="0"/>
              <w:tabs>
                <w:tab w:val="left" w:pos="142"/>
              </w:tabs>
              <w:spacing w:line="220" w:lineRule="exact"/>
              <w:ind w:leftChars="0" w:left="408" w:right="57" w:firstLine="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  <w:p w:rsidR="00586772" w:rsidRPr="00D74F9F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融入校本課程(家長日準備)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個人生活目標。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家Cb-IV-1:多元的生活文化與合宜的禮儀展現。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:rsidR="00586772" w:rsidRPr="00D04E60" w:rsidRDefault="00586772" w:rsidP="00586772">
            <w:pPr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教師引導同學分成五</w:t>
            </w:r>
            <w:r w:rsidRPr="00D04E60">
              <w:rPr>
                <w:rFonts w:ascii="標楷體" w:eastAsia="標楷體" w:hAnsi="標楷體" w:cs="DFMingStd-W5" w:hint="eastAsia"/>
                <w:sz w:val="24"/>
                <w:szCs w:val="24"/>
              </w:rPr>
              <w:t>組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,</w:t>
            </w:r>
            <w:r w:rsidRPr="00D04E60">
              <w:rPr>
                <w:rFonts w:ascii="標楷體" w:eastAsia="標楷體" w:hAnsi="標楷體" w:cs="DFMingStd-W5" w:hint="eastAsia"/>
                <w:sz w:val="24"/>
                <w:szCs w:val="24"/>
              </w:rPr>
              <w:t>利用網際網路與圖書館,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蒐集五大洲代表國家文化</w:t>
            </w:r>
            <w:r w:rsidRPr="00D04E60">
              <w:rPr>
                <w:rFonts w:ascii="標楷體" w:eastAsia="標楷體" w:hAnsi="標楷體" w:hint="eastAsia"/>
                <w:sz w:val="24"/>
                <w:szCs w:val="24"/>
              </w:rPr>
              <w:t>的資料，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課堂上發表</w:t>
            </w:r>
            <w:r w:rsidRPr="00D04E60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家Cb-IV-1:多元的生活文化與合宜的禮儀展現。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4F07DB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:rsidR="00586772" w:rsidRPr="00D04E60" w:rsidRDefault="00586772" w:rsidP="00586772">
            <w:pPr>
              <w:tabs>
                <w:tab w:val="left" w:pos="142"/>
              </w:tabs>
              <w:spacing w:line="220" w:lineRule="exact"/>
              <w:ind w:leftChars="10" w:left="190" w:rightChars="10" w:right="20" w:hanging="17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整理五大洲代表國家文化</w:t>
            </w:r>
            <w:r w:rsidRPr="00D04E60">
              <w:rPr>
                <w:rFonts w:ascii="標楷體" w:eastAsia="標楷體" w:hAnsi="標楷體" w:hint="eastAsia"/>
                <w:sz w:val="24"/>
                <w:szCs w:val="24"/>
              </w:rPr>
              <w:t>的資料。</w:t>
            </w:r>
          </w:p>
          <w:p w:rsidR="00586772" w:rsidRPr="009E52B2" w:rsidRDefault="00586772" w:rsidP="0058677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E52B2">
              <w:rPr>
                <w:rFonts w:ascii="標楷體" w:eastAsia="標楷體" w:hAnsi="標楷體" w:hint="eastAsia"/>
                <w:sz w:val="24"/>
                <w:szCs w:val="24"/>
              </w:rPr>
              <w:t>2.各組組長依據所蒐集的資料，口頭發表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各國</w:t>
            </w:r>
            <w:r w:rsidRPr="009E52B2">
              <w:rPr>
                <w:rFonts w:ascii="標楷體" w:eastAsia="標楷體" w:hAnsi="標楷體" w:hint="eastAsia"/>
                <w:sz w:val="24"/>
                <w:szCs w:val="24"/>
              </w:rPr>
              <w:t>不同的生活方式與認識不同國家的風俗民情。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家Cb-IV-1:多元的生活文化與合宜的禮儀展現。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4F07DB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:rsidR="00586772" w:rsidRPr="009E52B2" w:rsidRDefault="00586772" w:rsidP="0058677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E52B2">
              <w:rPr>
                <w:rFonts w:ascii="標楷體" w:eastAsia="標楷體" w:hAnsi="標楷體" w:cs="DFMingStd-W5" w:hint="eastAsia"/>
                <w:sz w:val="24"/>
                <w:szCs w:val="24"/>
              </w:rPr>
              <w:t>1.教師引導同學</w:t>
            </w:r>
            <w:r w:rsidRPr="009E52B2">
              <w:rPr>
                <w:rFonts w:ascii="標楷體" w:eastAsia="標楷體" w:hAnsi="標楷體" w:hint="eastAsia"/>
                <w:sz w:val="24"/>
                <w:szCs w:val="24"/>
              </w:rPr>
              <w:t>進行討論: 如何尊重不同族群與相互學習，請同學志願舉手發表加分。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家Cb-IV-1:多元的生活文化與合宜的禮儀展現。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:rsidR="00586772" w:rsidRPr="00D04E60" w:rsidRDefault="00586772" w:rsidP="00586772">
            <w:pPr>
              <w:pStyle w:val="4123"/>
              <w:ind w:left="57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1.教師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講解: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青少年與世界接軌的國際活動與方法。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2.訂定出國旅遊藍圖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500" w:rightChars="10" w:right="20" w:hangingChars="200" w:hanging="48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家Cb-IV-1:多元的生活文化與合宜的禮儀展現。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家Ab-IV-2:飲食的製備與創意運用。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第1單元探索世界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4E60">
              <w:rPr>
                <w:rFonts w:ascii="標楷體" w:eastAsia="標楷體" w:hAnsi="標楷體" w:cs="DFMingStd-W5" w:hint="eastAsia"/>
                <w:sz w:val="24"/>
                <w:szCs w:val="24"/>
              </w:rPr>
              <w:t>1.教師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講解: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如何規劃自助旅行?出國旅遊須留意當地有何禁忌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7-10國慶日連假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家Cb-IV-1:多元的生活文化與合宜的禮儀展現。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</w:t>
            </w:r>
            <w:r w:rsidRPr="007E07CD">
              <w:rPr>
                <w:rFonts w:eastAsia="標楷體" w:hint="eastAsia"/>
              </w:rPr>
              <w:lastRenderedPageBreak/>
              <w:t>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:rsidR="00586772" w:rsidRPr="00D04E60" w:rsidRDefault="00586772" w:rsidP="00586772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1.教師使用板書指導學生認識西式菜單的內容，並了解其食材的特性與應用。</w:t>
            </w:r>
          </w:p>
          <w:p w:rsidR="00586772" w:rsidRPr="00D04E60" w:rsidRDefault="00586772" w:rsidP="00586772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教師引導同學分成五</w:t>
            </w: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，設計與製作各組菜單</w:t>
            </w: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F7964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F79646"/>
                <w:sz w:val="24"/>
                <w:szCs w:val="24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proofErr w:type="gramStart"/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  <w:proofErr w:type="gramEnd"/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家Cb-IV-1:多元的生活文化與合宜的禮儀展現。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製作:美味薯條</w:t>
            </w:r>
          </w:p>
          <w:p w:rsidR="00586772" w:rsidRPr="00D04E60" w:rsidRDefault="00586772" w:rsidP="00586772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教師引導同學分成五</w:t>
            </w: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，進行食材清洗、刀工實作、烹調料理。</w:t>
            </w:r>
          </w:p>
          <w:p w:rsidR="00586772" w:rsidRPr="00D04E60" w:rsidRDefault="00586772" w:rsidP="005867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2.教師品嘗與評分</w:t>
            </w: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F7964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F79646"/>
                <w:sz w:val="24"/>
                <w:szCs w:val="24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實作評量</w:t>
            </w:r>
          </w:p>
          <w:p w:rsidR="00586772" w:rsidRPr="005F5233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proofErr w:type="gramStart"/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  <w:proofErr w:type="gramEnd"/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家Cb-IV-1:多元的生活文化與合宜的</w:t>
            </w: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禮儀展現。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3c-IV-1:探索世界各地的生活方式，展現自</w:t>
            </w: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第2單元世界美食家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製作:培根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捲</w:t>
            </w:r>
            <w:proofErr w:type="gramEnd"/>
          </w:p>
          <w:p w:rsidR="00586772" w:rsidRPr="00D04E60" w:rsidRDefault="00586772" w:rsidP="00586772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教師引導同學分成五</w:t>
            </w: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，進行食材清洗、刀工實作、烹調料理。</w:t>
            </w:r>
          </w:p>
          <w:p w:rsidR="00586772" w:rsidRPr="00D04E60" w:rsidRDefault="00586772" w:rsidP="005867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lastRenderedPageBreak/>
              <w:t>2.教師品嘗與評分</w:t>
            </w: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F7964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F79646"/>
                <w:sz w:val="24"/>
                <w:szCs w:val="24"/>
              </w:rPr>
              <w:t>融入生涯發展教育</w:t>
            </w:r>
          </w:p>
          <w:p w:rsidR="00586772" w:rsidRPr="00D74F9F" w:rsidRDefault="00586772" w:rsidP="00586772">
            <w:pPr>
              <w:pStyle w:val="af3"/>
              <w:spacing w:afterLines="0"/>
              <w:ind w:leftChars="10" w:left="20" w:rightChars="10" w:right="20"/>
              <w:rPr>
                <w:rFonts w:ascii="標楷體" w:eastAsia="標楷體" w:hAnsi="標楷體"/>
              </w:rPr>
            </w:pPr>
            <w:r w:rsidRPr="00D74F9F">
              <w:rPr>
                <w:rFonts w:ascii="標楷體" w:eastAsia="標楷體" w:hAnsi="標楷體"/>
              </w:rPr>
              <w:t xml:space="preserve"> 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實作評量</w:t>
            </w:r>
          </w:p>
          <w:p w:rsidR="00586772" w:rsidRPr="005F5233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 xml:space="preserve"> 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proofErr w:type="gramStart"/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  <w:proofErr w:type="gramEnd"/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家Cb-IV-1:多元的生活文化與合宜的禮儀展現。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lastRenderedPageBreak/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3c-IV-1:探索世界各地的生活方式，展現自己對國際文化的理解與尊重。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第2單元世界美食家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製作:風車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酥</w:t>
            </w:r>
            <w:proofErr w:type="gramEnd"/>
          </w:p>
          <w:p w:rsidR="00586772" w:rsidRPr="00D04E60" w:rsidRDefault="00586772" w:rsidP="00586772">
            <w:pPr>
              <w:pStyle w:val="4123"/>
              <w:ind w:left="57" w:firstLine="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教師引導同學分成五</w:t>
            </w:r>
            <w:r w:rsidRPr="00D04E60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，進行</w:t>
            </w: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刀工實作、烹調料理。</w:t>
            </w:r>
          </w:p>
          <w:p w:rsidR="00586772" w:rsidRPr="00D04E60" w:rsidRDefault="00586772" w:rsidP="00586772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04E60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2.教師品嘗與評分</w:t>
            </w: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</w:p>
          <w:p w:rsidR="00586772" w:rsidRPr="00D04E60" w:rsidRDefault="00586772" w:rsidP="00586772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04E60">
              <w:rPr>
                <w:rFonts w:ascii="標楷體" w:eastAsia="標楷體" w:hAnsi="標楷體"/>
                <w:color w:val="F79646"/>
                <w:sz w:val="24"/>
                <w:szCs w:val="24"/>
              </w:rPr>
              <w:t>◎</w:t>
            </w:r>
            <w:r w:rsidRPr="00D04E60">
              <w:rPr>
                <w:rFonts w:ascii="標楷體" w:eastAsia="標楷體" w:hAnsi="標楷體" w:hint="eastAsia"/>
                <w:color w:val="F79646"/>
                <w:sz w:val="24"/>
                <w:szCs w:val="24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實作評量</w:t>
            </w:r>
          </w:p>
          <w:p w:rsidR="00586772" w:rsidRPr="005F5233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F5233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proofErr w:type="gramStart"/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  <w:proofErr w:type="gramEnd"/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lastRenderedPageBreak/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 xml:space="preserve">30-3英語文競賽  </w:t>
            </w:r>
          </w:p>
          <w:p w:rsidR="00586772" w:rsidRPr="0025461C" w:rsidRDefault="00586772" w:rsidP="00586772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家Bb-IV-1:服飾</w:t>
            </w:r>
            <w:proofErr w:type="gramStart"/>
            <w:r w:rsidRPr="007E07CD">
              <w:rPr>
                <w:rFonts w:eastAsia="標楷體" w:hint="eastAsia"/>
              </w:rPr>
              <w:t>的選搭</w:t>
            </w:r>
            <w:proofErr w:type="gramEnd"/>
            <w:r w:rsidRPr="007E07CD">
              <w:rPr>
                <w:rFonts w:eastAsia="標楷體" w:hint="eastAsia"/>
              </w:rPr>
              <w:t>、美感展現與個人形象管理。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單元流行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密碼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教師利用簡報檔與影片展示時下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服飾流行資訊，並引導同學分析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流行元素。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2.請同學回家搭配一套時尚服飾,拍照後以電子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儲存在隨身碟,下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到課堂上分享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Default="00586772" w:rsidP="00586772">
            <w:pPr>
              <w:ind w:left="57" w:right="57"/>
              <w:rPr>
                <w:rFonts w:ascii="新細明體" w:hAnsi="新細明體"/>
                <w:sz w:val="16"/>
              </w:rPr>
            </w:pPr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家Bb-IV-1:服飾</w:t>
            </w:r>
            <w:proofErr w:type="gramStart"/>
            <w:r w:rsidRPr="007E07CD">
              <w:rPr>
                <w:rFonts w:eastAsia="標楷體" w:hint="eastAsia"/>
              </w:rPr>
              <w:t>的選搭</w:t>
            </w:r>
            <w:proofErr w:type="gramEnd"/>
            <w:r w:rsidRPr="007E07CD">
              <w:rPr>
                <w:rFonts w:eastAsia="標楷體" w:hint="eastAsia"/>
              </w:rPr>
              <w:t>、美感展現與個人形象管理。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單元流行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密碼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1.同學課堂上分享上週的時尚服飾作業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教師鼓勵同學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能嘗試選擇自己喜歡的</w:t>
            </w:r>
            <w:proofErr w:type="gramStart"/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流行穿搭</w:t>
            </w:r>
            <w:proofErr w:type="gramEnd"/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，並判斷是否適合自己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實作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家Ba-IV-1:服飾的清潔、收納與管理。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  <w:t>◎</w:t>
            </w: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融入校本課程</w:t>
            </w:r>
          </w:p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 xml:space="preserve">  感恩系列活動:</w:t>
            </w:r>
          </w:p>
          <w:p w:rsidR="00586772" w:rsidRPr="00CF531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 xml:space="preserve">  創意環保作品</w:t>
            </w:r>
          </w:p>
          <w:p w:rsidR="00586772" w:rsidRPr="005F44F0" w:rsidRDefault="00586772" w:rsidP="00586772">
            <w:pPr>
              <w:widowControl w:val="0"/>
              <w:tabs>
                <w:tab w:val="left" w:pos="480"/>
              </w:tabs>
              <w:ind w:leftChars="10" w:left="20" w:rightChars="10" w:right="20" w:firstLine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1.</w:t>
            </w:r>
            <w:r w:rsidRPr="00EE39D9">
              <w:rPr>
                <w:rFonts w:ascii="標楷體" w:eastAsia="標楷體" w:hAnsi="標楷體" w:cs="DFMingStd-W5" w:hint="eastAsia"/>
                <w:color w:val="FF00FF"/>
                <w:sz w:val="24"/>
                <w:szCs w:val="24"/>
              </w:rPr>
              <w:t>教師</w:t>
            </w: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教導同學構思舊衣改造或環保作品設計。</w:t>
            </w:r>
          </w:p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2.指導同學裁剪並縫製、</w:t>
            </w:r>
            <w:proofErr w:type="gramStart"/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組合成舊衣</w:t>
            </w:r>
            <w:proofErr w:type="gramEnd"/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改造或環保作品。</w:t>
            </w:r>
          </w:p>
          <w:p w:rsidR="00586772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  <w:r w:rsidRPr="00A36CB2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A36CB2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  <w:p w:rsidR="00586772" w:rsidRPr="007B6E16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  <w:r w:rsidRPr="00A36CB2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融入環境</w:t>
            </w:r>
            <w:r w:rsidRPr="00A36CB2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教育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39D9">
              <w:rPr>
                <w:rFonts w:ascii="標楷體" w:eastAsia="標楷體" w:hAnsi="標楷體"/>
                <w:color w:val="F79646"/>
                <w:kern w:val="2"/>
                <w:sz w:val="24"/>
                <w:szCs w:val="24"/>
              </w:rPr>
              <w:t>◎</w:t>
            </w:r>
            <w:r w:rsidRPr="00EE39D9">
              <w:rPr>
                <w:rFonts w:ascii="標楷體" w:eastAsia="標楷體" w:hAnsi="標楷體" w:hint="eastAsia"/>
                <w:color w:val="F79646"/>
                <w:kern w:val="2"/>
                <w:sz w:val="24"/>
                <w:szCs w:val="24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環保作品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家Ba-IV-1:服飾的清潔、收納與管理。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2c-IV-1:善用各項資源，妥善計畫與執行個人生活中重要事務。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  <w:t>◎</w:t>
            </w: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融入校本課程</w:t>
            </w:r>
          </w:p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 xml:space="preserve">  感恩系列活動:</w:t>
            </w:r>
          </w:p>
          <w:p w:rsidR="00586772" w:rsidRDefault="00586772" w:rsidP="00586772">
            <w:pPr>
              <w:widowControl w:val="0"/>
              <w:ind w:firstLine="0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 xml:space="preserve">  創意環保作品</w:t>
            </w:r>
          </w:p>
          <w:p w:rsidR="00586772" w:rsidRPr="00EE39D9" w:rsidRDefault="00586772" w:rsidP="00586772">
            <w:pPr>
              <w:widowControl w:val="0"/>
              <w:tabs>
                <w:tab w:val="left" w:pos="480"/>
              </w:tabs>
              <w:ind w:rightChars="10" w:right="20" w:firstLine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  <w:p w:rsidR="00586772" w:rsidRPr="00EE39D9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1.指導同學裁剪並縫製、</w:t>
            </w:r>
            <w:proofErr w:type="gramStart"/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組合成舊衣</w:t>
            </w:r>
            <w:proofErr w:type="gramEnd"/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改造或環保作品。</w:t>
            </w:r>
          </w:p>
          <w:p w:rsidR="00586772" w:rsidRPr="00872E77" w:rsidRDefault="00586772" w:rsidP="00586772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  <w:r w:rsidRPr="00A36CB2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融入環境</w:t>
            </w:r>
            <w:r w:rsidRPr="00A36CB2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教育</w:t>
            </w:r>
          </w:p>
          <w:p w:rsidR="00586772" w:rsidRDefault="00586772" w:rsidP="00586772">
            <w:pPr>
              <w:widowControl w:val="0"/>
              <w:ind w:firstLine="0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  <w:r w:rsidRPr="00A36CB2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A36CB2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39D9">
              <w:rPr>
                <w:rFonts w:ascii="標楷體" w:eastAsia="標楷體" w:hAnsi="標楷體"/>
                <w:color w:val="F79646"/>
                <w:kern w:val="2"/>
                <w:sz w:val="24"/>
                <w:szCs w:val="24"/>
              </w:rPr>
              <w:t>◎</w:t>
            </w:r>
            <w:r w:rsidRPr="00EE39D9">
              <w:rPr>
                <w:rFonts w:ascii="標楷體" w:eastAsia="標楷體" w:hAnsi="標楷體" w:hint="eastAsia"/>
                <w:color w:val="F79646"/>
                <w:kern w:val="2"/>
                <w:sz w:val="24"/>
                <w:szCs w:val="24"/>
              </w:rPr>
              <w:t>融入生涯發展教育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環保作品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F44C5A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  <w:p w:rsidR="00586772" w:rsidRPr="00622C27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家Bb-IV-1:服飾</w:t>
            </w:r>
            <w:proofErr w:type="gramStart"/>
            <w:r w:rsidRPr="007E07CD">
              <w:rPr>
                <w:rFonts w:eastAsia="標楷體" w:hint="eastAsia"/>
              </w:rPr>
              <w:t>的選搭</w:t>
            </w:r>
            <w:proofErr w:type="gramEnd"/>
            <w:r w:rsidRPr="007E07CD">
              <w:rPr>
                <w:rFonts w:eastAsia="標楷體" w:hint="eastAsia"/>
              </w:rPr>
              <w:t>、美感展現與個人形象管理。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單元流行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密碼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教師利用簡報檔與影片展示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牛仔褲的演進史，並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請同學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說出觀察與發現。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家Bb-IV-1:服飾</w:t>
            </w:r>
            <w:proofErr w:type="gramStart"/>
            <w:r w:rsidRPr="007E07CD">
              <w:rPr>
                <w:rFonts w:eastAsia="標楷體" w:hint="eastAsia"/>
              </w:rPr>
              <w:t>的選搭</w:t>
            </w:r>
            <w:proofErr w:type="gramEnd"/>
            <w:r w:rsidRPr="007E07CD">
              <w:rPr>
                <w:rFonts w:eastAsia="標楷體" w:hint="eastAsia"/>
              </w:rPr>
              <w:t>、美感展現與個人形象管理。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單元流行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密碼</w:t>
            </w:r>
          </w:p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教師引導同學分析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自己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適合的穿著，並依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自己適合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的風格，完成「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畢冊個人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專頁」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家Bb-IV-1:服飾</w:t>
            </w:r>
            <w:proofErr w:type="gramStart"/>
            <w:r w:rsidRPr="007E07CD">
              <w:rPr>
                <w:rFonts w:eastAsia="標楷體" w:hint="eastAsia"/>
              </w:rPr>
              <w:t>的選搭</w:t>
            </w:r>
            <w:proofErr w:type="gramEnd"/>
            <w:r w:rsidRPr="007E07CD">
              <w:rPr>
                <w:rFonts w:eastAsia="標楷體" w:hint="eastAsia"/>
              </w:rPr>
              <w:t>、美感展現與個人形象管理。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單元流行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密碼</w:t>
            </w:r>
          </w:p>
          <w:p w:rsidR="00586772" w:rsidRPr="0003584B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教師引導同學分析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自己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適合的穿著，並依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自己適合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的風格，完成「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畢冊個人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專頁」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能欣賞他人的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畢冊專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頁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，並互相給予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感想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1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家Bb-IV-2:服飾的社會文化意義與理解，並能展現合宜的穿著禮儀。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</w:t>
            </w:r>
            <w:r w:rsidRPr="007E07CD">
              <w:rPr>
                <w:rFonts w:eastAsia="標楷體" w:hint="eastAsia"/>
              </w:rPr>
              <w:lastRenderedPageBreak/>
              <w:t>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3c-IV-2:展現多元社會生活中所應具備的能力。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教師利用簡報檔與影片展示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不同職業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,族群的服飾特色</w:t>
            </w: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.學生手冊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586772" w:rsidRPr="004C7166" w:rsidTr="00391C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家Bb-IV-2:服飾的社會文化意義與理解，並能展現合宜的穿著禮儀。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:rsidR="00586772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Pr="004E6BD6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教師引導同學分成五組</w:t>
            </w:r>
            <w:r w:rsidRPr="004E6BD6">
              <w:rPr>
                <w:rFonts w:ascii="標楷體" w:eastAsia="標楷體" w:hAnsi="標楷體" w:hint="eastAsia"/>
                <w:sz w:val="24"/>
                <w:szCs w:val="24"/>
              </w:rPr>
              <w:t>討論:</w:t>
            </w: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依據各組負責國家，設計富有臺灣特色的伴手禮服飾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40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586772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586772" w:rsidRPr="0025461C" w:rsidRDefault="00586772" w:rsidP="00586772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  <w:tr w:rsidR="00586772" w:rsidRPr="004C7166" w:rsidTr="00391C4E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家Bb-IV-2:服飾的社會文化意義與理解，並能展現合宜</w:t>
            </w: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的穿著禮儀。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3c-IV-2:展現多元社會生活中所應具備的能力。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:rsidR="00586772" w:rsidRDefault="00586772" w:rsidP="00586772">
            <w:pPr>
              <w:ind w:left="240" w:hangingChars="100" w:hanging="24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Pr="004E6BD6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教師引導同學分成五組</w:t>
            </w:r>
            <w:r w:rsidRPr="004E6BD6">
              <w:rPr>
                <w:rFonts w:ascii="標楷體" w:eastAsia="標楷體" w:hAnsi="標楷體" w:hint="eastAsia"/>
                <w:sz w:val="24"/>
                <w:szCs w:val="24"/>
              </w:rPr>
              <w:t>討論:</w:t>
            </w: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依據各組負責國家，設計富有臺灣特色的伴手禮服飾</w:t>
            </w:r>
          </w:p>
          <w:p w:rsidR="00586772" w:rsidRPr="004E6BD6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下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各</w:t>
            </w: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組推派代表上台報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 </w:t>
            </w: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告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40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年級藝能科評量 </w:t>
            </w:r>
          </w:p>
        </w:tc>
      </w:tr>
      <w:tr w:rsidR="00586772" w:rsidRPr="004C7166" w:rsidTr="00391C4E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6772" w:rsidRPr="004C7166" w:rsidRDefault="00586772" w:rsidP="00586772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家Bb-IV-2:服飾的社會文化意義與理解，並能展現合宜的穿著禮儀。</w:t>
            </w:r>
          </w:p>
          <w:p w:rsidR="00586772" w:rsidRPr="00500692" w:rsidRDefault="00586772" w:rsidP="00586772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7E07CD">
              <w:rPr>
                <w:rFonts w:eastAsia="標楷體" w:hint="eastAsia"/>
              </w:rPr>
              <w:t>輔Dd-IV-3:多元文化社會的互動與關懷。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sz w:val="24"/>
                <w:szCs w:val="24"/>
              </w:rPr>
              <w:t>3c-IV-2:展現多元社會生活中所應具備的能力。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E07C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第2單元衣二衫事</w:t>
            </w:r>
          </w:p>
          <w:p w:rsidR="00586772" w:rsidRPr="004E6BD6" w:rsidRDefault="00586772" w:rsidP="00586772">
            <w:pPr>
              <w:ind w:left="240" w:hangingChars="100" w:hanging="24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Pr="00687FE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各組推派代表上台報告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:</w:t>
            </w: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富有臺灣特色的伴手禮服飾</w:t>
            </w:r>
          </w:p>
          <w:p w:rsidR="00586772" w:rsidRPr="004E6BD6" w:rsidRDefault="00586772" w:rsidP="0058677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Pr="004E6BD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教師總結小組報告並分析回饋</w:t>
            </w:r>
          </w:p>
          <w:p w:rsidR="00586772" w:rsidRPr="00500692" w:rsidRDefault="00586772" w:rsidP="0058677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00692" w:rsidRDefault="00586772" w:rsidP="0058677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586772" w:rsidRPr="000A00DC" w:rsidRDefault="00586772" w:rsidP="00586772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第五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586772" w:rsidRPr="00500692" w:rsidRDefault="00586772" w:rsidP="0058677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586772" w:rsidRPr="00526899" w:rsidRDefault="00586772" w:rsidP="00586772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.</w:t>
            </w: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課堂學習態度</w:t>
            </w:r>
          </w:p>
          <w:p w:rsidR="00586772" w:rsidRPr="00500692" w:rsidRDefault="00586772" w:rsidP="0058677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340C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6772" w:rsidRPr="007E07CD" w:rsidRDefault="00586772" w:rsidP="005867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【多元文化教育</w:t>
            </w:r>
            <w:r w:rsidRPr="007E07CD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586772" w:rsidRPr="00500692" w:rsidRDefault="00586772" w:rsidP="0058677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7E07CD">
              <w:rPr>
                <w:rFonts w:ascii="標楷體" w:eastAsia="標楷體" w:hAnsi="標楷體" w:cs="標楷體" w:hint="eastAsia"/>
                <w:sz w:val="24"/>
                <w:szCs w:val="24"/>
              </w:rPr>
              <w:t>多J6:分析不同群體的文化如何影響社會與生活方式。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772" w:rsidRPr="0025461C" w:rsidRDefault="00586772" w:rsidP="00586772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86772" w:rsidRDefault="0058677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86772" w:rsidRDefault="0058677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ayout w:type="fixed"/>
        <w:tblLook w:val="04A0" w:firstRow="1" w:lastRow="0" w:firstColumn="1" w:lastColumn="0" w:noHBand="0" w:noVBand="1"/>
      </w:tblPr>
      <w:tblGrid>
        <w:gridCol w:w="838"/>
        <w:gridCol w:w="3292"/>
        <w:gridCol w:w="834"/>
        <w:gridCol w:w="2402"/>
        <w:gridCol w:w="1803"/>
        <w:gridCol w:w="1238"/>
        <w:gridCol w:w="4231"/>
      </w:tblGrid>
      <w:tr w:rsidR="00097724" w:rsidRPr="00DA2B18" w:rsidTr="001E2A59">
        <w:trPr>
          <w:trHeight w:val="1077"/>
          <w:jc w:val="center"/>
        </w:trPr>
        <w:tc>
          <w:tcPr>
            <w:tcW w:w="838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29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5039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38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231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:rsidTr="001E2A59">
        <w:trPr>
          <w:trHeight w:val="837"/>
          <w:jc w:val="center"/>
        </w:trPr>
        <w:tc>
          <w:tcPr>
            <w:tcW w:w="838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29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02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803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38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1E2A59">
        <w:trPr>
          <w:trHeight w:val="715"/>
          <w:jc w:val="center"/>
        </w:trPr>
        <w:tc>
          <w:tcPr>
            <w:tcW w:w="83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29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34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0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80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3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3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1E2A59" w:rsidRPr="00DA2B18" w:rsidTr="001E2A59">
        <w:trPr>
          <w:trHeight w:val="967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九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綜合活動領域家政科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F223E" w:rsidRDefault="001E2A59" w:rsidP="001E2A59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7,8,9,10,13,</w:t>
            </w:r>
          </w:p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6</w:t>
            </w:r>
          </w:p>
        </w:tc>
        <w:tc>
          <w:tcPr>
            <w:tcW w:w="4231" w:type="dxa"/>
            <w:vAlign w:val="center"/>
          </w:tcPr>
          <w:p w:rsidR="001E2A59" w:rsidRPr="00622C27" w:rsidRDefault="001E2A59" w:rsidP="001E2A59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622C27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r w:rsidRPr="00622C27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1E2A59" w:rsidRDefault="001E2A59" w:rsidP="001E2A59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</w:t>
            </w:r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覺察自己的能力與興趣</w:t>
            </w:r>
          </w:p>
          <w:p w:rsidR="001E2A59" w:rsidRPr="00FB6D66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622C27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</w:tr>
      <w:tr w:rsidR="001E2A59" w:rsidRPr="00DA2B18" w:rsidTr="001E2A59">
        <w:trPr>
          <w:trHeight w:val="402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1E2A59" w:rsidRPr="002C23FA" w:rsidRDefault="001E2A59" w:rsidP="001E2A5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1E2A59" w:rsidRPr="00DA2B18" w:rsidTr="001E2A59">
        <w:trPr>
          <w:trHeight w:val="1054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1E2A59" w:rsidRPr="002C23FA" w:rsidRDefault="001E2A59" w:rsidP="001E2A5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1E2A59" w:rsidRPr="002C23FA" w:rsidRDefault="001E2A59" w:rsidP="001E2A5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1E2A59" w:rsidRPr="00DA2B18" w:rsidTr="001E2A59">
        <w:trPr>
          <w:trHeight w:val="5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Default="001E2A59" w:rsidP="001E2A5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E2A59" w:rsidRPr="00593744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1E2A59" w:rsidRPr="00DA2B18" w:rsidTr="001E2A59">
        <w:trPr>
          <w:trHeight w:val="1253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九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綜合活動領域家政科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13,14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2</w:t>
            </w: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34" w:type="dxa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九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綜合活動領域家政科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widowControl w:val="0"/>
              <w:autoSpaceDE w:val="0"/>
              <w:autoSpaceDN w:val="0"/>
              <w:adjustRightInd w:val="0"/>
              <w:ind w:firstLineChars="160" w:firstLine="384"/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1,7,8,9,10</w:t>
            </w:r>
          </w:p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13,14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E2A59" w:rsidRP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2A5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7</w:t>
            </w:r>
          </w:p>
        </w:tc>
        <w:tc>
          <w:tcPr>
            <w:tcW w:w="4231" w:type="dxa"/>
          </w:tcPr>
          <w:p w:rsidR="001E2A59" w:rsidRDefault="001E2A59" w:rsidP="001E2A5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E2A59" w:rsidRPr="00593744" w:rsidRDefault="001E2A59" w:rsidP="001E2A5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92000A" w:rsidRDefault="001E2A59" w:rsidP="001E2A5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lastRenderedPageBreak/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1E2A59" w:rsidRDefault="001E2A59" w:rsidP="001E2A59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1E2A59" w:rsidRPr="002C23FA" w:rsidRDefault="001E2A59" w:rsidP="001E2A59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  <w:vAlign w:val="center"/>
          </w:tcPr>
          <w:p w:rsidR="001E2A59" w:rsidRPr="0092000A" w:rsidRDefault="001E2A59" w:rsidP="001E2A59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292" w:type="dxa"/>
            <w:vAlign w:val="center"/>
          </w:tcPr>
          <w:p w:rsidR="001E2A59" w:rsidRPr="004A0922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4A0922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13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292" w:type="dxa"/>
            <w:vAlign w:val="center"/>
          </w:tcPr>
          <w:p w:rsidR="001E2A59" w:rsidRPr="004A0922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4A0922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292" w:type="dxa"/>
            <w:vAlign w:val="center"/>
          </w:tcPr>
          <w:p w:rsidR="001E2A59" w:rsidRPr="00593744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1E2A59" w:rsidRPr="00DA2B18" w:rsidTr="001E2A59">
        <w:trPr>
          <w:trHeight w:val="649"/>
          <w:jc w:val="center"/>
        </w:trPr>
        <w:tc>
          <w:tcPr>
            <w:tcW w:w="838" w:type="dxa"/>
            <w:vAlign w:val="center"/>
          </w:tcPr>
          <w:p w:rsidR="001E2A59" w:rsidRPr="00750707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292" w:type="dxa"/>
            <w:vAlign w:val="center"/>
          </w:tcPr>
          <w:p w:rsidR="001E2A59" w:rsidRPr="002C23FA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34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1E2A59" w:rsidRPr="00DA2B18" w:rsidRDefault="001E2A59" w:rsidP="001E2A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31" w:type="dxa"/>
          </w:tcPr>
          <w:p w:rsidR="001E2A59" w:rsidRPr="002C23FA" w:rsidRDefault="001E2A59" w:rsidP="001E2A5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58677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21" w:rsidRDefault="00A75221">
      <w:r>
        <w:separator/>
      </w:r>
    </w:p>
  </w:endnote>
  <w:endnote w:type="continuationSeparator" w:id="0">
    <w:p w:rsidR="00A75221" w:rsidRDefault="00A7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D7DB6" w:rsidRPr="008D7DB6">
      <w:rPr>
        <w:noProof/>
        <w:lang w:val="zh-TW"/>
      </w:rPr>
      <w:t>18</w:t>
    </w:r>
    <w:r>
      <w:fldChar w:fldCharType="end"/>
    </w:r>
  </w:p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21" w:rsidRDefault="00A75221">
      <w:r>
        <w:separator/>
      </w:r>
    </w:p>
  </w:footnote>
  <w:footnote w:type="continuationSeparator" w:id="0">
    <w:p w:rsidR="00A75221" w:rsidRDefault="00A75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7D03F2D"/>
    <w:multiLevelType w:val="hybridMultilevel"/>
    <w:tmpl w:val="39C80888"/>
    <w:lvl w:ilvl="0" w:tplc="955A2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6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4"/>
  </w:num>
  <w:num w:numId="12">
    <w:abstractNumId w:val="35"/>
  </w:num>
  <w:num w:numId="13">
    <w:abstractNumId w:val="20"/>
  </w:num>
  <w:num w:numId="14">
    <w:abstractNumId w:val="12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3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0D4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2A59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772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4D9A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7DB6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5221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223E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2DFE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73704D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586772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586772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586772"/>
    <w:rPr>
      <w:rFonts w:ascii="細明體" w:eastAsia="細明體" w:hAnsi="Courier New" w:cs="Courier New"/>
    </w:rPr>
  </w:style>
  <w:style w:type="paragraph" w:customStyle="1" w:styleId="af3">
    <w:name w:val="(一)"/>
    <w:basedOn w:val="a"/>
    <w:rsid w:val="00586772"/>
    <w:pPr>
      <w:widowControl w:val="0"/>
      <w:spacing w:afterLines="25"/>
      <w:ind w:firstLine="0"/>
      <w:jc w:val="left"/>
    </w:pPr>
    <w:rPr>
      <w:rFonts w:ascii="華康粗黑體" w:eastAsia="華康粗黑體"/>
      <w:color w:val="aut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D6E9-B5E0-4FB6-AF2C-450F4AAE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1190</Words>
  <Characters>6788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4</cp:revision>
  <cp:lastPrinted>2018-11-20T02:54:00Z</cp:lastPrinted>
  <dcterms:created xsi:type="dcterms:W3CDTF">2023-06-15T02:50:00Z</dcterms:created>
  <dcterms:modified xsi:type="dcterms:W3CDTF">2023-06-15T03:15:00Z</dcterms:modified>
</cp:coreProperties>
</file>