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6DCBA86" w14:textId="64044EE6" w:rsidR="00FC1B4B" w:rsidRPr="00654BD7" w:rsidRDefault="00FC1B4B" w:rsidP="00FC1B4B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15277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</w:t>
      </w:r>
      <w:r w:rsidRPr="00EC694E">
        <w:rPr>
          <w:rFonts w:eastAsia="標楷體"/>
          <w:b/>
          <w:color w:val="auto"/>
          <w:sz w:val="32"/>
          <w:szCs w:val="32"/>
        </w:rPr>
        <w:t xml:space="preserve">  </w:t>
      </w:r>
      <w:r w:rsidRPr="00EC694E">
        <w:rPr>
          <w:rFonts w:eastAsia="標楷體"/>
          <w:b/>
          <w:color w:val="auto"/>
          <w:sz w:val="32"/>
          <w:szCs w:val="32"/>
        </w:rPr>
        <w:t>設計者：</w:t>
      </w:r>
      <w:r w:rsidR="005E5FE9">
        <w:rPr>
          <w:rFonts w:eastAsia="標楷體" w:hint="eastAsia"/>
          <w:b/>
          <w:color w:val="auto"/>
          <w:sz w:val="32"/>
          <w:szCs w:val="32"/>
          <w:u w:val="thick"/>
        </w:rPr>
        <w:t>李怡琪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0CECA41D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6D60A2B5" w14:textId="54FEF567" w:rsidR="005432CD" w:rsidRDefault="009529E0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903674">
        <w:rPr>
          <w:rFonts w:ascii="標楷體" w:eastAsia="標楷體" w:hAnsi="標楷體" w:cs="標楷體" w:hint="eastAsia"/>
        </w:rPr>
        <w:t xml:space="preserve">    </w:t>
      </w:r>
      <w:r w:rsidR="00903674"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="005432CD">
        <w:rPr>
          <w:rFonts w:ascii="標楷體" w:eastAsia="標楷體" w:hAnsi="標楷體" w:cs="標楷體" w:hint="eastAsia"/>
        </w:rPr>
        <w:t xml:space="preserve"> </w:t>
      </w:r>
      <w:r w:rsidR="009D5F4F" w:rsidRPr="00903674">
        <w:rPr>
          <w:rFonts w:ascii="標楷體" w:eastAsia="標楷體" w:hAnsi="標楷體" w:cs="標楷體" w:hint="eastAsia"/>
        </w:rPr>
        <w:t xml:space="preserve">  </w:t>
      </w:r>
      <w:r w:rsidR="00903674"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="00903674"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="009D5F4F" w:rsidRPr="00FC1B4B">
        <w:rPr>
          <w:rFonts w:ascii="Times New Roman" w:eastAsia="標楷體" w:hAnsi="Times New Roman" w:cs="Times New Roman"/>
        </w:rPr>
        <w:t xml:space="preserve"> </w:t>
      </w:r>
      <w:r w:rsidR="00903674"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="00903674"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="00903674"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="00903674"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="00903674"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="00903674" w:rsidRPr="00FC1B4B">
        <w:rPr>
          <w:rFonts w:ascii="Times New Roman" w:eastAsia="標楷體" w:hAnsi="Times New Roman" w:cs="Times New Roman"/>
        </w:rPr>
        <w:t>9.</w:t>
      </w:r>
      <w:r w:rsidR="00D16F25" w:rsidRPr="0060352B">
        <w:rPr>
          <w:rFonts w:ascii="標楷體" w:eastAsia="標楷體" w:hAnsi="標楷體" w:hint="eastAsia"/>
        </w:rPr>
        <w:t>■綜合活動</w:t>
      </w:r>
    </w:p>
    <w:p w14:paraId="2F4EE01B" w14:textId="77777777" w:rsidR="005432CD" w:rsidRDefault="005432CD" w:rsidP="005432CD">
      <w:pPr>
        <w:pStyle w:val="Web"/>
        <w:spacing w:line="360" w:lineRule="auto"/>
      </w:pPr>
      <w:r>
        <w:rPr>
          <w:rFonts w:ascii="標楷體" w:eastAsia="標楷體" w:hAnsi="標楷體" w:cs="標楷體" w:hint="eastAsia"/>
        </w:rPr>
        <w:t xml:space="preserve">    </w:t>
      </w: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7FF84A70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4F5C14A3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734CBAB2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61A3435C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30A4BE49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1A90807E" w14:textId="57991823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349E1BFE" w14:textId="148B8BAF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3B24B649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  <w:r w:rsidRPr="00075816">
        <w:rPr>
          <w:rFonts w:ascii="標楷體" w:hAnsi="標楷體" w:cs="標楷體"/>
          <w:color w:val="FF0000"/>
          <w:sz w:val="24"/>
          <w:szCs w:val="24"/>
        </w:rPr>
        <w:sym w:font="Wingdings" w:char="F03F"/>
      </w:r>
      <w:r w:rsidRPr="00CA5262">
        <w:rPr>
          <w:rFonts w:eastAsia="標楷體" w:hint="eastAsia"/>
          <w:b/>
          <w:color w:val="FF0000"/>
          <w:sz w:val="24"/>
          <w:szCs w:val="24"/>
        </w:rPr>
        <w:t>上述</w:t>
      </w:r>
      <w:r w:rsidRPr="00075816">
        <w:rPr>
          <w:rFonts w:eastAsia="標楷體"/>
          <w:b/>
          <w:color w:val="FF0000"/>
          <w:sz w:val="24"/>
          <w:szCs w:val="24"/>
        </w:rPr>
        <w:t>表格</w:t>
      </w:r>
      <w:r w:rsidRPr="00075816">
        <w:rPr>
          <w:rFonts w:eastAsia="標楷體" w:hint="eastAsia"/>
          <w:b/>
          <w:color w:val="FF0000"/>
          <w:sz w:val="24"/>
          <w:szCs w:val="24"/>
        </w:rPr>
        <w:t>自</w:t>
      </w:r>
      <w:r w:rsidRPr="00075816">
        <w:rPr>
          <w:rFonts w:eastAsia="標楷體"/>
          <w:b/>
          <w:color w:val="FF0000"/>
          <w:sz w:val="24"/>
          <w:szCs w:val="24"/>
        </w:rPr>
        <w:t>113</w:t>
      </w:r>
      <w:r w:rsidRPr="00075816">
        <w:rPr>
          <w:rFonts w:eastAsia="標楷體"/>
          <w:b/>
          <w:color w:val="FF0000"/>
          <w:sz w:val="24"/>
          <w:szCs w:val="24"/>
        </w:rPr>
        <w:t>學年度</w:t>
      </w:r>
      <w:r>
        <w:rPr>
          <w:rFonts w:eastAsia="標楷體" w:hint="eastAsia"/>
          <w:b/>
          <w:color w:val="FF0000"/>
          <w:sz w:val="24"/>
          <w:szCs w:val="24"/>
        </w:rPr>
        <w:t>第</w:t>
      </w:r>
      <w:r>
        <w:rPr>
          <w:rFonts w:eastAsia="標楷體" w:hint="eastAsia"/>
          <w:b/>
          <w:color w:val="FF0000"/>
          <w:sz w:val="24"/>
          <w:szCs w:val="24"/>
        </w:rPr>
        <w:t>2</w:t>
      </w:r>
      <w:r>
        <w:rPr>
          <w:rFonts w:eastAsia="標楷體" w:hint="eastAsia"/>
          <w:b/>
          <w:color w:val="FF0000"/>
          <w:sz w:val="24"/>
          <w:szCs w:val="24"/>
        </w:rPr>
        <w:t>學期</w:t>
      </w:r>
      <w:r w:rsidRPr="00075816">
        <w:rPr>
          <w:rFonts w:eastAsia="標楷體"/>
          <w:b/>
          <w:color w:val="FF0000"/>
          <w:sz w:val="24"/>
          <w:szCs w:val="24"/>
        </w:rPr>
        <w:t>起正式</w:t>
      </w:r>
      <w:r>
        <w:rPr>
          <w:rFonts w:eastAsia="標楷體" w:hint="eastAsia"/>
          <w:b/>
          <w:color w:val="FF0000"/>
          <w:sz w:val="24"/>
          <w:szCs w:val="24"/>
        </w:rPr>
        <w:t>列入課程計畫備查必要欄位</w:t>
      </w:r>
      <w:r w:rsidRPr="00075816">
        <w:rPr>
          <w:rFonts w:eastAsia="標楷體"/>
          <w:b/>
          <w:color w:val="FF0000"/>
          <w:sz w:val="24"/>
          <w:szCs w:val="24"/>
        </w:rPr>
        <w:t>。</w:t>
      </w:r>
    </w:p>
    <w:p w14:paraId="50C426D5" w14:textId="4FCEB7A3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D85168">
        <w:rPr>
          <w:rFonts w:eastAsia="標楷體" w:hint="eastAsia"/>
          <w:b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D15277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="00D85168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b/>
          <w:sz w:val="24"/>
          <w:szCs w:val="24"/>
        </w:rPr>
        <w:t xml:space="preserve"> 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1012A966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0F297B6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F976B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B4CEB7B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3DE48FA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B30CA4" w14:textId="77777777" w:rsidR="00FC1B4B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(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以主要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指標為</w:t>
            </w:r>
            <w:r w:rsidR="00A52A2A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主，勿過多</w:t>
            </w:r>
            <w:r w:rsidRPr="00EA7A47">
              <w:rPr>
                <w:rFonts w:ascii="標楷體" w:eastAsia="標楷體" w:hAnsi="標楷體" w:cs="夹发砰" w:hint="eastAsia"/>
                <w:b/>
                <w:color w:val="FF0000"/>
                <w:sz w:val="24"/>
                <w:szCs w:val="24"/>
              </w:rPr>
              <w:t>)</w:t>
            </w:r>
            <w:r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60F8BC3A" w14:textId="669D0C2A" w:rsidR="00FC1B4B" w:rsidRPr="00EC7948" w:rsidRDefault="00D16F25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4159F64E" w14:textId="2D274E0E" w:rsidR="00FC1B4B" w:rsidRPr="00EC7948" w:rsidRDefault="00D16F25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34AE421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B1E9F0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0C6BB1C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2305018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12188883" w14:textId="28B35D14" w:rsidR="00FC1B4B" w:rsidRPr="00EC7948" w:rsidRDefault="00D16F25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239D5B7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0FC8BC4D" w14:textId="5701C75A" w:rsidR="00FC1B4B" w:rsidRPr="001D3382" w:rsidRDefault="00D16F25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■</w:t>
            </w:r>
            <w:r w:rsidR="00FC1B4B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ECA240" w14:textId="77777777" w:rsidR="00FC1B4B" w:rsidRDefault="00FC1B4B" w:rsidP="00E67570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FC1B4B">
              <w:rPr>
                <w:rFonts w:ascii="標楷體" w:eastAsia="標楷體" w:hAnsi="標楷體" w:hint="eastAsia"/>
                <w:color w:val="FF0000"/>
              </w:rPr>
              <w:lastRenderedPageBreak/>
              <w:t>請依各領域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(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科目</w:t>
            </w:r>
            <w:r w:rsidRPr="00FC1B4B">
              <w:rPr>
                <w:rFonts w:ascii="標楷體" w:eastAsia="標楷體" w:hAnsi="標楷體" w:cs="Times New Roman" w:hint="eastAsia"/>
                <w:color w:val="FF0000"/>
              </w:rPr>
              <w:t>)</w:t>
            </w:r>
            <w:r w:rsidRPr="00FC1B4B">
              <w:rPr>
                <w:rFonts w:ascii="標楷體" w:eastAsia="標楷體" w:hAnsi="標楷體" w:hint="eastAsia"/>
                <w:color w:val="FF0000"/>
              </w:rPr>
              <w:t>綱要核心素養具體內涵填寫，例如</w:t>
            </w:r>
            <w:r w:rsidRPr="00FC1B4B">
              <w:rPr>
                <w:rFonts w:hint="eastAsia"/>
                <w:color w:val="FF0000"/>
              </w:rPr>
              <w:t>：</w:t>
            </w:r>
          </w:p>
          <w:p w14:paraId="350D7208" w14:textId="77777777" w:rsidR="00FC1B4B" w:rsidRDefault="00FC1B4B" w:rsidP="00FC1B4B">
            <w:pPr>
              <w:pStyle w:val="Web"/>
              <w:snapToGrid w:val="0"/>
              <w:spacing w:before="0" w:beforeAutospacing="0" w:after="0" w:afterAutospacing="0" w:line="240" w:lineRule="atLeast"/>
              <w:rPr>
                <w:rFonts w:ascii="標楷體" w:eastAsia="標楷體" w:hAnsi="標楷體" w:cs="標楷體"/>
                <w:color w:val="FF0000"/>
              </w:rPr>
            </w:pPr>
            <w:r w:rsidRPr="00FC1B4B">
              <w:rPr>
                <w:rFonts w:ascii="標楷體" w:eastAsia="標楷體" w:hAnsi="標楷體" w:cs="標楷體" w:hint="eastAsia"/>
                <w:color w:val="FF0000"/>
              </w:rPr>
              <w:t>國</w:t>
            </w:r>
            <w:r w:rsidRPr="00FC1B4B">
              <w:rPr>
                <w:rFonts w:ascii="Times New Roman" w:eastAsia="標楷體" w:hAnsi="Times New Roman" w:cs="Times New Roman"/>
                <w:color w:val="FF0000"/>
              </w:rPr>
              <w:t>-J-A1</w:t>
            </w:r>
            <w:r w:rsidRPr="00FC1B4B">
              <w:rPr>
                <w:rFonts w:ascii="標楷體" w:eastAsia="標楷體" w:hAnsi="標楷體" w:cs="標楷體" w:hint="eastAsia"/>
                <w:color w:val="FF0000"/>
              </w:rPr>
              <w:t>透過國語文的學習，認識生涯及生命的典範，建立正向價值觀，提高語文自學的興趣。</w:t>
            </w:r>
          </w:p>
          <w:p w14:paraId="31B19355" w14:textId="77777777" w:rsidR="00D16F25" w:rsidRPr="0060352B" w:rsidRDefault="00D16F25" w:rsidP="00D16F25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綜-J-A1 探索與開發自我潛能，善用資源促進生涯適性發展，省思自我價值，實踐生命意義。</w:t>
            </w:r>
          </w:p>
          <w:p w14:paraId="046DF208" w14:textId="77777777" w:rsidR="00D16F25" w:rsidRPr="0060352B" w:rsidRDefault="00D16F25" w:rsidP="00D16F25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綜-J-A2 釐清學習目標，探究多元的思考與學習方法，養成自主學習的能力，運用適當的策略，解決生活議題。</w:t>
            </w:r>
          </w:p>
          <w:p w14:paraId="08EAE1B2" w14:textId="77777777" w:rsidR="00D16F25" w:rsidRPr="0060352B" w:rsidRDefault="00D16F25" w:rsidP="00D16F25">
            <w:pPr>
              <w:ind w:firstLine="0"/>
              <w:rPr>
                <w:rFonts w:ascii="新細明體" w:eastAsia="新細明體" w:hAnsi="新細明體" w:cs="新細明體"/>
                <w:color w:val="auto"/>
                <w:sz w:val="24"/>
                <w:szCs w:val="24"/>
              </w:rPr>
            </w:pPr>
            <w:r w:rsidRPr="0060352B">
              <w:rPr>
                <w:rFonts w:ascii="標楷體" w:eastAsia="標楷體" w:hAnsi="標楷體" w:cs="新細明體" w:hint="eastAsia"/>
                <w:sz w:val="24"/>
                <w:szCs w:val="24"/>
              </w:rPr>
              <w:t>綜-J-C1 探索人與環境的關係，規畫、執行服務學習和戶外學習活動，落實公民關懷並反思環境永續的行動價值。</w:t>
            </w:r>
          </w:p>
          <w:p w14:paraId="6B1947A4" w14:textId="35E11366" w:rsidR="00D16F25" w:rsidRPr="00FC1B4B" w:rsidRDefault="00D16F25" w:rsidP="00D16F25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 w:rsidRPr="0060352B">
              <w:rPr>
                <w:rFonts w:ascii="標楷體" w:eastAsia="標楷體" w:hAnsi="標楷體" w:hint="eastAsia"/>
              </w:rPr>
              <w:lastRenderedPageBreak/>
              <w:t>綜-J-C3 探索世界各地的生活方式，理解、尊重及關懷不同文化及族群，展現多元社會中應具備的生活能力。</w:t>
            </w:r>
          </w:p>
        </w:tc>
      </w:tr>
    </w:tbl>
    <w:p w14:paraId="41A275F6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09441BA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(自行視需要決定是否呈現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，但</w:t>
      </w:r>
      <w:r w:rsidR="00E8654C" w:rsidRPr="00EA7A47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不可刪除</w:t>
      </w:r>
      <w:r w:rsidR="00E8654C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。</w:t>
      </w:r>
      <w:r w:rsidR="005432CD" w:rsidRPr="00FC1B4B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)</w:t>
      </w:r>
    </w:p>
    <w:p w14:paraId="752D5799" w14:textId="0965C8DA" w:rsidR="00200C15" w:rsidRDefault="00200C15" w:rsidP="004D79EE">
      <w:pPr>
        <w:spacing w:line="0" w:lineRule="atLeast"/>
        <w:ind w:firstLine="0"/>
        <w:rPr>
          <w:rFonts w:ascii="標楷體" w:eastAsia="標楷體" w:hAnsi="標楷體" w:cs="標楷體"/>
          <w:sz w:val="24"/>
          <w:szCs w:val="24"/>
        </w:rPr>
      </w:pPr>
    </w:p>
    <w:p w14:paraId="67868662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268"/>
        <w:gridCol w:w="1418"/>
        <w:gridCol w:w="1720"/>
        <w:gridCol w:w="1481"/>
      </w:tblGrid>
      <w:tr w:rsidR="00E8654C" w:rsidRPr="002026C7" w14:paraId="4DD9A130" w14:textId="77777777" w:rsidTr="00B774CB">
        <w:trPr>
          <w:jc w:val="center"/>
        </w:trPr>
        <w:tc>
          <w:tcPr>
            <w:tcW w:w="1550" w:type="dxa"/>
            <w:vMerge w:val="restart"/>
            <w:vAlign w:val="center"/>
          </w:tcPr>
          <w:p w14:paraId="2EDE5CE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</w:tcPr>
          <w:p w14:paraId="239EFB10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1252EE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043E31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D2AD72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54F1D7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720" w:type="dxa"/>
            <w:vMerge w:val="restart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ACE8FA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481" w:type="dxa"/>
            <w:vMerge w:val="restart"/>
            <w:vAlign w:val="center"/>
          </w:tcPr>
          <w:p w14:paraId="316A15F8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015A4B6E" w14:textId="77777777" w:rsidTr="00B774CB">
        <w:trPr>
          <w:jc w:val="center"/>
        </w:trPr>
        <w:tc>
          <w:tcPr>
            <w:tcW w:w="1550" w:type="dxa"/>
            <w:vMerge/>
            <w:vAlign w:val="center"/>
          </w:tcPr>
          <w:p w14:paraId="31097CF7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540BD0FE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45D8221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560E5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A7218F1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633CBD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C20AFD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20" w:type="dxa"/>
            <w:vMerge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D0744D8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81" w:type="dxa"/>
            <w:vMerge/>
            <w:vAlign w:val="center"/>
          </w:tcPr>
          <w:p w14:paraId="6AE8D5A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500692" w14:paraId="3E7A230A" w14:textId="77777777" w:rsidTr="00B774CB">
        <w:trPr>
          <w:trHeight w:val="880"/>
          <w:jc w:val="center"/>
        </w:trPr>
        <w:tc>
          <w:tcPr>
            <w:tcW w:w="1550" w:type="dxa"/>
            <w:vAlign w:val="center"/>
          </w:tcPr>
          <w:p w14:paraId="000C7EED" w14:textId="77777777" w:rsidR="00E8654C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呈現</w:t>
            </w:r>
            <w:r w:rsidR="00E8654C"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及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起訖時間</w:t>
            </w:r>
          </w:p>
          <w:p w14:paraId="7A6DF3E8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  <w:p w14:paraId="6732FE41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例如：</w:t>
            </w:r>
          </w:p>
          <w:p w14:paraId="2A50F7D4" w14:textId="77777777" w:rsidR="00A52A2A" w:rsidRDefault="00A52A2A" w:rsidP="00E67570">
            <w:pPr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第一週</w:t>
            </w:r>
          </w:p>
          <w:p w14:paraId="7F404F49" w14:textId="77777777" w:rsidR="00A52A2A" w:rsidRPr="00A52A2A" w:rsidRDefault="00A52A2A" w:rsidP="00E67570">
            <w:pPr>
              <w:ind w:firstLine="0"/>
              <w:rPr>
                <w:rFonts w:eastAsia="標楷體"/>
                <w:color w:val="FF0000"/>
              </w:rPr>
            </w:pPr>
            <w:r w:rsidRPr="00A52A2A">
              <w:rPr>
                <w:rFonts w:eastAsia="標楷體"/>
                <w:color w:val="FF0000"/>
              </w:rPr>
              <w:t>08/26~08/30</w:t>
            </w:r>
          </w:p>
        </w:tc>
        <w:tc>
          <w:tcPr>
            <w:tcW w:w="1559" w:type="dxa"/>
          </w:tcPr>
          <w:p w14:paraId="612EAA77" w14:textId="77777777" w:rsidR="00E8654C" w:rsidRPr="00E8654C" w:rsidRDefault="00E8654C" w:rsidP="00E67570">
            <w:pPr>
              <w:pStyle w:val="Default"/>
              <w:rPr>
                <w:rFonts w:ascii="Times New Roman" w:eastAsia="標楷體" w:hAnsi="Times New Roman" w:cs="Times New Roman"/>
                <w:color w:val="auto"/>
              </w:rPr>
            </w:pP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4E7650" w14:textId="77777777" w:rsidR="00E8654C" w:rsidRPr="00E8654C" w:rsidRDefault="00E8654C" w:rsidP="00E67570">
            <w:pPr>
              <w:rPr>
                <w:rFonts w:eastAsia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1DC829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14:paraId="6094925A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單元一</w:t>
            </w:r>
          </w:p>
          <w:p w14:paraId="3EBF6F25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活動一：</w:t>
            </w:r>
          </w:p>
          <w:p w14:paraId="5117C039" w14:textId="77777777" w:rsidR="00E8654C" w:rsidRPr="00500692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﹙活動重點之詳略由各校自行斟酌決定﹚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36261F" w14:textId="77777777" w:rsidR="00E8654C" w:rsidRPr="00500692" w:rsidRDefault="00A52A2A" w:rsidP="00E67570">
            <w:pPr>
              <w:ind w:left="317" w:hanging="31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C258DD2" wp14:editId="17BE7746">
                      <wp:simplePos x="0" y="0"/>
                      <wp:positionH relativeFrom="column">
                        <wp:posOffset>365760</wp:posOffset>
                      </wp:positionH>
                      <wp:positionV relativeFrom="paragraph">
                        <wp:posOffset>1114425</wp:posOffset>
                      </wp:positionV>
                      <wp:extent cx="2371725" cy="2400300"/>
                      <wp:effectExtent l="0" t="952500" r="123825" b="19050"/>
                      <wp:wrapNone/>
                      <wp:docPr id="3" name="圓角矩形圖說文字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71725" cy="2400300"/>
                              </a:xfrm>
                              <a:prstGeom prst="wedgeRoundRectCallout">
                                <a:avLst>
                                  <a:gd name="adj1" fmla="val 52777"/>
                                  <a:gd name="adj2" fmla="val -88385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9BD42C6" w14:textId="77777777" w:rsidR="00E8654C" w:rsidRPr="00BE0AE1" w:rsidRDefault="00E8654C" w:rsidP="00A52A2A">
                                  <w:pPr>
                                    <w:pBdr>
                                      <w:top w:val="nil"/>
                                      <w:left w:val="nil"/>
                                      <w:bottom w:val="nil"/>
                                      <w:right w:val="nil"/>
                                      <w:between w:val="nil"/>
                                    </w:pBdr>
                                    <w:spacing w:line="240" w:lineRule="atLeast"/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若有融入議題，一定要摘錄實質內涵，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實質內涵放置於學習重點或融入議題欄位均可，但務必於「</w:t>
                                  </w:r>
                                  <w:r w:rsidR="00A52A2A" w:rsidRPr="00A52A2A">
                                    <w:rPr>
                                      <w:rFonts w:ascii="標楷體" w:eastAsia="標楷體" w:hAnsi="標楷體"/>
                                      <w:b/>
                                      <w:sz w:val="28"/>
                                      <w:szCs w:val="28"/>
                                    </w:rPr>
                                    <w:t>單元/主題名稱與活動內容</w:t>
                                  </w:r>
                                  <w:r w:rsidR="00A52A2A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」欄位需呈現相關議題之教學設計，</w:t>
                                  </w:r>
                                  <w:r w:rsidRPr="00BE0AE1">
                                    <w:rPr>
                                      <w:rFonts w:ascii="標楷體" w:eastAsia="標楷體" w:hAnsi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C258DD2"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圓角矩形圖說文字 3" o:spid="_x0000_s1026" type="#_x0000_t62" style="position:absolute;left:0;text-align:left;margin-left:28.8pt;margin-top:87.75pt;width:186.75pt;height:18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" adj="22200,-8291" fillcolor="#5b9bd5 [3204]" strokecolor="#1f4d78 [1604]" strokeweight="1pt">
                      <v:textbox>
                        <w:txbxContent>
                          <w:p w14:paraId="09BD42C6" w14:textId="77777777" w:rsidR="00E8654C" w:rsidRPr="00BE0AE1" w:rsidRDefault="00E8654C" w:rsidP="00A52A2A">
                            <w:pPr>
                              <w:pBdr>
                                <w:top w:val="nil"/>
                                <w:left w:val="nil"/>
                                <w:bottom w:val="nil"/>
                                <w:right w:val="nil"/>
                                <w:between w:val="nil"/>
                              </w:pBdr>
                              <w:spacing w:line="240" w:lineRule="atLeast"/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若有融入議題，一定要摘錄實質內涵，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實質內涵放置於學習重點或融入議題欄位均可，但務必於「</w:t>
                            </w:r>
                            <w:r w:rsidR="00A52A2A" w:rsidRPr="00A52A2A">
                              <w:rPr>
                                <w:rFonts w:ascii="標楷體" w:eastAsia="標楷體" w:hAnsi="標楷體"/>
                                <w:b/>
                                <w:sz w:val="28"/>
                                <w:szCs w:val="28"/>
                              </w:rPr>
                              <w:t>單元/主題名稱與活動內容</w:t>
                            </w:r>
                            <w:r w:rsidR="00A52A2A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」欄位需呈現相關議題之教學設計，</w:t>
                            </w:r>
                            <w:r w:rsidRPr="00BE0AE1">
                              <w:rPr>
                                <w:rFonts w:ascii="標楷體" w:eastAsia="標楷體" w:hAnsi="標楷體" w:hint="eastAsia"/>
                                <w:b/>
                                <w:sz w:val="28"/>
                                <w:szCs w:val="28"/>
                              </w:rPr>
                              <w:t>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613DD2" w14:textId="77777777" w:rsidR="00E8654C" w:rsidRPr="00500692" w:rsidRDefault="00E8654C" w:rsidP="00E67570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8D4A81" w14:textId="77777777" w:rsidR="00E8654C" w:rsidRPr="00500692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14:paraId="0B6FE699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14:paraId="5EEE23BE" w14:textId="77777777" w:rsidR="00E8654C" w:rsidRPr="00500692" w:rsidRDefault="00E8654C" w:rsidP="00E67570">
            <w:pPr>
              <w:ind w:left="311" w:hanging="219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14:paraId="70DE17A6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14:paraId="133E1D2A" w14:textId="77777777" w:rsidR="00E8654C" w:rsidRPr="00500692" w:rsidRDefault="00E8654C" w:rsidP="00E67570">
            <w:pPr>
              <w:ind w:left="9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F1906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14:paraId="5E3E79F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14:paraId="1DD9E6C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14:paraId="4B7819CB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14:paraId="598259FC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14:paraId="78C2FF3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14:paraId="6BC51B8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14:paraId="03BDAEFD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14:paraId="1EEEC228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家庭教育、</w:t>
            </w:r>
          </w:p>
          <w:p w14:paraId="489B2C6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14:paraId="040279C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14:paraId="6E05A5E5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14:paraId="69BA38A7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14:paraId="281C3F41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lastRenderedPageBreak/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14:paraId="5EB35942" w14:textId="77777777" w:rsidR="00E8654C" w:rsidRPr="00500692" w:rsidRDefault="00E8654C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481" w:type="dxa"/>
          </w:tcPr>
          <w:p w14:paraId="21741F1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7EDA1862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0FE6760B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174B4303" w14:textId="77777777" w:rsidR="00E8654C" w:rsidRPr="008C4AD5" w:rsidRDefault="00E8654C" w:rsidP="00E8654C">
            <w:pPr>
              <w:pStyle w:val="aff0"/>
              <w:numPr>
                <w:ilvl w:val="1"/>
                <w:numId w:val="40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58"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3D569AB7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lastRenderedPageBreak/>
              <w:t>＿      ＿＿</w:t>
            </w:r>
          </w:p>
        </w:tc>
      </w:tr>
      <w:tr w:rsidR="00E8654C" w14:paraId="71F7D93D" w14:textId="77777777" w:rsidTr="00B774CB">
        <w:trPr>
          <w:trHeight w:val="332"/>
          <w:jc w:val="center"/>
        </w:trPr>
        <w:tc>
          <w:tcPr>
            <w:tcW w:w="1550" w:type="dxa"/>
          </w:tcPr>
          <w:p w14:paraId="6E9F1830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59" w:type="dxa"/>
          </w:tcPr>
          <w:p w14:paraId="686FD64E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57D6BB1" w14:textId="77777777" w:rsidR="00E8654C" w:rsidRDefault="00E8654C" w:rsidP="00E67570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993AB8" w14:textId="77777777" w:rsidR="00E8654C" w:rsidRDefault="00E8654C" w:rsidP="00E67570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6E8162" w14:textId="77777777" w:rsidR="00E8654C" w:rsidRDefault="00E8654C" w:rsidP="00E67570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664C98" w14:textId="77777777" w:rsidR="00E8654C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0F284F0" wp14:editId="72E289C1">
                      <wp:simplePos x="0" y="0"/>
                      <wp:positionH relativeFrom="column">
                        <wp:posOffset>611505</wp:posOffset>
                      </wp:positionH>
                      <wp:positionV relativeFrom="paragraph">
                        <wp:posOffset>393700</wp:posOffset>
                      </wp:positionV>
                      <wp:extent cx="2552700" cy="1104900"/>
                      <wp:effectExtent l="0" t="342900" r="152400" b="19050"/>
                      <wp:wrapNone/>
                      <wp:docPr id="4" name="圓角矩形圖說文字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552700" cy="1104900"/>
                              </a:xfrm>
                              <a:prstGeom prst="wedgeRoundRectCallout">
                                <a:avLst>
                                  <a:gd name="adj1" fmla="val 52709"/>
                                  <a:gd name="adj2" fmla="val -79360"/>
                                  <a:gd name="adj3" fmla="val 16667"/>
                                </a:avLst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7AC1A0" w14:textId="77777777" w:rsidR="00E8654C" w:rsidRPr="00BE0AE1" w:rsidRDefault="00E8654C" w:rsidP="00E8654C">
                                  <w:pPr>
                                    <w:jc w:val="center"/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</w:pP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若有實施跨領域，學習重點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(</w:t>
                                  </w:r>
                                  <w:r>
                                    <w:rPr>
                                      <w:rFonts w:eastAsia="標楷體" w:hint="eastAsia"/>
                                      <w:b/>
                                      <w:sz w:val="28"/>
                                      <w:szCs w:val="28"/>
                                    </w:rPr>
                                    <w:t>學習表現及學習內容</w:t>
                                  </w:r>
                                  <w:r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)</w:t>
                                  </w:r>
                                  <w:r w:rsidRPr="00BE0AE1">
                                    <w:rPr>
                                      <w:rFonts w:eastAsia="標楷體"/>
                                      <w:b/>
                                      <w:sz w:val="28"/>
                                      <w:szCs w:val="28"/>
                                    </w:rPr>
                                    <w:t>也需要同時呈現，否則至少會被列入「修正後通過」。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F284F0" id="圓角矩形圖說文字 4" o:spid="_x0000_s1027" type="#_x0000_t62" style="position:absolute;left:0;text-align:left;margin-left:48.15pt;margin-top:31pt;width:201pt;height:8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" adj="22185,-6342" fillcolor="#5b9bd5 [3204]" strokecolor="#1f4d78 [1604]" strokeweight="1pt">
                      <v:textbox>
                        <w:txbxContent>
                          <w:p w14:paraId="607AC1A0" w14:textId="77777777" w:rsidR="00E8654C" w:rsidRPr="00BE0AE1" w:rsidRDefault="00E8654C" w:rsidP="00E8654C">
                            <w:pPr>
                              <w:jc w:val="center"/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</w:pP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若有實施跨領域，學習重點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(</w:t>
                            </w:r>
                            <w:r>
                              <w:rPr>
                                <w:rFonts w:eastAsia="標楷體" w:hint="eastAsia"/>
                                <w:b/>
                                <w:sz w:val="28"/>
                                <w:szCs w:val="28"/>
                              </w:rPr>
                              <w:t>學習表現及學習內容</w:t>
                            </w:r>
                            <w:r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)</w:t>
                            </w:r>
                            <w:r w:rsidRPr="00BE0AE1">
                              <w:rPr>
                                <w:rFonts w:eastAsia="標楷體"/>
                                <w:b/>
                                <w:sz w:val="28"/>
                                <w:szCs w:val="28"/>
                              </w:rPr>
                              <w:t>也需要同時呈現，否則至少會被列入「修正後通過」。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951B57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6B452" w14:textId="77777777" w:rsidR="00E8654C" w:rsidRPr="00A42EF1" w:rsidRDefault="00E8654C" w:rsidP="00E67570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</w:tcPr>
          <w:p w14:paraId="5F806DDA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□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實施跨領域或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跨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科目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教學(需另申請授課鐘點費)</w:t>
            </w:r>
          </w:p>
          <w:p w14:paraId="5D0329A6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C4AD5">
              <w:rPr>
                <w:rFonts w:ascii="標楷體" w:eastAsia="標楷體" w:hAnsi="標楷體" w:cs="標楷體" w:hint="eastAsia"/>
                <w:sz w:val="24"/>
                <w:szCs w:val="24"/>
              </w:rPr>
              <w:t>協同科目：</w:t>
            </w:r>
          </w:p>
          <w:p w14:paraId="5D619CE5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  <w:u w:val="single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 xml:space="preserve"> ＿       ＿ </w:t>
            </w:r>
          </w:p>
          <w:p w14:paraId="04CCE3FF" w14:textId="77777777" w:rsidR="00E8654C" w:rsidRPr="008C4AD5" w:rsidRDefault="00E8654C" w:rsidP="00E8654C">
            <w:pPr>
              <w:pStyle w:val="aff0"/>
              <w:numPr>
                <w:ilvl w:val="0"/>
                <w:numId w:val="42"/>
              </w:numPr>
              <w:tabs>
                <w:tab w:val="left" w:pos="281"/>
              </w:tabs>
              <w:adjustRightInd w:val="0"/>
              <w:snapToGrid w:val="0"/>
              <w:spacing w:line="0" w:lineRule="atLeast"/>
              <w:ind w:leftChars="0"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協同</w:t>
            </w:r>
            <w:r w:rsidRPr="00500692">
              <w:rPr>
                <w:rFonts w:ascii="標楷體" w:eastAsia="標楷體" w:hAnsi="標楷體" w:cs="標楷體"/>
                <w:sz w:val="24"/>
                <w:szCs w:val="24"/>
              </w:rPr>
              <w:t>節數</w:t>
            </w:r>
            <w:r w:rsidRPr="00500692">
              <w:rPr>
                <w:rFonts w:ascii="標楷體" w:eastAsia="標楷體" w:hAnsi="標楷體" w:cs="標楷體" w:hint="eastAsia"/>
                <w:sz w:val="24"/>
                <w:szCs w:val="24"/>
              </w:rPr>
              <w:t>：</w:t>
            </w:r>
          </w:p>
          <w:p w14:paraId="43536934" w14:textId="77777777" w:rsidR="00E8654C" w:rsidRPr="00500692" w:rsidRDefault="00E8654C" w:rsidP="00E67570">
            <w:pPr>
              <w:adjustRightInd w:val="0"/>
              <w:snapToGrid w:val="0"/>
              <w:spacing w:line="0" w:lineRule="atLeast"/>
              <w:ind w:left="71" w:hanging="14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sz w:val="24"/>
                <w:szCs w:val="24"/>
                <w:u w:val="single"/>
              </w:rPr>
              <w:t>＿      ＿＿</w:t>
            </w:r>
          </w:p>
        </w:tc>
      </w:tr>
      <w:tr w:rsidR="00D5411B" w14:paraId="62970935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562CFAE9" w14:textId="77777777" w:rsidR="00D5411B" w:rsidRPr="004C7166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28197485" w14:textId="16A29B22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</w:tcPr>
          <w:p w14:paraId="7397CDF5" w14:textId="74FF2B2A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C52053" w14:textId="5189C1D8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7A455B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第1單元家庭傳真</w:t>
            </w:r>
          </w:p>
          <w:p w14:paraId="0DC36ECE" w14:textId="77777777" w:rsidR="00D5411B" w:rsidRPr="00D5411B" w:rsidRDefault="00D5411B" w:rsidP="00D5411B">
            <w:pPr>
              <w:pStyle w:val="4123"/>
              <w:ind w:left="0" w:rightChars="10" w:right="20" w:firstLine="0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教師發下本學期課程進度表</w:t>
            </w: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，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簡介課程</w:t>
            </w: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1D7E97E6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2.教師引導同學分享自己的家庭生活日常</w:t>
            </w:r>
          </w:p>
          <w:p w14:paraId="1C961BD6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45B6ACF2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/>
                <w:color w:val="FF0000"/>
                <w:sz w:val="24"/>
                <w:szCs w:val="24"/>
              </w:rPr>
              <w:t>●</w:t>
            </w: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融入校本課程</w:t>
            </w:r>
          </w:p>
          <w:p w14:paraId="0C158F57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(家長日準備)</w:t>
            </w:r>
          </w:p>
          <w:p w14:paraId="3228C4C3" w14:textId="77777777" w:rsidR="00D5411B" w:rsidRPr="00542D7F" w:rsidRDefault="00D5411B" w:rsidP="00D5411B">
            <w:pPr>
              <w:pStyle w:val="4123"/>
              <w:ind w:left="57" w:hanging="9"/>
              <w:rPr>
                <w:rFonts w:ascii="標楷體" w:eastAsia="標楷體" w:hAnsi="標楷體" w:cs="MS Mincho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  <w:t>◎</w:t>
            </w: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融入家庭教育</w:t>
            </w:r>
          </w:p>
          <w:p w14:paraId="2275CE6B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7CB68A" w14:textId="6111439B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E5B782F" w14:textId="77777777" w:rsidR="00D5411B" w:rsidRDefault="00D5411B" w:rsidP="00B774CB">
            <w:pPr>
              <w:ind w:left="57" w:firstLine="4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461E8BF9" w14:textId="77777777" w:rsidR="00D5411B" w:rsidRPr="00602297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14:paraId="77739389" w14:textId="1CECB4B0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sz w:val="24"/>
                <w:szCs w:val="24"/>
              </w:rPr>
              <w:t>2.</w:t>
            </w:r>
            <w:r w:rsidRPr="009F3763">
              <w:rPr>
                <w:rFonts w:ascii="標楷體" w:eastAsia="標楷體" w:hAnsi="標楷體" w:cs="DFMingStd-W5" w:hint="eastAsia"/>
                <w:sz w:val="24"/>
                <w:szCs w:val="24"/>
              </w:rPr>
              <w:t>本學期課程進度表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C86A0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27EFF2F2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2574E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A0388E7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3B47F146" w14:textId="06AC883A" w:rsidR="00D5411B" w:rsidRPr="00A42EF1" w:rsidRDefault="00D5411B" w:rsidP="005F2B6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1FFEF95" w14:textId="0C27E575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D5411B" w14:paraId="6C5FF5D4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00D0BA85" w14:textId="4E1416AE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 xml:space="preserve">第二週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</w:tcPr>
          <w:p w14:paraId="62903716" w14:textId="7C27E67C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9E3EBA" w14:textId="2CDE53A9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4B6825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第1單元家庭傳真</w:t>
            </w:r>
          </w:p>
          <w:p w14:paraId="24E730F4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教師引導同學分享:我的家庭生活樣貌</w:t>
            </w:r>
          </w:p>
          <w:p w14:paraId="544DCE7D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2.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教師引導同學分成五組討論:異國家庭生活文化</w:t>
            </w:r>
          </w:p>
          <w:p w14:paraId="47F7870C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3</w:t>
            </w:r>
            <w:r w:rsidRPr="00D5411B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各組討論後上台報告</w:t>
            </w:r>
          </w:p>
          <w:p w14:paraId="7E04B7F0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3ED954EA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9B6BB3" w14:textId="16117790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48F14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1091BBD9" w14:textId="77777777" w:rsidR="00D5411B" w:rsidRPr="00602297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14:paraId="0F7F91F0" w14:textId="77777777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E0358B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2C0E6AD9" w14:textId="5172FACC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0C5421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B043EAB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4025C553" w14:textId="455C4D2F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40FC75D" w14:textId="4CBD13E0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19-20九年級第3次複習考(南一B1-B5)</w:t>
            </w:r>
          </w:p>
        </w:tc>
      </w:tr>
      <w:tr w:rsidR="00D5411B" w14:paraId="63D2E862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7FE7358E" w14:textId="63E452ED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第三週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</w:tcPr>
          <w:p w14:paraId="63FE88C9" w14:textId="21C2298C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3c-IV-2:展現多元社會生活中所應具備的能力。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D27F21" w14:textId="683C4C3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家Dd-IV-1:家庭生活方式及多元族群文化的尊重與悅納。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8AC4E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第1單元家庭傳真</w:t>
            </w:r>
          </w:p>
          <w:p w14:paraId="71971F59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教師引導同學分成五組討論:多元族群生活文化</w:t>
            </w:r>
          </w:p>
          <w:p w14:paraId="4D9A92A4" w14:textId="77777777" w:rsidR="00D5411B" w:rsidRPr="00D5411B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</w:t>
            </w:r>
            <w:r w:rsidRPr="00D5411B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D5411B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各組討論後上台報告</w:t>
            </w:r>
          </w:p>
          <w:p w14:paraId="3DF87A6A" w14:textId="77777777" w:rsidR="00D5411B" w:rsidRPr="000A50A1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007D1060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4463F559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C82170" w14:textId="58E9DA83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70B0CE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643B8C46" w14:textId="77777777" w:rsidR="00D5411B" w:rsidRPr="00602297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14:paraId="1DB791D1" w14:textId="77777777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815788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2661C762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07F126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7BAF22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102AC6E2" w14:textId="6F3F01FD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58AF1938" w14:textId="77777777" w:rsidR="00D5411B" w:rsidRDefault="00D5411B" w:rsidP="00D5411B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1C7C21" w14:textId="50674DCA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D5411B" w14:paraId="48AC8F02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36A1C7A6" w14:textId="77777777" w:rsidR="00D5411B" w:rsidRPr="004C7166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55C0CE28" w14:textId="777504EA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</w:tcPr>
          <w:p w14:paraId="30C0952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1c-IV-1:澄清個人價值觀，並統整個人能力、特質、家人期許及相關生涯與升學資訊。</w:t>
            </w:r>
          </w:p>
          <w:p w14:paraId="60B1C8BE" w14:textId="672618CF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</w:t>
            </w: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lastRenderedPageBreak/>
              <w:t>生命，並協助他人。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44C14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家Dd-IV-2:家庭文化傳承與對個人的意義。</w:t>
            </w:r>
          </w:p>
          <w:p w14:paraId="24B8B9AF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14:paraId="5DB83B39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14:paraId="1F6F16AA" w14:textId="7FC4F2F0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lastRenderedPageBreak/>
              <w:t>作態度、工作世界，突破傳統的性別職業框架，勇於探索未來的發展。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DB969A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第2單元家庭傳說</w:t>
            </w:r>
          </w:p>
          <w:p w14:paraId="672D64BD" w14:textId="77777777" w:rsidR="00D5411B" w:rsidRPr="00D5411B" w:rsidRDefault="00D5411B" w:rsidP="00D5411B">
            <w:pPr>
              <w:pStyle w:val="aff0"/>
              <w:numPr>
                <w:ilvl w:val="0"/>
                <w:numId w:val="43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教師引導同學發表:家長對於自己是否有未來職業的期許</w:t>
            </w:r>
          </w:p>
          <w:p w14:paraId="537E9BD9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03C531FB" w14:textId="12899817" w:rsidR="00D5411B" w:rsidRDefault="005F2B65" w:rsidP="00542D7F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1B22D4" w14:textId="62EAEB77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58181C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73A1C8E1" w14:textId="77777777" w:rsidR="00D5411B" w:rsidRPr="00602297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14:paraId="0F140525" w14:textId="77777777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A4505C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0E162606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AB8D3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0254A4B7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4E3F2D6B" w14:textId="2535B484" w:rsidR="005F2B65" w:rsidRDefault="005F2B65" w:rsidP="005F2B6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85B026C" w14:textId="773BC46F" w:rsidR="005F2B65" w:rsidRPr="005F2B65" w:rsidRDefault="005F2B65" w:rsidP="005F2B65">
            <w:pPr>
              <w:ind w:firstLine="0"/>
              <w:jc w:val="left"/>
              <w:rPr>
                <w:rFonts w:ascii="標楷體" w:eastAsia="標楷體" w:hAnsi="標楷體" w:cs="Arial"/>
                <w:sz w:val="24"/>
                <w:szCs w:val="24"/>
              </w:rPr>
            </w:pPr>
            <w:r w:rsidRPr="005F2B65">
              <w:rPr>
                <w:rFonts w:ascii="標楷體" w:eastAsia="標楷體" w:hAnsi="標楷體" w:cs="Arial"/>
                <w:color w:val="454545"/>
                <w:sz w:val="24"/>
                <w:szCs w:val="24"/>
                <w:shd w:val="clear" w:color="auto" w:fill="FFFFFF"/>
              </w:rPr>
              <w:t>涯 J6 建立對於未來生涯的願景。</w:t>
            </w:r>
          </w:p>
          <w:p w14:paraId="02BD75E5" w14:textId="1F8EE58D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39609122" w14:textId="4A49AA54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D5411B" w14:paraId="2087C189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457348B0" w14:textId="77777777" w:rsidR="00D5411B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第五週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</w:p>
          <w:p w14:paraId="5F9ED03E" w14:textId="72B86BBD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</w:tcPr>
          <w:p w14:paraId="3B92A6C6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1c-IV-1:澄清個人價值觀，並統整個人能力、特質、家人期許及相關生涯與升學資訊。</w:t>
            </w:r>
          </w:p>
          <w:p w14:paraId="6AA7C179" w14:textId="0414D126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A8DD58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14:paraId="06405210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14:paraId="6C98E229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14:paraId="40B62ED3" w14:textId="4029417F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654F0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第2單元家庭傳說</w:t>
            </w:r>
          </w:p>
          <w:p w14:paraId="190575E3" w14:textId="77777777" w:rsidR="00D5411B" w:rsidRPr="00D5411B" w:rsidRDefault="00D5411B" w:rsidP="00D5411B">
            <w:pPr>
              <w:pStyle w:val="aff0"/>
              <w:numPr>
                <w:ilvl w:val="0"/>
                <w:numId w:val="44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教師講解:若家庭文化傳承對自己的升學或就業期許不同時,需如何溝通。</w:t>
            </w:r>
          </w:p>
          <w:p w14:paraId="01883679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282F35C3" w14:textId="619E6B7D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2E3CE7" w14:textId="158E88B5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1F5515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050FCB7E" w14:textId="77777777" w:rsidR="00D5411B" w:rsidRPr="00602297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</w:p>
          <w:p w14:paraId="26E33333" w14:textId="77777777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FE517A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  <w:p w14:paraId="752FF7BA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C8891B5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E4AA52B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70AF4958" w14:textId="65D3ACCD" w:rsidR="00D5411B" w:rsidRPr="005F2B65" w:rsidRDefault="005F2B65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FD2E579" w14:textId="77777777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 J7 學習蒐集與分析工作/教育環境的資料。</w:t>
            </w:r>
          </w:p>
          <w:p w14:paraId="15DFE28D" w14:textId="01B350EE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 J11</w:t>
            </w: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分析影響個人生涯決定的因素。</w:t>
            </w:r>
          </w:p>
          <w:p w14:paraId="2D5ABDF4" w14:textId="281056D5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涯 J12 發展及評估生涯決定的策略。</w:t>
            </w:r>
          </w:p>
          <w:p w14:paraId="4C3F905B" w14:textId="495E6BB0" w:rsidR="005F2B65" w:rsidRPr="005F2B65" w:rsidRDefault="005F2B65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3D91E194" w14:textId="29D740A8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D5411B" w14:paraId="6BF8486D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1C698122" w14:textId="77777777" w:rsidR="00D5411B" w:rsidRPr="004C7166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第六週</w:t>
            </w:r>
          </w:p>
          <w:p w14:paraId="3E9CCE5F" w14:textId="168BB0FF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</w:tcPr>
          <w:p w14:paraId="2DA862C4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1c-IV-1:澄清個人價值觀，並統整個人能力、特質、家人期許及相關生涯與升學資訊。</w:t>
            </w:r>
          </w:p>
          <w:p w14:paraId="20A5DE7E" w14:textId="2FE1C961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1d-IV-2:探索生命的意義與價值，尊重及珍惜自己與他人生命，並協助他人。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C26FB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家Dd-IV-2:家庭文化傳承與對個人的意義。</w:t>
            </w:r>
          </w:p>
          <w:p w14:paraId="0343A8E1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家Dd-IV-3:家人期許與自我發展之思辨。</w:t>
            </w:r>
          </w:p>
          <w:p w14:paraId="55B26F77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輔Ca-IV-1:生涯發展、生涯轉折與生命意義的探索。</w:t>
            </w:r>
          </w:p>
          <w:p w14:paraId="1655424C" w14:textId="396B1D1F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輔Cb-IV-2:工作意義、工作態度、工作世界，突破傳統的性別職業框架，勇於探索未來的發展。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6748DE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第2單元家庭傳說</w:t>
            </w:r>
          </w:p>
          <w:p w14:paraId="05633C87" w14:textId="77777777" w:rsidR="00D5411B" w:rsidRPr="00D5411B" w:rsidRDefault="00D5411B" w:rsidP="00D5411B">
            <w:pPr>
              <w:pStyle w:val="aff0"/>
              <w:numPr>
                <w:ilvl w:val="0"/>
                <w:numId w:val="45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教師抽籤讓同學角色扮演:如何與家長溝通表達,想爭取的升學志願</w:t>
            </w:r>
          </w:p>
          <w:p w14:paraId="4B15AC48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5FDD0BC3" w14:textId="197F2A90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542D7F">
              <w:rPr>
                <w:rFonts w:ascii="標楷體" w:eastAsia="標楷體" w:hAnsi="標楷體"/>
                <w:bCs/>
                <w:color w:val="000000" w:themeColor="text1"/>
                <w:sz w:val="24"/>
                <w:szCs w:val="24"/>
              </w:rPr>
              <w:t>生涯規劃教育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1933D9" w14:textId="3E909913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4D41AC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67E6D6E8" w14:textId="4ADD402C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第三主題家庭樂傳愛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3A5E9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1.實作評量</w:t>
            </w:r>
          </w:p>
          <w:p w14:paraId="3230B1E3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2.口語評量</w:t>
            </w:r>
          </w:p>
          <w:p w14:paraId="1DCF82A3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252DE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5A5FBC7B" w14:textId="27C8D7CB" w:rsidR="00D5411B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家J2:探討社會與自然環境對個人及家庭的影響。</w:t>
            </w:r>
          </w:p>
          <w:p w14:paraId="7795461C" w14:textId="77777777" w:rsidR="005F2B65" w:rsidRPr="005F2B65" w:rsidRDefault="005F2B65" w:rsidP="005F2B65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【生涯規劃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34AF8BEB" w14:textId="77777777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  <w:t>涯 J7 學習蒐集與分析工作/教育環境的資料。</w:t>
            </w:r>
          </w:p>
          <w:p w14:paraId="4D979801" w14:textId="77777777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涯</w:t>
            </w:r>
            <w:r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 J11</w:t>
            </w: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分析影響個人生涯決定的因素。</w:t>
            </w:r>
          </w:p>
          <w:p w14:paraId="4BAF2BD7" w14:textId="77777777" w:rsidR="005F2B65" w:rsidRPr="005F2B65" w:rsidRDefault="005F2B65" w:rsidP="005F2B65">
            <w:pPr>
              <w:ind w:left="-22" w:hanging="7"/>
              <w:rPr>
                <w:rFonts w:ascii="標楷體" w:eastAsia="標楷體" w:hAnsi="標楷體"/>
                <w:color w:val="454545"/>
                <w:sz w:val="24"/>
                <w:szCs w:val="24"/>
                <w:shd w:val="clear" w:color="auto" w:fill="FFFFFF"/>
              </w:rPr>
            </w:pPr>
            <w:r w:rsidRPr="005F2B65">
              <w:rPr>
                <w:rFonts w:ascii="標楷體" w:eastAsia="標楷體" w:hAnsi="標楷體" w:cs="新細明體" w:hint="eastAsia"/>
                <w:color w:val="454545"/>
                <w:sz w:val="24"/>
                <w:szCs w:val="24"/>
              </w:rPr>
              <w:t>涯 J12 發展及評估生涯決定的策略。</w:t>
            </w:r>
          </w:p>
          <w:p w14:paraId="5F0B4469" w14:textId="77777777" w:rsidR="005F2B65" w:rsidRPr="005F2B65" w:rsidRDefault="005F2B65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  <w:p w14:paraId="3CD36076" w14:textId="536F0CF3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14286004" w14:textId="3347B569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D5411B" w14:paraId="06ED0DF7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2C244A0E" w14:textId="704222FE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  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</w:tcPr>
          <w:p w14:paraId="0739CB1D" w14:textId="03F74F5B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D490687" w14:textId="77777777" w:rsidR="00D5411B" w:rsidRPr="00077148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14:paraId="4F31CAB6" w14:textId="7777777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D67D4A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【校慶園遊會】準備工作</w:t>
            </w:r>
          </w:p>
          <w:p w14:paraId="2B9179F2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1.教師引導同學分成六組,討論</w:t>
            </w: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園遊會準備事宜。</w:t>
            </w:r>
          </w:p>
          <w:p w14:paraId="06FFFF47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●融入校本課程</w:t>
            </w:r>
          </w:p>
          <w:p w14:paraId="25F0E969" w14:textId="77777777" w:rsidR="00D5411B" w:rsidRPr="00D5411B" w:rsidRDefault="00D5411B" w:rsidP="00D5411B">
            <w:pPr>
              <w:widowControl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(園遊會)</w:t>
            </w:r>
          </w:p>
          <w:p w14:paraId="7E15FF2E" w14:textId="776D571C" w:rsidR="00542D7F" w:rsidRPr="00542D7F" w:rsidRDefault="00542D7F" w:rsidP="00542D7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443A8447" w14:textId="77777777" w:rsidR="00D5411B" w:rsidRP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F181AB" w14:textId="263737D7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65ECA7" w14:textId="77777777" w:rsidR="00D5411B" w:rsidRPr="00A712AF" w:rsidRDefault="00D5411B" w:rsidP="00D5411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330849D9" w14:textId="74348953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黑板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E851A02" w14:textId="77777777" w:rsidR="00D5411B" w:rsidRPr="00A712A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73438515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6005E3AB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FC0F28" w14:textId="6CCF6450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4CDE4AEC" w14:textId="669C95DB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26-27第1次定期評量  </w:t>
            </w:r>
          </w:p>
        </w:tc>
      </w:tr>
      <w:tr w:rsidR="00D5411B" w14:paraId="06695064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1DDB139C" w14:textId="77777777" w:rsidR="00D5411B" w:rsidRPr="004C7166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第八週</w:t>
            </w:r>
          </w:p>
          <w:p w14:paraId="615D4298" w14:textId="788C0436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</w:tcPr>
          <w:p w14:paraId="51D0B236" w14:textId="41AC039D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8C41D5" w14:textId="77777777" w:rsidR="00D5411B" w:rsidRPr="00077148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家Aa-IV-2:青少年飲食的消費決策與行為。</w:t>
            </w:r>
          </w:p>
          <w:p w14:paraId="4E519829" w14:textId="7777777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7B7C975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【校慶園遊會】準備工作</w:t>
            </w:r>
          </w:p>
          <w:p w14:paraId="00B85A4F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1.教師引導同學,</w:t>
            </w: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準備校慶園遊會各項工作。</w:t>
            </w:r>
          </w:p>
          <w:p w14:paraId="3B6D4325" w14:textId="77777777" w:rsidR="00D5411B" w:rsidRPr="00D5411B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●融入校本課程</w:t>
            </w:r>
          </w:p>
          <w:p w14:paraId="69B5AFFE" w14:textId="77777777" w:rsidR="00D5411B" w:rsidRPr="00D5411B" w:rsidRDefault="00D5411B" w:rsidP="00D5411B">
            <w:pPr>
              <w:widowControl w:val="0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(園遊會)</w:t>
            </w:r>
          </w:p>
          <w:p w14:paraId="79899EEB" w14:textId="449769F5" w:rsidR="00542D7F" w:rsidRPr="00542D7F" w:rsidRDefault="00542D7F" w:rsidP="00542D7F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B472EDE" w14:textId="77777777" w:rsidR="00D5411B" w:rsidRP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DDC98C" w14:textId="7A2D8880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FDA7F8D" w14:textId="77777777" w:rsidR="00D5411B" w:rsidRPr="00A712AF" w:rsidRDefault="00D5411B" w:rsidP="00D5411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2B89E3F7" w14:textId="3C5C112D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食譜教材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0BB3BB" w14:textId="77777777" w:rsidR="00D5411B" w:rsidRPr="00A712A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3FB47FB" w14:textId="62FAD23E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A712A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1.成品評鑑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054C70" w14:textId="6B483FBB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8523FDF" w14:textId="12C9D88F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D5411B" w14:paraId="363E2044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74B4D842" w14:textId="77777777" w:rsidR="00D5411B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0BD2048B" w14:textId="58D94F11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</w:tcPr>
          <w:p w14:paraId="13050F28" w14:textId="7F1388A8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C66B97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14:paraId="44233006" w14:textId="571A1FD9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EE295E9" w14:textId="77777777" w:rsidR="00D5411B" w:rsidRP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第1單元「食」在好安心</w:t>
            </w:r>
          </w:p>
          <w:p w14:paraId="159DDD3F" w14:textId="77777777" w:rsidR="00D5411B" w:rsidRPr="00D5411B" w:rsidRDefault="00D5411B" w:rsidP="00D5411B">
            <w:pPr>
              <w:pStyle w:val="aff0"/>
              <w:numPr>
                <w:ilvl w:val="0"/>
                <w:numId w:val="46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教師請同學舉例:日常生活中,有哪些常見的加工食品</w:t>
            </w:r>
          </w:p>
          <w:p w14:paraId="643D65F1" w14:textId="77777777" w:rsidR="00D5411B" w:rsidRPr="00D5411B" w:rsidRDefault="00D5411B" w:rsidP="00D5411B">
            <w:pPr>
              <w:pStyle w:val="aff0"/>
              <w:numPr>
                <w:ilvl w:val="0"/>
                <w:numId w:val="46"/>
              </w:numPr>
              <w:suppressAutoHyphens/>
              <w:autoSpaceDN w:val="0"/>
              <w:ind w:leftChars="0"/>
              <w:jc w:val="left"/>
              <w:textAlignment w:val="baseline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D5411B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教師講解加工食品對人體健康的影響</w:t>
            </w:r>
          </w:p>
          <w:p w14:paraId="227CC743" w14:textId="7872B759" w:rsidR="00D5411B" w:rsidRPr="00542D7F" w:rsidRDefault="00542D7F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◎融入環境</w:t>
            </w:r>
            <w:r w:rsidR="00D5411B"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教育</w:t>
            </w:r>
          </w:p>
          <w:p w14:paraId="14F61C64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0ABE35F" w14:textId="27F520B8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F50259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1D3E9273" w14:textId="2F67B918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4A05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0484FE94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F90E0A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D271B19" w14:textId="179C71F2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481" w:type="dxa"/>
            <w:vAlign w:val="center"/>
          </w:tcPr>
          <w:p w14:paraId="60479C25" w14:textId="5BBB8020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12校慶 </w:t>
            </w:r>
            <w:r>
              <w:rPr>
                <w:rFonts w:ascii="標楷體" w:eastAsia="標楷體" w:hAnsi="標楷體" w:hint="eastAsia"/>
                <w:b/>
                <w:bCs/>
              </w:rPr>
              <w:t xml:space="preserve"> </w:t>
            </w:r>
          </w:p>
        </w:tc>
      </w:tr>
      <w:tr w:rsidR="00D5411B" w14:paraId="2C8E5146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02ABD8AF" w14:textId="77777777" w:rsidR="00D5411B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5B22961C" w14:textId="15A456F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</w:tcPr>
          <w:p w14:paraId="58E59938" w14:textId="2B6E8114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077148">
              <w:rPr>
                <w:rFonts w:ascii="標楷體" w:eastAsia="標楷體" w:hAnsi="標楷體" w:hint="eastAsia"/>
                <w:sz w:val="24"/>
                <w:szCs w:val="24"/>
              </w:rPr>
              <w:t>1a-IV-1:探索自我與家庭發展的過程，覺察並分析影響個人成長因素及調適方法。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44B72E" w14:textId="77777777" w:rsidR="00D5411B" w:rsidRPr="00077148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077148">
              <w:rPr>
                <w:rFonts w:ascii="標楷體" w:eastAsia="標楷體" w:hAnsi="標楷體" w:cs="標楷體" w:hint="eastAsia"/>
                <w:sz w:val="24"/>
                <w:szCs w:val="24"/>
              </w:rPr>
              <w:t>家Db-IV-1:家庭組成及文化多元性對自我發展的影響，以及少子女化、高齡化與家庭結構變遷的關聯。</w:t>
            </w:r>
          </w:p>
          <w:p w14:paraId="7B33EC81" w14:textId="7777777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CC225C" w14:textId="77777777" w:rsidR="00D5411B" w:rsidRPr="00542D7F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lastRenderedPageBreak/>
              <w:t>【孝親家庭月之感恩活動】</w:t>
            </w:r>
          </w:p>
          <w:p w14:paraId="1D4F0E46" w14:textId="77777777" w:rsidR="00D5411B" w:rsidRPr="00542D7F" w:rsidRDefault="00D5411B" w:rsidP="00D5411B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cs="DFMingStd-W5" w:hint="eastAsia"/>
                <w:color w:val="FF0000"/>
                <w:sz w:val="24"/>
                <w:szCs w:val="24"/>
              </w:rPr>
              <w:t>1.教師引導同學討論:在佳節到來時,如何以行動表示對家中長輩的感恩</w:t>
            </w:r>
            <w:r w:rsidRPr="00542D7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6D78A3EF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◎融入家庭教育</w:t>
            </w:r>
          </w:p>
          <w:p w14:paraId="12051809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360029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6877DED1" w14:textId="5AB0F3F1" w:rsidR="00D5411B" w:rsidRPr="00542D7F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18B5697" w14:textId="77777777" w:rsidR="00D5411B" w:rsidRPr="00542D7F" w:rsidRDefault="00D5411B" w:rsidP="00D5411B">
            <w:pPr>
              <w:jc w:val="center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59ABF80D" w14:textId="6985CA3A" w:rsidR="00D5411B" w:rsidRPr="00542D7F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多媒體影片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ABF813" w14:textId="77777777" w:rsidR="00D5411B" w:rsidRPr="00542D7F" w:rsidRDefault="00D5411B" w:rsidP="00D5411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</w:p>
          <w:p w14:paraId="7C58C50B" w14:textId="77777777" w:rsidR="00D5411B" w:rsidRPr="00542D7F" w:rsidRDefault="00D5411B" w:rsidP="00D5411B">
            <w:pPr>
              <w:pStyle w:val="4123"/>
              <w:tabs>
                <w:tab w:val="clear" w:pos="142"/>
                <w:tab w:val="left" w:pos="480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1.學習態度</w:t>
            </w:r>
          </w:p>
          <w:p w14:paraId="748C3685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2.口頭發表</w:t>
            </w:r>
          </w:p>
          <w:p w14:paraId="3557FBCA" w14:textId="77777777" w:rsidR="00D5411B" w:rsidRPr="00542D7F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BE6268" w14:textId="77777777" w:rsidR="00542D7F" w:rsidRPr="00C439F9" w:rsidRDefault="00542D7F" w:rsidP="00542D7F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【家庭教育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42149283" w14:textId="77777777" w:rsidR="00D5411B" w:rsidRPr="00D0210E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家J3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家人的情感支持。</w:t>
            </w:r>
          </w:p>
          <w:p w14:paraId="2A4591B8" w14:textId="3E8A42BD" w:rsidR="00D5411B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</w:t>
            </w:r>
            <w:r>
              <w:rPr>
                <w:rFonts w:ascii="標楷體" w:eastAsia="標楷體" w:hAnsi="標楷體"/>
                <w:sz w:val="24"/>
                <w:szCs w:val="24"/>
              </w:rPr>
              <w:t>J4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 xml:space="preserve">對家人愛與關懷的表達。 </w:t>
            </w:r>
          </w:p>
          <w:p w14:paraId="49F4096C" w14:textId="22C3E359" w:rsidR="00D5411B" w:rsidRPr="00D0210E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t>家J5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國中階段的家庭責任。</w:t>
            </w:r>
          </w:p>
          <w:p w14:paraId="0B6351E6" w14:textId="321A5C50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D0210E">
              <w:rPr>
                <w:rFonts w:ascii="標楷體" w:eastAsia="標楷體" w:hAnsi="標楷體"/>
                <w:sz w:val="24"/>
                <w:szCs w:val="24"/>
              </w:rPr>
              <w:lastRenderedPageBreak/>
              <w:t>家J6</w:t>
            </w:r>
            <w:r>
              <w:rPr>
                <w:rFonts w:ascii="標楷體" w:eastAsia="標楷體" w:hAnsi="標楷體" w:hint="eastAsia"/>
                <w:sz w:val="24"/>
                <w:szCs w:val="24"/>
              </w:rPr>
              <w:t>:</w:t>
            </w:r>
            <w:r w:rsidRPr="00D0210E">
              <w:rPr>
                <w:rFonts w:ascii="標楷體" w:eastAsia="標楷體" w:hAnsi="標楷體"/>
                <w:sz w:val="24"/>
                <w:szCs w:val="24"/>
              </w:rPr>
              <w:t>參與家庭活動</w:t>
            </w:r>
          </w:p>
        </w:tc>
        <w:tc>
          <w:tcPr>
            <w:tcW w:w="1481" w:type="dxa"/>
            <w:vAlign w:val="center"/>
          </w:tcPr>
          <w:p w14:paraId="5C7FD0A3" w14:textId="77777777" w:rsidR="00D5411B" w:rsidRDefault="00D5411B" w:rsidP="00D5411B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lastRenderedPageBreak/>
              <w:t>14補假</w:t>
            </w:r>
          </w:p>
          <w:p w14:paraId="7C498C0A" w14:textId="2E73EF08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D5411B" w14:paraId="7F4EA463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292D735C" w14:textId="660419E0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</w:tcPr>
          <w:p w14:paraId="4FAF46BF" w14:textId="495AB368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41B8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14:paraId="1239DB51" w14:textId="750FFBC0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542801" w14:textId="77777777" w:rsidR="00D5411B" w:rsidRPr="00542D7F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第1單元「食」在好安心</w:t>
            </w:r>
          </w:p>
          <w:p w14:paraId="0F8F7805" w14:textId="77777777" w:rsidR="00D5411B" w:rsidRPr="00542D7F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1.教師講解常見的食品加工法</w:t>
            </w:r>
          </w:p>
          <w:p w14:paraId="0DFC2080" w14:textId="57A25BF0" w:rsidR="00D5411B" w:rsidRPr="00542D7F" w:rsidRDefault="00542D7F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環境</w:t>
            </w:r>
            <w:r w:rsidR="00D5411B"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教育</w:t>
            </w:r>
          </w:p>
          <w:p w14:paraId="509F624E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8B26CD" w14:textId="1C778952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DBD8D2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2E5C3F7F" w14:textId="7D19B572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3FCA762" w14:textId="5E52C95A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 xml:space="preserve"> 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03741D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2EAE0F94" w14:textId="048A3E0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481" w:type="dxa"/>
            <w:vAlign w:val="center"/>
          </w:tcPr>
          <w:p w14:paraId="2A3AB935" w14:textId="77777777" w:rsidR="00D5411B" w:rsidRPr="00141501" w:rsidRDefault="00D5411B" w:rsidP="00D5411B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66986459" w14:textId="29DFF707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D5411B" w14:paraId="2C583FD0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01664AF4" w14:textId="77777777" w:rsidR="00D5411B" w:rsidRDefault="00D5411B" w:rsidP="00D5411B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243BF33B" w14:textId="4C561389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</w:tcPr>
          <w:p w14:paraId="2AEED2BC" w14:textId="37A18023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3a-IV-1:覺察人為或自然環境的危險情境，評估並運用最佳處理策略，以保護自己或他人。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39F76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家Ac-IV-1:食品標示與加工食品之認識、利用，維護飲食安全的實踐策略及行動。</w:t>
            </w:r>
          </w:p>
          <w:p w14:paraId="271747E5" w14:textId="27D5E20C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輔Db-IV-1:生活議題的問題解決、危機因應與克服困境的方法。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7A3C94" w14:textId="77777777" w:rsidR="00D5411B" w:rsidRPr="005F2B65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第1單元「食」在好安心</w:t>
            </w:r>
          </w:p>
          <w:p w14:paraId="5A72CFC8" w14:textId="77777777" w:rsidR="00D5411B" w:rsidRPr="005F2B65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5F2B65">
              <w:rPr>
                <w:rFonts w:ascii="標楷體" w:eastAsia="標楷體" w:hAnsi="標楷體" w:cs="MS Mincho" w:hint="eastAsia"/>
                <w:color w:val="FF0000"/>
                <w:sz w:val="24"/>
                <w:szCs w:val="24"/>
              </w:rPr>
              <w:t>1.</w:t>
            </w: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教師引導同學分成五組討論: 新聞剪報食安問題</w:t>
            </w:r>
            <w:r w:rsidRPr="005F2B65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 xml:space="preserve"> </w:t>
            </w:r>
          </w:p>
          <w:p w14:paraId="019A1995" w14:textId="77777777" w:rsidR="00D5411B" w:rsidRPr="005F2B65" w:rsidRDefault="00D5411B" w:rsidP="00D5411B">
            <w:pPr>
              <w:pStyle w:val="4123"/>
              <w:ind w:left="57" w:hanging="9"/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</w:pP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</w:t>
            </w:r>
            <w:r w:rsidRPr="005F2B65"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各組討論後上台報告</w:t>
            </w:r>
          </w:p>
          <w:p w14:paraId="0FD40827" w14:textId="77777777" w:rsidR="00D5411B" w:rsidRPr="005F2B65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4497B49" w14:textId="3A21846E" w:rsidR="00D5411B" w:rsidRPr="00542D7F" w:rsidRDefault="00542D7F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環境</w:t>
            </w:r>
            <w:r w:rsidR="00D5411B"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教育</w:t>
            </w:r>
          </w:p>
          <w:p w14:paraId="432DEE9D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427CF61" w14:textId="220B90ED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0C39762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164BADFB" w14:textId="5A9368C9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427CD38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1.口語評量</w:t>
            </w:r>
          </w:p>
          <w:p w14:paraId="705E45AE" w14:textId="65F8D441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F3A592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6BA419B2" w14:textId="3F23915B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481" w:type="dxa"/>
            <w:vAlign w:val="center"/>
          </w:tcPr>
          <w:p w14:paraId="11C81703" w14:textId="77777777" w:rsidR="00D5411B" w:rsidRPr="00711A06" w:rsidRDefault="00D5411B" w:rsidP="00D5411B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t xml:space="preserve">29-1總彩排 </w:t>
            </w:r>
          </w:p>
          <w:p w14:paraId="117ABAAD" w14:textId="4427841D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 xml:space="preserve">2七年級詩詞吟唱  </w:t>
            </w:r>
            <w:r w:rsidRPr="00141501">
              <w:rPr>
                <w:rFonts w:ascii="標楷體" w:eastAsia="標楷體" w:hAnsi="標楷體" w:hint="eastAsia"/>
              </w:rPr>
              <w:br/>
              <w:t xml:space="preserve">2九年級課輔及學扶結束 </w:t>
            </w:r>
          </w:p>
        </w:tc>
      </w:tr>
      <w:tr w:rsidR="00D5411B" w14:paraId="1FB25F18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33B93715" w14:textId="290A6501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</w:tcPr>
          <w:p w14:paraId="6382ECAE" w14:textId="49BD9302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34DAAD8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14:paraId="30BEB710" w14:textId="65A0068E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28C1631" w14:textId="77777777" w:rsidR="00D5411B" w:rsidRPr="005F2B65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第2單元綠活飲食高手</w:t>
            </w:r>
          </w:p>
          <w:p w14:paraId="633C303D" w14:textId="77777777" w:rsidR="00D5411B" w:rsidRPr="005F2B65" w:rsidRDefault="00D5411B" w:rsidP="00D5411B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分享在地食材的故事,讓同學了解食物來源,運輸交通工具對於環境生態的影響</w:t>
            </w:r>
          </w:p>
          <w:p w14:paraId="17137738" w14:textId="77777777" w:rsidR="00D5411B" w:rsidRPr="005F2B65" w:rsidRDefault="00D5411B" w:rsidP="00D5411B">
            <w:pPr>
              <w:pStyle w:val="4123"/>
              <w:tabs>
                <w:tab w:val="clear" w:pos="142"/>
              </w:tabs>
              <w:spacing w:line="240" w:lineRule="auto"/>
              <w:ind w:leftChars="10" w:left="20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實例講解美國加州葡萄的碳足跡</w:t>
            </w:r>
          </w:p>
          <w:p w14:paraId="60D157C3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◎融入環境教育</w:t>
            </w:r>
          </w:p>
          <w:p w14:paraId="1F81B136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D783AA2" w14:textId="5A20CB6D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728EA8B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186E46C6" w14:textId="37BA9716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99DDF50" w14:textId="0C42F080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學習態度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11193E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188CE18C" w14:textId="4E0248F2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481" w:type="dxa"/>
            <w:vAlign w:val="center"/>
          </w:tcPr>
          <w:p w14:paraId="6FB57765" w14:textId="1DB307A0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D5411B" w14:paraId="6B884BD6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38967690" w14:textId="220B04A9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</w:tcPr>
          <w:p w14:paraId="7F4F4B40" w14:textId="08BD9AD5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287543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14:paraId="2006C765" w14:textId="762778F5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B55BA2" w14:textId="77777777" w:rsidR="00D5411B" w:rsidRPr="005F2B65" w:rsidRDefault="00D5411B" w:rsidP="00D5411B">
            <w:pPr>
              <w:ind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第2單元綠活飲食高手</w:t>
            </w:r>
          </w:p>
          <w:p w14:paraId="70892905" w14:textId="69EBDD4E" w:rsidR="00D5411B" w:rsidRDefault="00D5411B" w:rsidP="00B56CC6">
            <w:pPr>
              <w:pStyle w:val="4123"/>
              <w:numPr>
                <w:ilvl w:val="0"/>
                <w:numId w:val="47"/>
              </w:numPr>
              <w:tabs>
                <w:tab w:val="clear" w:pos="142"/>
              </w:tabs>
              <w:spacing w:line="240" w:lineRule="auto"/>
              <w:ind w:rightChars="10" w:right="2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教師講解產銷履歷農產品TAP標章,讓同學了解食品生產、加工、運輸至餐桌的產銷安全性</w:t>
            </w:r>
          </w:p>
          <w:p w14:paraId="38E54BCD" w14:textId="59F0E8E9" w:rsidR="00B56CC6" w:rsidRPr="005F2B65" w:rsidRDefault="00B56CC6" w:rsidP="00B56CC6">
            <w:pPr>
              <w:pStyle w:val="4123"/>
              <w:tabs>
                <w:tab w:val="clear" w:pos="142"/>
              </w:tabs>
              <w:spacing w:line="240" w:lineRule="auto"/>
              <w:ind w:leftChars="24" w:left="288" w:rightChars="10" w:right="20" w:hangingChars="100" w:hanging="24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2</w:t>
            </w:r>
            <w:r>
              <w:rPr>
                <w:rFonts w:ascii="標楷體" w:eastAsia="標楷體" w:hAnsi="標楷體" w:cs="DFMingStd-W5"/>
                <w:color w:val="FF0000"/>
                <w:kern w:val="0"/>
                <w:sz w:val="24"/>
                <w:szCs w:val="24"/>
              </w:rPr>
              <w:t>.</w:t>
            </w:r>
            <w:r w:rsidRPr="005F2B65">
              <w:rPr>
                <w:rFonts w:ascii="標楷體" w:eastAsia="標楷體" w:hAnsi="標楷體" w:cs="DFMingStd-W5" w:hint="eastAsia"/>
                <w:color w:val="FF0000"/>
                <w:kern w:val="0"/>
                <w:sz w:val="24"/>
                <w:szCs w:val="24"/>
              </w:rPr>
              <w:t>教師</w:t>
            </w:r>
            <w:r w:rsidRPr="005F2B65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引導同學集思廣益,如何享用美食也兼顧環保,例如:攜帶環保餐具與重複使用購物袋</w:t>
            </w:r>
          </w:p>
          <w:p w14:paraId="04423B06" w14:textId="77777777" w:rsidR="00B56CC6" w:rsidRPr="005F2B65" w:rsidRDefault="00B56CC6" w:rsidP="00B56CC6">
            <w:pPr>
              <w:pStyle w:val="4123"/>
              <w:tabs>
                <w:tab w:val="clear" w:pos="142"/>
              </w:tabs>
              <w:spacing w:line="240" w:lineRule="auto"/>
              <w:ind w:left="417" w:rightChars="10" w:right="20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</w:p>
          <w:p w14:paraId="58F7967B" w14:textId="77777777" w:rsidR="00D5411B" w:rsidRPr="00542D7F" w:rsidRDefault="00D5411B" w:rsidP="00D5411B">
            <w:pPr>
              <w:rPr>
                <w:rFonts w:ascii="標楷體" w:eastAsia="標楷體" w:hAnsi="標楷體"/>
                <w:color w:val="000000" w:themeColor="text1"/>
                <w:sz w:val="24"/>
                <w:szCs w:val="24"/>
              </w:rPr>
            </w:pPr>
            <w:r w:rsidRPr="00542D7F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◎融入環境教育</w:t>
            </w:r>
          </w:p>
          <w:p w14:paraId="2D54DBA7" w14:textId="77777777" w:rsidR="00D5411B" w:rsidRPr="000A50A1" w:rsidRDefault="00D5411B" w:rsidP="00D5411B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  <w:p w14:paraId="3F1C2BF5" w14:textId="77777777" w:rsidR="00D5411B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CF2DAC" w14:textId="2B7B6FE2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7FFF41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4517E6E4" w14:textId="7E702565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0196A3" w14:textId="387E9982" w:rsidR="00D5411B" w:rsidRPr="00A42EF1" w:rsidRDefault="00D5411B" w:rsidP="00B56CC6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="00B56CC6"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口語評量</w:t>
            </w: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5BDAC0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【環境教育</w:t>
            </w:r>
            <w:r w:rsidRPr="00C439F9">
              <w:rPr>
                <w:rFonts w:ascii="標楷體" w:eastAsia="標楷體" w:hAnsi="標楷體" w:cs="標楷體"/>
                <w:sz w:val="24"/>
                <w:szCs w:val="24"/>
              </w:rPr>
              <w:t>】</w:t>
            </w:r>
          </w:p>
          <w:p w14:paraId="74FCD4F0" w14:textId="7AE3D6C1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環J5:了解聯合國推動永續發展的背景與趨勢。</w:t>
            </w:r>
          </w:p>
        </w:tc>
        <w:tc>
          <w:tcPr>
            <w:tcW w:w="1481" w:type="dxa"/>
            <w:vAlign w:val="center"/>
          </w:tcPr>
          <w:p w14:paraId="76F7FD9C" w14:textId="77777777" w:rsidR="00D5411B" w:rsidRDefault="00D5411B" w:rsidP="00D5411B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2281E058" w14:textId="22C94289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D5411B" w14:paraId="3A1E4E7F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049BA443" w14:textId="0898445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</w:tcPr>
          <w:p w14:paraId="61F96359" w14:textId="6CE98E74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3d-IV-2:分析環境與個人行為的關係，運用策略與行動，促進環境永續發展。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358453D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家Aa-IV-3:飲食行為與環境永續之關聯、實踐策略及行動。</w:t>
            </w:r>
          </w:p>
          <w:p w14:paraId="37653DD5" w14:textId="4C652747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童Da-IV-2:人類與生活環境互動關係的理解，及永續發展策略的實踐與省思。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0E01D4" w14:textId="2C601A9D" w:rsidR="007D7F3A" w:rsidRDefault="007D7F3A" w:rsidP="007D7F3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第3單元驪歌輕唱感恩趴</w:t>
            </w:r>
          </w:p>
          <w:p w14:paraId="3E68DB30" w14:textId="77777777" w:rsidR="007D7F3A" w:rsidRDefault="007D7F3A" w:rsidP="007D7F3A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  <w:p w14:paraId="57AD8A9E" w14:textId="77777777" w:rsidR="007D7F3A" w:rsidRPr="00F005FE" w:rsidRDefault="007D7F3A" w:rsidP="007D7F3A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sz w:val="24"/>
                <w:szCs w:val="24"/>
              </w:rPr>
              <w:t>2.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安排表演節目,製作師長邀請卡</w:t>
            </w:r>
          </w:p>
          <w:p w14:paraId="4201EF91" w14:textId="77777777" w:rsidR="00D5411B" w:rsidRPr="007D7F3A" w:rsidRDefault="00D5411B" w:rsidP="00D5411B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F5069B0" w14:textId="7BA6A253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2AE3A9F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2AF360E0" w14:textId="310BB1F7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8B72028" w14:textId="300AFD2E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="00B56CC6"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="00B56CC6"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14:paraId="55D84658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0F770E" w14:textId="588788D6" w:rsidR="00D5411B" w:rsidRPr="00B56CC6" w:rsidRDefault="00D5411B" w:rsidP="00B56CC6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1D57532B" w14:textId="291C9C9E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D5411B" w14:paraId="5553A05C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6DCC1EE1" w14:textId="2955F2E4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</w:tcPr>
          <w:p w14:paraId="4AC999AB" w14:textId="570AF75E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91FBF" w14:textId="5FA09AC5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870C4" w14:textId="77777777" w:rsidR="007D7F3A" w:rsidRDefault="007D7F3A" w:rsidP="007D7F3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第3單元驪歌輕唱感恩趴</w:t>
            </w:r>
          </w:p>
          <w:p w14:paraId="659AE179" w14:textId="77777777" w:rsidR="007D7F3A" w:rsidRDefault="007D7F3A" w:rsidP="007D7F3A">
            <w:pPr>
              <w:pStyle w:val="4123"/>
              <w:ind w:left="57" w:hanging="9"/>
              <w:rPr>
                <w:rFonts w:ascii="標楷體" w:eastAsia="標楷體" w:hAnsi="標楷體" w:cs="DFMingStd-W5"/>
                <w:sz w:val="24"/>
                <w:szCs w:val="24"/>
              </w:rPr>
            </w:pP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1</w:t>
            </w:r>
            <w:r w:rsidRPr="00F005FE">
              <w:rPr>
                <w:rFonts w:ascii="標楷體" w:eastAsia="標楷體" w:hAnsi="標楷體" w:cs="DFMingStd-W5"/>
                <w:sz w:val="24"/>
                <w:szCs w:val="24"/>
              </w:rPr>
              <w:t>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教師引導同學分成五組,討論感恩惜福會流程</w:t>
            </w:r>
          </w:p>
          <w:p w14:paraId="01C8C9BC" w14:textId="77777777" w:rsidR="007D7F3A" w:rsidRPr="00F005FE" w:rsidRDefault="007D7F3A" w:rsidP="007D7F3A">
            <w:pPr>
              <w:rPr>
                <w:rFonts w:ascii="標楷體" w:eastAsia="標楷體" w:hAnsi="標楷體" w:cs="DFMingStd-W5"/>
                <w:sz w:val="24"/>
                <w:szCs w:val="24"/>
              </w:rPr>
            </w:pPr>
            <w:r>
              <w:rPr>
                <w:rFonts w:ascii="標楷體" w:eastAsia="標楷體" w:hAnsi="標楷體" w:cs="DFMingStd-W5"/>
                <w:sz w:val="24"/>
                <w:szCs w:val="24"/>
              </w:rPr>
              <w:t>2.</w:t>
            </w:r>
            <w:r w:rsidRPr="00F005FE">
              <w:rPr>
                <w:rFonts w:ascii="標楷體" w:eastAsia="標楷體" w:hAnsi="標楷體" w:cs="DFMingStd-W5" w:hint="eastAsia"/>
                <w:sz w:val="24"/>
                <w:szCs w:val="24"/>
              </w:rPr>
              <w:t>安排表演節目,製作感恩影片</w:t>
            </w:r>
          </w:p>
          <w:p w14:paraId="65E3A811" w14:textId="77777777" w:rsidR="00D5411B" w:rsidRPr="007D7F3A" w:rsidRDefault="00D5411B" w:rsidP="007D7F3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B39187" w14:textId="19E27B09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096D513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28E2E3D4" w14:textId="5578F458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42C7E3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14:paraId="234AF231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3A01CB" w14:textId="5971D986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056380DF" w14:textId="6B56EF08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D5411B" w14:paraId="115A41AD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5FF1B4B8" w14:textId="5185F1A9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</w:tcPr>
          <w:p w14:paraId="56AED0FB" w14:textId="5AC0BB78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2c-IV-2:有效蒐集、分析及開發各項資源，做出合宜的決定與運用。</w:t>
            </w: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B941ABB" w14:textId="2F5E5873" w:rsidR="00D5411B" w:rsidRDefault="00D5411B" w:rsidP="00D5411B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家Ab-IV-2:飲食的製備與創意運用。</w:t>
            </w: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537999" w14:textId="77777777" w:rsidR="007D7F3A" w:rsidRDefault="007D7F3A" w:rsidP="007D7F3A">
            <w:pPr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第3單元驪歌輕唱感恩趴</w:t>
            </w:r>
          </w:p>
          <w:p w14:paraId="4BD240D7" w14:textId="1C65091E" w:rsidR="00D5411B" w:rsidRDefault="007D7F3A" w:rsidP="007D7F3A">
            <w:pP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sz w:val="24"/>
                <w:szCs w:val="24"/>
              </w:rPr>
              <w:t>邀請師長蒞臨感恩惜福會,一同欣賞節目表演與感恩影片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0E47D4" w14:textId="2C514715" w:rsidR="00D5411B" w:rsidRDefault="00D5411B" w:rsidP="00D5411B">
            <w:pPr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39F9">
              <w:rPr>
                <w:rFonts w:ascii="標楷體" w:eastAsia="標楷體" w:hAnsi="標楷體" w:hint="eastAsia"/>
                <w:sz w:val="24"/>
                <w:szCs w:val="24"/>
              </w:rPr>
              <w:t>1</w:t>
            </w: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20CB84" w14:textId="77777777" w:rsidR="00D5411B" w:rsidRDefault="00D5411B" w:rsidP="00D5411B">
            <w:pPr>
              <w:ind w:left="57" w:firstLine="4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1.康軒版第六</w:t>
            </w:r>
            <w:r w:rsidRPr="009F3763">
              <w:rPr>
                <w:rFonts w:ascii="標楷體" w:eastAsia="標楷體" w:hAnsi="標楷體" w:hint="eastAsia"/>
                <w:sz w:val="24"/>
                <w:szCs w:val="24"/>
              </w:rPr>
              <w:t>冊</w:t>
            </w:r>
          </w:p>
          <w:p w14:paraId="2AE6740C" w14:textId="162C6D75" w:rsidR="00D5411B" w:rsidRDefault="00D5411B" w:rsidP="00D5411B">
            <w:pPr>
              <w:ind w:left="-22" w:hanging="7"/>
              <w:rPr>
                <w:rFonts w:ascii="標楷體" w:eastAsia="標楷體" w:hAnsi="標楷體" w:cs="標楷體"/>
                <w:noProof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sz w:val="24"/>
                <w:szCs w:val="24"/>
              </w:rPr>
              <w:t>第四主題生活綠實踐</w:t>
            </w:r>
            <w:r w:rsidRPr="005F5233"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16FE790" w14:textId="77777777" w:rsidR="00D5411B" w:rsidRPr="00C439F9" w:rsidRDefault="00D5411B" w:rsidP="00D5411B">
            <w:pPr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實作</w:t>
            </w:r>
            <w:r w:rsidRPr="00C439F9">
              <w:rPr>
                <w:rFonts w:ascii="標楷體" w:eastAsia="標楷體" w:hAnsi="標楷體" w:cs="標楷體" w:hint="eastAsia"/>
                <w:sz w:val="24"/>
                <w:szCs w:val="24"/>
              </w:rPr>
              <w:t>評量</w:t>
            </w:r>
          </w:p>
          <w:p w14:paraId="65FEB6A4" w14:textId="77777777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7B199F3" w14:textId="7FB2DC2B" w:rsidR="00D5411B" w:rsidRPr="00A42EF1" w:rsidRDefault="00D5411B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736C0073" w14:textId="56774FE8" w:rsidR="00D5411B" w:rsidRPr="00500692" w:rsidRDefault="00D5411B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514501" w14:paraId="38905C8E" w14:textId="77777777" w:rsidTr="00B774CB">
        <w:trPr>
          <w:trHeight w:val="332"/>
          <w:jc w:val="center"/>
        </w:trPr>
        <w:tc>
          <w:tcPr>
            <w:tcW w:w="1550" w:type="dxa"/>
            <w:vAlign w:val="center"/>
          </w:tcPr>
          <w:p w14:paraId="2E59D0F3" w14:textId="77777777" w:rsidR="00514501" w:rsidRDefault="00514501" w:rsidP="00D5411B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</w:p>
          <w:p w14:paraId="7205146C" w14:textId="34A2C718" w:rsidR="00514501" w:rsidRPr="004C7166" w:rsidRDefault="00514501" w:rsidP="00D5411B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6/8-6/14</w:t>
            </w:r>
          </w:p>
        </w:tc>
        <w:tc>
          <w:tcPr>
            <w:tcW w:w="1559" w:type="dxa"/>
          </w:tcPr>
          <w:p w14:paraId="47ED63A0" w14:textId="77777777" w:rsidR="00514501" w:rsidRPr="00C439F9" w:rsidRDefault="00514501" w:rsidP="00D5411B">
            <w:pPr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154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913DCA5" w14:textId="77777777" w:rsidR="00514501" w:rsidRPr="00C439F9" w:rsidRDefault="00514501" w:rsidP="00D5411B">
            <w:pPr>
              <w:jc w:val="center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A0498E3" w14:textId="006A560C" w:rsidR="00514501" w:rsidRPr="00C439F9" w:rsidRDefault="00514501" w:rsidP="007D7F3A">
            <w:pPr>
              <w:ind w:firstLine="0"/>
              <w:jc w:val="left"/>
              <w:rPr>
                <w:rFonts w:ascii="標楷體" w:eastAsia="標楷體" w:hAnsi="標楷體" w:hint="eastAsia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畢典週</w:t>
            </w:r>
          </w:p>
        </w:tc>
        <w:tc>
          <w:tcPr>
            <w:tcW w:w="70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69E227" w14:textId="77777777" w:rsidR="00514501" w:rsidRPr="00C439F9" w:rsidRDefault="00514501" w:rsidP="00D5411B">
            <w:pPr>
              <w:ind w:left="317" w:hanging="317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226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215DA06" w14:textId="77777777" w:rsidR="00514501" w:rsidRDefault="00514501" w:rsidP="00D5411B">
            <w:pPr>
              <w:ind w:left="57" w:firstLine="40"/>
              <w:jc w:val="center"/>
              <w:rPr>
                <w:rFonts w:ascii="標楷體" w:eastAsia="標楷體" w:hAnsi="標楷體" w:hint="eastAsia"/>
                <w:sz w:val="24"/>
                <w:szCs w:val="24"/>
              </w:rPr>
            </w:pPr>
          </w:p>
        </w:tc>
        <w:tc>
          <w:tcPr>
            <w:tcW w:w="1418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B59C25D" w14:textId="77777777" w:rsidR="00514501" w:rsidRPr="00C439F9" w:rsidRDefault="00514501" w:rsidP="00D5411B">
            <w:pPr>
              <w:ind w:firstLine="0"/>
              <w:jc w:val="left"/>
              <w:rPr>
                <w:rFonts w:ascii="標楷體" w:eastAsia="標楷體" w:hAnsi="標楷體" w:cs="標楷體" w:hint="eastAsia"/>
                <w:sz w:val="24"/>
                <w:szCs w:val="24"/>
              </w:rPr>
            </w:pPr>
          </w:p>
        </w:tc>
        <w:tc>
          <w:tcPr>
            <w:tcW w:w="1720" w:type="dxa"/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824DBD" w14:textId="77777777" w:rsidR="00514501" w:rsidRPr="00A42EF1" w:rsidRDefault="00514501" w:rsidP="00D5411B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81" w:type="dxa"/>
            <w:vAlign w:val="center"/>
          </w:tcPr>
          <w:p w14:paraId="3AED317D" w14:textId="77777777" w:rsidR="00514501" w:rsidRDefault="00514501" w:rsidP="00D5411B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</w:rPr>
            </w:pPr>
          </w:p>
        </w:tc>
      </w:tr>
    </w:tbl>
    <w:p w14:paraId="2C7AE9AB" w14:textId="29DB59E7" w:rsidR="00B56CC6" w:rsidRDefault="00B56CC6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45E7F54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  <w:r w:rsidRPr="008C4AD5">
        <w:rPr>
          <w:rFonts w:ascii="標楷體" w:eastAsia="標楷體" w:hAnsi="標楷體" w:cs="標楷體" w:hint="eastAsia"/>
          <w:b/>
          <w:color w:val="FF0000"/>
          <w:sz w:val="24"/>
          <w:szCs w:val="24"/>
        </w:rPr>
        <w:t>(本表格請勿刪除。)</w:t>
      </w:r>
    </w:p>
    <w:p w14:paraId="48479980" w14:textId="75DAE1EA" w:rsidR="00E8654C" w:rsidRPr="00E8654C" w:rsidRDefault="001F7046" w:rsidP="00E8654C">
      <w:pPr>
        <w:ind w:left="23" w:firstLineChars="226" w:firstLine="452"/>
        <w:rPr>
          <w:rFonts w:ascii="標楷體" w:eastAsia="標楷體" w:hAnsi="標楷體" w:cs="標楷體"/>
          <w:color w:val="auto"/>
          <w:sz w:val="24"/>
          <w:szCs w:val="24"/>
        </w:rPr>
      </w:pPr>
      <w:r w:rsidRPr="00FC1B4B">
        <w:rPr>
          <w:rFonts w:eastAsia="標楷體"/>
        </w:rPr>
        <w:t>.</w:t>
      </w:r>
      <w:r w:rsidRPr="0060352B">
        <w:rPr>
          <w:rFonts w:ascii="標楷體" w:eastAsia="標楷體" w:hAnsi="標楷體" w:hint="eastAsia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7DD8911F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7844595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5B3BA986" w14:textId="77777777" w:rsidTr="00E67570">
        <w:tc>
          <w:tcPr>
            <w:tcW w:w="1292" w:type="dxa"/>
          </w:tcPr>
          <w:p w14:paraId="7124E514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2F751532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39BAEC6A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530C82C3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22014E0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271B3E8F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055D29B8" w14:textId="77777777" w:rsidTr="00E67570">
        <w:tc>
          <w:tcPr>
            <w:tcW w:w="1292" w:type="dxa"/>
          </w:tcPr>
          <w:p w14:paraId="1AE34EA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D4D0F6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0546E68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321C6805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06CF524D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5A94F63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1FB6763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5E12A5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A212A3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55471AE4" w14:textId="77777777" w:rsidTr="00E67570">
        <w:tc>
          <w:tcPr>
            <w:tcW w:w="1292" w:type="dxa"/>
          </w:tcPr>
          <w:p w14:paraId="621631F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08888EF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9E0EA8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4492063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31068A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2FE6A76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71CBD0A4" w14:textId="77777777" w:rsidTr="00E67570">
        <w:tc>
          <w:tcPr>
            <w:tcW w:w="1292" w:type="dxa"/>
          </w:tcPr>
          <w:p w14:paraId="23DF777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4EF7EE5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188084F0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1578972C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4E4C3E5D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5E01454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17CF477" w14:textId="64A57DB7" w:rsidR="0060352B" w:rsidRPr="001F7046" w:rsidRDefault="00E8654C" w:rsidP="001F7046">
      <w:pPr>
        <w:ind w:left="23" w:firstLine="0"/>
        <w:rPr>
          <w:rFonts w:eastAsia="標楷體"/>
          <w:b/>
          <w:color w:val="FF0000"/>
          <w:sz w:val="24"/>
          <w:szCs w:val="24"/>
        </w:rPr>
      </w:pPr>
      <w:r w:rsidRPr="00E8654C">
        <w:rPr>
          <w:color w:val="FF0000"/>
          <w:sz w:val="24"/>
          <w:szCs w:val="24"/>
        </w:rPr>
        <w:sym w:font="Wingdings" w:char="F0B6"/>
      </w:r>
      <w:r w:rsidRPr="00E8654C">
        <w:rPr>
          <w:rFonts w:eastAsia="標楷體"/>
          <w:b/>
          <w:color w:val="FF0000"/>
          <w:sz w:val="24"/>
          <w:szCs w:val="24"/>
        </w:rPr>
        <w:t>上述欄位皆與校外人士協助教學</w:t>
      </w:r>
      <w:r w:rsidRPr="00E8654C">
        <w:rPr>
          <w:rFonts w:eastAsia="標楷體" w:hint="eastAsia"/>
          <w:b/>
          <w:color w:val="FF0000"/>
          <w:sz w:val="24"/>
          <w:szCs w:val="24"/>
        </w:rPr>
        <w:t>及</w:t>
      </w:r>
      <w:r w:rsidRPr="00E8654C">
        <w:rPr>
          <w:rFonts w:eastAsia="標楷體"/>
          <w:b/>
          <w:color w:val="FF0000"/>
          <w:sz w:val="24"/>
          <w:szCs w:val="24"/>
        </w:rPr>
        <w:t>活動之申請表一致</w:t>
      </w:r>
      <w:r w:rsidRPr="00E8654C">
        <w:rPr>
          <w:rFonts w:eastAsia="標楷體" w:hint="eastAsia"/>
          <w:b/>
          <w:color w:val="FF0000"/>
          <w:sz w:val="24"/>
          <w:szCs w:val="24"/>
        </w:rPr>
        <w:t>。</w:t>
      </w:r>
    </w:p>
    <w:p w14:paraId="3862CFA0" w14:textId="2C138EEF" w:rsidR="00D16F25" w:rsidRDefault="00D16F25" w:rsidP="00D16F25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p w14:paraId="41C40E28" w14:textId="77777777" w:rsidR="00D16F25" w:rsidRPr="00CC0861" w:rsidRDefault="00D16F25" w:rsidP="00D16F25">
      <w:pPr>
        <w:pStyle w:val="aff0"/>
        <w:numPr>
          <w:ilvl w:val="0"/>
          <w:numId w:val="35"/>
        </w:numPr>
        <w:adjustRightInd w:val="0"/>
        <w:snapToGrid w:val="0"/>
        <w:ind w:leftChars="0"/>
        <w:rPr>
          <w:rFonts w:ascii="標楷體" w:eastAsia="標楷體" w:hAnsi="標楷體"/>
          <w:color w:val="FF0000"/>
          <w:sz w:val="24"/>
        </w:rPr>
      </w:pPr>
      <w:r w:rsidRPr="00612FEF">
        <w:rPr>
          <w:rFonts w:ascii="標楷體" w:eastAsia="標楷體" w:hAnsi="標楷體" w:cs="標楷體" w:hint="eastAsia"/>
          <w:b/>
          <w:sz w:val="24"/>
          <w:szCs w:val="24"/>
        </w:rPr>
        <w:t>國中會考後至畢業典禮前課程活動規劃安排</w:t>
      </w:r>
      <w:r w:rsidRPr="008F16AA">
        <w:rPr>
          <w:rFonts w:ascii="標楷體" w:eastAsia="標楷體" w:hAnsi="標楷體" w:hint="eastAsia"/>
          <w:b/>
          <w:bCs/>
          <w:color w:val="FF0000"/>
          <w:sz w:val="24"/>
        </w:rPr>
        <w:t>(得彈性調整表格敘寫)</w:t>
      </w:r>
    </w:p>
    <w:tbl>
      <w:tblPr>
        <w:tblW w:w="146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5"/>
        <w:gridCol w:w="1231"/>
        <w:gridCol w:w="1253"/>
        <w:gridCol w:w="1392"/>
        <w:gridCol w:w="1114"/>
        <w:gridCol w:w="1393"/>
        <w:gridCol w:w="1392"/>
        <w:gridCol w:w="1253"/>
        <w:gridCol w:w="1393"/>
        <w:gridCol w:w="1762"/>
        <w:gridCol w:w="1445"/>
      </w:tblGrid>
      <w:tr w:rsidR="00D16F25" w14:paraId="099890CF" w14:textId="77777777" w:rsidTr="0093273F">
        <w:trPr>
          <w:trHeight w:val="999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95FF6FD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週次</w:t>
            </w:r>
          </w:p>
        </w:tc>
        <w:tc>
          <w:tcPr>
            <w:tcW w:w="1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11931550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國語文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2A569E4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英語文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EDC22C6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數學</w:t>
            </w: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2EE2B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社會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77BB753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自然科學</w:t>
            </w: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6D8BD148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科技</w:t>
            </w:r>
          </w:p>
        </w:tc>
        <w:tc>
          <w:tcPr>
            <w:tcW w:w="1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7E8BA5C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藝術</w:t>
            </w: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264210FF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綜合活動</w:t>
            </w:r>
          </w:p>
        </w:tc>
        <w:tc>
          <w:tcPr>
            <w:tcW w:w="1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92DB9B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健康與體育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FFFA266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共同</w:t>
            </w:r>
          </w:p>
          <w:p w14:paraId="1D05FBC6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b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color w:val="auto"/>
                <w:kern w:val="2"/>
                <w:sz w:val="24"/>
                <w:szCs w:val="24"/>
              </w:rPr>
              <w:t>活動</w:t>
            </w:r>
          </w:p>
        </w:tc>
      </w:tr>
      <w:tr w:rsidR="00D16F25" w14:paraId="49C08DE7" w14:textId="77777777" w:rsidTr="00D85168">
        <w:trPr>
          <w:trHeight w:val="394"/>
          <w:jc w:val="center"/>
        </w:trPr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CF7F95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15</w:t>
            </w:r>
          </w:p>
        </w:tc>
        <w:tc>
          <w:tcPr>
            <w:tcW w:w="123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0246109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AB4A1E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C475569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4884C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0D757E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5615137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175A125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bottom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8B3CD28" w14:textId="77777777" w:rsidR="00D16F25" w:rsidRPr="00E41A58" w:rsidRDefault="00D16F25" w:rsidP="0093273F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討論感恩惜福會流程,安排表演節目,製作師長邀請</w:t>
            </w: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lastRenderedPageBreak/>
              <w:t>卡</w:t>
            </w:r>
          </w:p>
        </w:tc>
        <w:tc>
          <w:tcPr>
            <w:tcW w:w="1762" w:type="dxa"/>
            <w:tcBorders>
              <w:top w:val="single" w:sz="8" w:space="0" w:color="000000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4D21A4C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3B47BA3D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D16F25" w14:paraId="505D8807" w14:textId="77777777" w:rsidTr="00D85168">
        <w:trPr>
          <w:trHeight w:val="469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0A54A" w14:textId="77777777" w:rsidR="00D16F25" w:rsidRDefault="00D16F25" w:rsidP="0093273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8A207EF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B174600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5303D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1785D83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1A86420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5EB14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7E834BB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BDB4D" w14:textId="77777777" w:rsidR="00D16F25" w:rsidRPr="00E41A58" w:rsidRDefault="00D16F25" w:rsidP="0093273F">
            <w:pPr>
              <w:widowControl w:val="0"/>
              <w:tabs>
                <w:tab w:val="left" w:pos="142"/>
              </w:tabs>
              <w:spacing w:line="220" w:lineRule="exact"/>
              <w:ind w:left="57" w:right="57" w:hanging="9"/>
              <w:rPr>
                <w:rFonts w:ascii="標楷體" w:eastAsia="標楷體" w:hAnsi="標楷體" w:cs="DFMingStd-W5"/>
                <w:kern w:val="2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討論感恩惜福會流程,安排表演節目,</w:t>
            </w:r>
            <w:r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製作</w:t>
            </w:r>
            <w:r w:rsidRPr="00E41A58">
              <w:rPr>
                <w:rFonts w:ascii="標楷體" w:eastAsia="標楷體" w:hAnsi="標楷體" w:cs="DFMingStd-W5" w:hint="eastAsia"/>
                <w:kern w:val="2"/>
                <w:sz w:val="24"/>
                <w:szCs w:val="24"/>
              </w:rPr>
              <w:t>感恩影片</w:t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D58EC1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532E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  <w:tr w:rsidR="00D16F25" w14:paraId="4B2F8302" w14:textId="77777777" w:rsidTr="00D85168">
        <w:trPr>
          <w:trHeight w:val="469"/>
          <w:jc w:val="center"/>
        </w:trPr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8476A" w14:textId="77777777" w:rsidR="00D16F25" w:rsidRDefault="00D16F25" w:rsidP="0093273F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kern w:val="2"/>
                <w:sz w:val="24"/>
                <w:szCs w:val="24"/>
              </w:rPr>
              <w:t>17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D18834E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071F9FD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030A8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A77D64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22F6F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28174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80D0799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393" w:type="dxa"/>
            <w:tcBorders>
              <w:top w:val="single" w:sz="4" w:space="0" w:color="auto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E944DB" w14:textId="77777777" w:rsidR="00D16F25" w:rsidRPr="00E41A58" w:rsidRDefault="00D16F25" w:rsidP="0093273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E41A58">
              <w:rPr>
                <w:rFonts w:ascii="標楷體" w:eastAsia="標楷體" w:hAnsi="標楷體" w:cs="DFMingStd-W5" w:hint="eastAsia"/>
                <w:sz w:val="24"/>
                <w:szCs w:val="24"/>
              </w:rPr>
              <w:t>邀請師長蒞臨感恩惜福會,一同欣賞節目表演與感恩影片</w:t>
            </w:r>
          </w:p>
        </w:tc>
        <w:tc>
          <w:tcPr>
            <w:tcW w:w="1762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038251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B2177" w14:textId="77777777" w:rsidR="00D16F25" w:rsidRDefault="00D16F25" w:rsidP="0093273F">
            <w:pPr>
              <w:jc w:val="center"/>
              <w:rPr>
                <w:rFonts w:ascii="標楷體" w:eastAsia="標楷體" w:hAnsi="標楷體" w:cs="標楷體"/>
                <w:color w:val="auto"/>
                <w:kern w:val="2"/>
                <w:sz w:val="24"/>
                <w:szCs w:val="24"/>
              </w:rPr>
            </w:pPr>
          </w:p>
        </w:tc>
      </w:tr>
    </w:tbl>
    <w:p w14:paraId="264C473C" w14:textId="77777777" w:rsidR="00D16F25" w:rsidRPr="00E8654C" w:rsidRDefault="00D16F25" w:rsidP="00E8654C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sectPr w:rsidR="00D16F25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8F3993" w14:textId="77777777" w:rsidR="00F3779F" w:rsidRDefault="00F3779F">
      <w:r>
        <w:separator/>
      </w:r>
    </w:p>
  </w:endnote>
  <w:endnote w:type="continuationSeparator" w:id="0">
    <w:p w14:paraId="18C436C3" w14:textId="77777777" w:rsidR="00F3779F" w:rsidRDefault="00F37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夹发砰">
    <w:altName w:val="Arial Unicode MS"/>
    <w:charset w:val="00"/>
    <w:family w:val="auto"/>
    <w:pitch w:val="default"/>
  </w:font>
  <w:font w:name="DFKaiShu-SB-Estd-BF">
    <w:altName w:val="AVGmdB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DFMingStd-W5">
    <w:altName w:val="華康中明體(P)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58CF5847" w14:textId="720C20B9" w:rsidR="002E38B1" w:rsidRDefault="002E38B1">
        <w:pPr>
          <w:pStyle w:val="aff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4CB" w:rsidRPr="00B774CB">
          <w:rPr>
            <w:noProof/>
            <w:lang w:val="zh-TW"/>
          </w:rPr>
          <w:t>8</w:t>
        </w:r>
        <w:r>
          <w:fldChar w:fldCharType="end"/>
        </w:r>
      </w:p>
    </w:sdtContent>
  </w:sdt>
  <w:p w14:paraId="257A8B70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D9333D" w14:textId="77777777" w:rsidR="00F3779F" w:rsidRDefault="00F3779F">
      <w:r>
        <w:separator/>
      </w:r>
    </w:p>
  </w:footnote>
  <w:footnote w:type="continuationSeparator" w:id="0">
    <w:p w14:paraId="0472B3BF" w14:textId="77777777" w:rsidR="00F3779F" w:rsidRDefault="00F377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89549EB"/>
    <w:multiLevelType w:val="hybridMultilevel"/>
    <w:tmpl w:val="2592A596"/>
    <w:lvl w:ilvl="0" w:tplc="A84855F6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017" w:hanging="480"/>
      </w:pPr>
    </w:lvl>
    <w:lvl w:ilvl="2" w:tplc="0409001B" w:tentative="1">
      <w:start w:val="1"/>
      <w:numFmt w:val="lowerRoman"/>
      <w:lvlText w:val="%3."/>
      <w:lvlJc w:val="right"/>
      <w:pPr>
        <w:ind w:left="1497" w:hanging="480"/>
      </w:pPr>
    </w:lvl>
    <w:lvl w:ilvl="3" w:tplc="0409000F" w:tentative="1">
      <w:start w:val="1"/>
      <w:numFmt w:val="decimal"/>
      <w:lvlText w:val="%4."/>
      <w:lvlJc w:val="left"/>
      <w:pPr>
        <w:ind w:left="197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57" w:hanging="480"/>
      </w:pPr>
    </w:lvl>
    <w:lvl w:ilvl="5" w:tplc="0409001B" w:tentative="1">
      <w:start w:val="1"/>
      <w:numFmt w:val="lowerRoman"/>
      <w:lvlText w:val="%6."/>
      <w:lvlJc w:val="right"/>
      <w:pPr>
        <w:ind w:left="2937" w:hanging="480"/>
      </w:pPr>
    </w:lvl>
    <w:lvl w:ilvl="6" w:tplc="0409000F" w:tentative="1">
      <w:start w:val="1"/>
      <w:numFmt w:val="decimal"/>
      <w:lvlText w:val="%7."/>
      <w:lvlJc w:val="left"/>
      <w:pPr>
        <w:ind w:left="341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97" w:hanging="480"/>
      </w:pPr>
    </w:lvl>
    <w:lvl w:ilvl="8" w:tplc="0409001B" w:tentative="1">
      <w:start w:val="1"/>
      <w:numFmt w:val="lowerRoman"/>
      <w:lvlText w:val="%9."/>
      <w:lvlJc w:val="right"/>
      <w:pPr>
        <w:ind w:left="4377" w:hanging="480"/>
      </w:pPr>
    </w:lvl>
  </w:abstractNum>
  <w:abstractNum w:abstractNumId="13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4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6AC3F39"/>
    <w:multiLevelType w:val="hybridMultilevel"/>
    <w:tmpl w:val="53680D5C"/>
    <w:lvl w:ilvl="0" w:tplc="240065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26BE70CD"/>
    <w:multiLevelType w:val="hybridMultilevel"/>
    <w:tmpl w:val="F3B6399C"/>
    <w:lvl w:ilvl="0" w:tplc="126404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0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1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2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3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5" w15:restartNumberingAfterBreak="0">
    <w:nsid w:val="37840077"/>
    <w:multiLevelType w:val="hybridMultilevel"/>
    <w:tmpl w:val="8B664E78"/>
    <w:lvl w:ilvl="0" w:tplc="810AD76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7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8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0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1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3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5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6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8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3946726"/>
    <w:multiLevelType w:val="hybridMultilevel"/>
    <w:tmpl w:val="55EEEB9E"/>
    <w:lvl w:ilvl="0" w:tplc="3202C5B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3"/>
  </w:num>
  <w:num w:numId="2">
    <w:abstractNumId w:val="46"/>
  </w:num>
  <w:num w:numId="3">
    <w:abstractNumId w:val="30"/>
  </w:num>
  <w:num w:numId="4">
    <w:abstractNumId w:val="39"/>
  </w:num>
  <w:num w:numId="5">
    <w:abstractNumId w:val="35"/>
  </w:num>
  <w:num w:numId="6">
    <w:abstractNumId w:val="34"/>
  </w:num>
  <w:num w:numId="7">
    <w:abstractNumId w:val="2"/>
  </w:num>
  <w:num w:numId="8">
    <w:abstractNumId w:val="27"/>
  </w:num>
  <w:num w:numId="9">
    <w:abstractNumId w:val="22"/>
  </w:num>
  <w:num w:numId="10">
    <w:abstractNumId w:val="37"/>
  </w:num>
  <w:num w:numId="11">
    <w:abstractNumId w:val="43"/>
  </w:num>
  <w:num w:numId="12">
    <w:abstractNumId w:val="45"/>
  </w:num>
  <w:num w:numId="13">
    <w:abstractNumId w:val="26"/>
  </w:num>
  <w:num w:numId="14">
    <w:abstractNumId w:val="11"/>
  </w:num>
  <w:num w:numId="15">
    <w:abstractNumId w:val="9"/>
  </w:num>
  <w:num w:numId="16">
    <w:abstractNumId w:val="33"/>
  </w:num>
  <w:num w:numId="17">
    <w:abstractNumId w:val="10"/>
  </w:num>
  <w:num w:numId="18">
    <w:abstractNumId w:val="0"/>
  </w:num>
  <w:num w:numId="19">
    <w:abstractNumId w:val="28"/>
  </w:num>
  <w:num w:numId="20">
    <w:abstractNumId w:val="29"/>
  </w:num>
  <w:num w:numId="21">
    <w:abstractNumId w:val="18"/>
  </w:num>
  <w:num w:numId="22">
    <w:abstractNumId w:val="5"/>
  </w:num>
  <w:num w:numId="23">
    <w:abstractNumId w:val="3"/>
  </w:num>
  <w:num w:numId="24">
    <w:abstractNumId w:val="40"/>
  </w:num>
  <w:num w:numId="25">
    <w:abstractNumId w:val="13"/>
  </w:num>
  <w:num w:numId="26">
    <w:abstractNumId w:val="8"/>
  </w:num>
  <w:num w:numId="27">
    <w:abstractNumId w:val="7"/>
  </w:num>
  <w:num w:numId="28">
    <w:abstractNumId w:val="15"/>
  </w:num>
  <w:num w:numId="29">
    <w:abstractNumId w:val="21"/>
  </w:num>
  <w:num w:numId="30">
    <w:abstractNumId w:val="1"/>
  </w:num>
  <w:num w:numId="31">
    <w:abstractNumId w:val="36"/>
  </w:num>
  <w:num w:numId="32">
    <w:abstractNumId w:val="14"/>
  </w:num>
  <w:num w:numId="33">
    <w:abstractNumId w:val="4"/>
  </w:num>
  <w:num w:numId="34">
    <w:abstractNumId w:val="6"/>
  </w:num>
  <w:num w:numId="35">
    <w:abstractNumId w:val="20"/>
  </w:num>
  <w:num w:numId="36">
    <w:abstractNumId w:val="24"/>
  </w:num>
  <w:num w:numId="37">
    <w:abstractNumId w:val="19"/>
  </w:num>
  <w:num w:numId="38">
    <w:abstractNumId w:val="38"/>
  </w:num>
  <w:num w:numId="39">
    <w:abstractNumId w:val="32"/>
  </w:num>
  <w:num w:numId="40">
    <w:abstractNumId w:val="44"/>
  </w:num>
  <w:num w:numId="41">
    <w:abstractNumId w:val="31"/>
  </w:num>
  <w:num w:numId="42">
    <w:abstractNumId w:val="42"/>
  </w:num>
  <w:num w:numId="43">
    <w:abstractNumId w:val="17"/>
  </w:num>
  <w:num w:numId="44">
    <w:abstractNumId w:val="25"/>
  </w:num>
  <w:num w:numId="45">
    <w:abstractNumId w:val="41"/>
  </w:num>
  <w:num w:numId="46">
    <w:abstractNumId w:val="16"/>
  </w:num>
  <w:num w:numId="4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4A6C"/>
    <w:rsid w:val="0005561B"/>
    <w:rsid w:val="00060028"/>
    <w:rsid w:val="00060770"/>
    <w:rsid w:val="00060DFA"/>
    <w:rsid w:val="000619E4"/>
    <w:rsid w:val="00061EC2"/>
    <w:rsid w:val="00064FA1"/>
    <w:rsid w:val="000668B0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4F4C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1F7046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5C62"/>
    <w:rsid w:val="00227D4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4B1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1FD7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2791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48E"/>
    <w:rsid w:val="004D0F9B"/>
    <w:rsid w:val="004D2FAA"/>
    <w:rsid w:val="004D5763"/>
    <w:rsid w:val="004D651E"/>
    <w:rsid w:val="004D79E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4501"/>
    <w:rsid w:val="00517FDB"/>
    <w:rsid w:val="00524F98"/>
    <w:rsid w:val="005336C0"/>
    <w:rsid w:val="0053472D"/>
    <w:rsid w:val="00540EB2"/>
    <w:rsid w:val="00542D7F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5FE9"/>
    <w:rsid w:val="005E6CDD"/>
    <w:rsid w:val="005F1B74"/>
    <w:rsid w:val="005F2B65"/>
    <w:rsid w:val="005F562B"/>
    <w:rsid w:val="005F5C4A"/>
    <w:rsid w:val="0060022B"/>
    <w:rsid w:val="0060352B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53E2"/>
    <w:rsid w:val="00645503"/>
    <w:rsid w:val="0064640F"/>
    <w:rsid w:val="006510A0"/>
    <w:rsid w:val="00654B9D"/>
    <w:rsid w:val="00654BD7"/>
    <w:rsid w:val="006550DD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47EEC"/>
    <w:rsid w:val="00754A2E"/>
    <w:rsid w:val="00756819"/>
    <w:rsid w:val="0076012E"/>
    <w:rsid w:val="00760AB4"/>
    <w:rsid w:val="00762578"/>
    <w:rsid w:val="007649FE"/>
    <w:rsid w:val="00765F73"/>
    <w:rsid w:val="00772190"/>
    <w:rsid w:val="00772791"/>
    <w:rsid w:val="00777B8C"/>
    <w:rsid w:val="00780181"/>
    <w:rsid w:val="00780CEF"/>
    <w:rsid w:val="007854F9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42F0"/>
    <w:rsid w:val="007D5CDE"/>
    <w:rsid w:val="007D7F3A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6675E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346B"/>
    <w:rsid w:val="008C6637"/>
    <w:rsid w:val="008C7AF6"/>
    <w:rsid w:val="008D2428"/>
    <w:rsid w:val="008E1F08"/>
    <w:rsid w:val="008F1D99"/>
    <w:rsid w:val="008F22B2"/>
    <w:rsid w:val="008F2B26"/>
    <w:rsid w:val="00901474"/>
    <w:rsid w:val="00902CB0"/>
    <w:rsid w:val="009034F6"/>
    <w:rsid w:val="00903674"/>
    <w:rsid w:val="00904158"/>
    <w:rsid w:val="009102E9"/>
    <w:rsid w:val="00910927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F97"/>
    <w:rsid w:val="00A20A0D"/>
    <w:rsid w:val="00A22D08"/>
    <w:rsid w:val="00A25248"/>
    <w:rsid w:val="00A311F1"/>
    <w:rsid w:val="00A3233F"/>
    <w:rsid w:val="00A331DD"/>
    <w:rsid w:val="00A4179C"/>
    <w:rsid w:val="00A43A34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6CC6"/>
    <w:rsid w:val="00B5798C"/>
    <w:rsid w:val="00B62FC1"/>
    <w:rsid w:val="00B66C53"/>
    <w:rsid w:val="00B67A1D"/>
    <w:rsid w:val="00B7069B"/>
    <w:rsid w:val="00B715B5"/>
    <w:rsid w:val="00B759CA"/>
    <w:rsid w:val="00B774CB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02E3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2DD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41BC8"/>
    <w:rsid w:val="00C4394F"/>
    <w:rsid w:val="00C443DF"/>
    <w:rsid w:val="00C44F9E"/>
    <w:rsid w:val="00C453F2"/>
    <w:rsid w:val="00C45941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5195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15277"/>
    <w:rsid w:val="00D16F25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9DF"/>
    <w:rsid w:val="00D45AC9"/>
    <w:rsid w:val="00D4747A"/>
    <w:rsid w:val="00D4762E"/>
    <w:rsid w:val="00D53685"/>
    <w:rsid w:val="00D5411B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168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E710F"/>
    <w:rsid w:val="00DE7B0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15AD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B6912"/>
    <w:rsid w:val="00EC07DB"/>
    <w:rsid w:val="00EC378D"/>
    <w:rsid w:val="00EC46BB"/>
    <w:rsid w:val="00EC6824"/>
    <w:rsid w:val="00EC68FB"/>
    <w:rsid w:val="00EC694E"/>
    <w:rsid w:val="00EC7948"/>
    <w:rsid w:val="00ED16B1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733"/>
    <w:rsid w:val="00F2539C"/>
    <w:rsid w:val="00F30474"/>
    <w:rsid w:val="00F3779F"/>
    <w:rsid w:val="00F37A1E"/>
    <w:rsid w:val="00F40C9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77A608"/>
  <w15:docId w15:val="{324CA96E-F2FB-40DA-9D43-9FED36141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4123">
    <w:name w:val="4.【教學目標】內文字（1.2.3.）"/>
    <w:basedOn w:val="aff9"/>
    <w:rsid w:val="00D5411B"/>
    <w:pPr>
      <w:widowControl w:val="0"/>
      <w:tabs>
        <w:tab w:val="left" w:pos="142"/>
      </w:tabs>
      <w:spacing w:line="220" w:lineRule="exact"/>
      <w:ind w:left="227" w:right="57" w:hanging="170"/>
    </w:pPr>
    <w:rPr>
      <w:rFonts w:ascii="新細明體" w:eastAsia="新細明體" w:cs="Times New Roman"/>
      <w:color w:val="auto"/>
      <w:kern w:val="2"/>
      <w:sz w:val="16"/>
    </w:rPr>
  </w:style>
  <w:style w:type="paragraph" w:styleId="aff9">
    <w:name w:val="Plain Text"/>
    <w:basedOn w:val="a"/>
    <w:link w:val="affa"/>
    <w:uiPriority w:val="99"/>
    <w:semiHidden/>
    <w:unhideWhenUsed/>
    <w:rsid w:val="00D5411B"/>
    <w:rPr>
      <w:rFonts w:ascii="細明體" w:eastAsia="細明體" w:hAnsi="Courier New" w:cs="Courier New"/>
    </w:rPr>
  </w:style>
  <w:style w:type="character" w:customStyle="1" w:styleId="affa">
    <w:name w:val="純文字 字元"/>
    <w:basedOn w:val="a0"/>
    <w:link w:val="aff9"/>
    <w:uiPriority w:val="99"/>
    <w:semiHidden/>
    <w:rsid w:val="00D5411B"/>
    <w:rPr>
      <w:rFonts w:ascii="細明體" w:eastAsia="細明體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46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7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93132">
          <w:marLeft w:val="-1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C53A4A-EDB9-442C-922C-9990B8620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925</Words>
  <Characters>5276</Characters>
  <Application>Microsoft Office Word</Application>
  <DocSecurity>0</DocSecurity>
  <Lines>43</Lines>
  <Paragraphs>12</Paragraphs>
  <ScaleCrop>false</ScaleCrop>
  <Company>Hewlett-Packard Company</Company>
  <LinksUpToDate>false</LinksUpToDate>
  <CharactersWithSpaces>6189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29</cp:revision>
  <cp:lastPrinted>2018-11-20T02:54:00Z</cp:lastPrinted>
  <dcterms:created xsi:type="dcterms:W3CDTF">2024-11-19T03:27:00Z</dcterms:created>
  <dcterms:modified xsi:type="dcterms:W3CDTF">2024-12-26T10:06:00Z</dcterms:modified>
</cp:coreProperties>
</file>