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DCBA86" w14:textId="0DE32453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53017F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A51459">
        <w:rPr>
          <w:rFonts w:eastAsia="標楷體" w:hint="eastAsia"/>
          <w:b/>
          <w:color w:val="auto"/>
          <w:sz w:val="32"/>
          <w:szCs w:val="32"/>
          <w:u w:val="thick"/>
        </w:rPr>
        <w:t>劉淑媛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873390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7B7D3DE6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1201BF">
        <w:rPr>
          <w:rFonts w:ascii="標楷體" w:eastAsia="標楷體" w:hAnsi="標楷體" w:cs="標楷體"/>
        </w:rPr>
        <w:sym w:font="Wingdings" w:char="F0FE"/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87339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8A0FF1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57991823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48B8BAF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794D664B" w:rsidR="00D37619" w:rsidRPr="00FC1B4B" w:rsidRDefault="00FC1B4B" w:rsidP="0087339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1201BF">
        <w:rPr>
          <w:rFonts w:eastAsia="標楷體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A441D2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1201BF">
        <w:rPr>
          <w:rFonts w:eastAsia="標楷體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87339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8A0FF1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8A0FF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8A0FF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77777777" w:rsidR="00FC1B4B" w:rsidRPr="00EC7948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06699F69" w:rsidR="00FC1B4B" w:rsidRPr="00EC7948" w:rsidRDefault="001201BF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67AF25A" w:rsidR="00FC1B4B" w:rsidRPr="00EC7948" w:rsidRDefault="007409C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583EA634" w:rsidR="00FC1B4B" w:rsidRPr="00EC7948" w:rsidRDefault="007409C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sym w:font="Wingdings" w:char="F0FE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9EA08" w14:textId="77777777" w:rsidR="001201BF" w:rsidRDefault="001201BF" w:rsidP="001201B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綜-J-A2 釐清學習目標，探究多元的思考與學習方法，養成自主學習的能力，運用適當的策略，解決生活議題。</w:t>
            </w:r>
          </w:p>
          <w:p w14:paraId="6B1947A4" w14:textId="0C2106B5" w:rsidR="001201BF" w:rsidRPr="00FC1B4B" w:rsidRDefault="007409CC" w:rsidP="001201BF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87339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4B710243" w:rsidR="00440A20" w:rsidRPr="001201BF" w:rsidRDefault="001201BF" w:rsidP="00873390">
      <w:pPr>
        <w:pStyle w:val="aff0"/>
        <w:numPr>
          <w:ilvl w:val="0"/>
          <w:numId w:val="4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 w:rsidRPr="001201BF">
        <w:rPr>
          <w:rFonts w:ascii="標楷體" w:eastAsia="標楷體" w:hAnsi="標楷體" w:cs="標楷體" w:hint="eastAsia"/>
          <w:sz w:val="24"/>
          <w:szCs w:val="24"/>
        </w:rPr>
        <w:t>第五主題：征服學習王國</w:t>
      </w:r>
    </w:p>
    <w:p w14:paraId="6DE02825" w14:textId="4BEDFABC" w:rsidR="001201BF" w:rsidRPr="001201BF" w:rsidRDefault="001201BF" w:rsidP="00873390">
      <w:pPr>
        <w:pStyle w:val="aff0"/>
        <w:numPr>
          <w:ilvl w:val="0"/>
          <w:numId w:val="4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第六主題：團體二三事</w:t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873390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8A0FF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8A0FF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8A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8A0FF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8A0FF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8A0FF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8A0FF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52A2A" w:rsidRDefault="00A52A2A" w:rsidP="008A0FF1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8A0FF1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8A0FF1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8A0F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8A0F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500692" w:rsidRDefault="00E8654C" w:rsidP="008A0F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500692" w:rsidRDefault="00E8654C" w:rsidP="008A0F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239BBB34" w:rsidR="00E8654C" w:rsidRPr="00500692" w:rsidRDefault="00E8654C" w:rsidP="008A0FF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8A0FF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8A0FF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8A0FF1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8A0FF1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8A0FF1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286978FB" w:rsidR="00E8654C" w:rsidRPr="00500692" w:rsidRDefault="00A92F8F" w:rsidP="008A0FF1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32947374">
                      <wp:simplePos x="0" y="0"/>
                      <wp:positionH relativeFrom="column">
                        <wp:posOffset>-1587500</wp:posOffset>
                      </wp:positionH>
                      <wp:positionV relativeFrom="paragraph">
                        <wp:posOffset>340360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8E59AF" w:rsidRPr="00BE0AE1" w:rsidRDefault="008E59AF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-125pt;margin-top:26.8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" adj="22200,-8291" fillcolor="#5b9bd5 [3204]" strokecolor="#1f4d78 [1604]" strokeweight="1pt">
                      <v:textbox>
                        <w:txbxContent>
                          <w:p w14:paraId="09BD42C6" w14:textId="77777777" w:rsidR="008E59AF" w:rsidRPr="00BE0AE1" w:rsidRDefault="008E59AF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54C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8A0FF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873390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8C4AD5" w:rsidRDefault="00E8654C" w:rsidP="00873390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8A0F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8A0F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8A0F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8A0F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8A0FF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8A0FF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8E59AF" w:rsidRPr="00BE0AE1" w:rsidRDefault="008E59AF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8E59AF" w:rsidRPr="00BE0AE1" w:rsidRDefault="008E59AF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8A0FF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8A0FF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873390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8C4AD5" w:rsidRDefault="00E8654C" w:rsidP="00873390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8A0FF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D3992" w14:paraId="62970935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3D3992" w:rsidRPr="00721983" w:rsidRDefault="003D3992" w:rsidP="003D39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28197485" w14:textId="16A29B22" w:rsidR="003D3992" w:rsidRPr="00721983" w:rsidRDefault="003D3992" w:rsidP="003D39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86A9F" w14:textId="77777777" w:rsidR="003D3992" w:rsidRPr="00721983" w:rsidRDefault="003D3992" w:rsidP="0072198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7397CDF5" w14:textId="0DBF35AC" w:rsidR="003D3992" w:rsidRPr="00721983" w:rsidRDefault="003D3992" w:rsidP="007219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2c-IV-2 有效蒐集、分析及開發各項資源，做出合宜的決定與運用。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ACE23" w14:textId="77777777" w:rsidR="003D3992" w:rsidRPr="00721983" w:rsidRDefault="003D3992" w:rsidP="0072198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輔Ba-IV-1 學習意義的探究與終身學習態度的培養。</w:t>
            </w:r>
          </w:p>
          <w:p w14:paraId="31431FEF" w14:textId="77777777" w:rsidR="003D3992" w:rsidRPr="00721983" w:rsidRDefault="003D3992" w:rsidP="0072198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輔Bb-IV-1 學習方法的運用與調整。</w:t>
            </w:r>
          </w:p>
          <w:p w14:paraId="21C52053" w14:textId="475CAE21" w:rsidR="003D3992" w:rsidRPr="00721983" w:rsidRDefault="003D3992" w:rsidP="00CB5DC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輔Bb-IV-2 學習資源探索與資訊整合運用。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C898F" w14:textId="77777777" w:rsidR="003D3992" w:rsidRPr="00721983" w:rsidRDefault="003D3992" w:rsidP="003D39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第1單元踏上學習之旅</w:t>
            </w:r>
          </w:p>
          <w:p w14:paraId="6F26D88C" w14:textId="16584209" w:rsidR="003D3992" w:rsidRPr="00721983" w:rsidRDefault="003D3992" w:rsidP="00873390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</w:t>
            </w:r>
            <w:r w:rsid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發表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自己目前遇到</w:t>
            </w:r>
            <w:r w:rsidR="008E59AF"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各科</w:t>
            </w:r>
            <w:r w:rsid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</w:t>
            </w:r>
            <w:r w:rsid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或是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生活其他想要學習</w:t>
            </w:r>
            <w:r w:rsid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課題作一分類。</w:t>
            </w:r>
          </w:p>
          <w:p w14:paraId="2275CE6B" w14:textId="1C92D0B0" w:rsidR="003D3992" w:rsidRPr="00721983" w:rsidRDefault="003D3992" w:rsidP="00CB5DC3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將學生分組，討論各類主題學習上，特別有效及貼心提醒的策略，將討論寫下來。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789407A0" w:rsidR="003D3992" w:rsidRPr="00721983" w:rsidRDefault="003D3992" w:rsidP="003D39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57F1B" w14:textId="77777777" w:rsidR="003D3992" w:rsidRPr="00721983" w:rsidRDefault="003D3992" w:rsidP="003D399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1.空白海報紙</w:t>
            </w:r>
          </w:p>
          <w:p w14:paraId="310E5F14" w14:textId="77777777" w:rsidR="003D3992" w:rsidRPr="00721983" w:rsidRDefault="003D3992" w:rsidP="003D39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2.彩色筆</w:t>
            </w:r>
          </w:p>
          <w:p w14:paraId="77739389" w14:textId="757EE45E" w:rsidR="003D3992" w:rsidRPr="00721983" w:rsidRDefault="003D3992" w:rsidP="003D39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（或是教師建立資訊班級資料夾，運用</w:t>
            </w:r>
            <w:r w:rsidRPr="00721983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Ipad</w:t>
            </w:r>
            <w:r w:rsidRPr="0072198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資訊設備）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2C9ED" w14:textId="0E7410BB" w:rsidR="003D3992" w:rsidRPr="00721983" w:rsidRDefault="003D3992" w:rsidP="0087339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  <w:p w14:paraId="27EFF2F2" w14:textId="4DDA305C" w:rsidR="003D3992" w:rsidRPr="00721983" w:rsidRDefault="003D3992" w:rsidP="0087339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467E1E46" w:rsidR="003D3992" w:rsidRPr="00A42EF1" w:rsidRDefault="003D3992" w:rsidP="003D39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3D3992" w:rsidRPr="00500692" w:rsidRDefault="003D3992" w:rsidP="003D39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2B32D8" w14:paraId="6C5FF5D4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2B32D8" w:rsidRDefault="002B32D8" w:rsidP="002B32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第二週   </w:t>
            </w: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D0F7E" w14:textId="77777777" w:rsidR="002B32D8" w:rsidRPr="00721983" w:rsidRDefault="002B32D8" w:rsidP="002B32D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62903716" w14:textId="79B830A2" w:rsidR="002B32D8" w:rsidRDefault="002B32D8" w:rsidP="002B32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2c-IV-2 有效蒐集、分析及開發各項資源，做出合宜的決定與運用。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B3A44" w14:textId="77777777" w:rsidR="002B32D8" w:rsidRPr="00721983" w:rsidRDefault="002B32D8" w:rsidP="002B32D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輔Ba-IV-1 學習意義的探究與終身學習態度的培養。</w:t>
            </w:r>
          </w:p>
          <w:p w14:paraId="3BA72203" w14:textId="77777777" w:rsidR="002B32D8" w:rsidRPr="00721983" w:rsidRDefault="002B32D8" w:rsidP="002B32D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輔Bb-IV-1 學習方法的運用與調整。</w:t>
            </w:r>
          </w:p>
          <w:p w14:paraId="519E3EBA" w14:textId="15D0A8BB" w:rsidR="002B32D8" w:rsidRDefault="002B32D8" w:rsidP="002B32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輔Bb-IV-2 學習資源探索與資訊整合運用。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B27BD" w14:textId="77777777" w:rsidR="002B32D8" w:rsidRPr="00721983" w:rsidRDefault="002B32D8" w:rsidP="002B32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第1單元踏上學習之旅</w:t>
            </w:r>
          </w:p>
          <w:p w14:paraId="40A421E6" w14:textId="2933C112" w:rsidR="002B32D8" w:rsidRPr="00721983" w:rsidRDefault="002B32D8" w:rsidP="002B32D8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學生分組報告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：「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在各類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分類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主題學習上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有效策略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</w:t>
            </w: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06AEE3B" w14:textId="176ED33B" w:rsidR="002B32D8" w:rsidRPr="00721983" w:rsidRDefault="002B32D8" w:rsidP="002B32D8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其他小組針對報告組別的內容給予回饋，並分享其他未提出的點子。</w:t>
            </w:r>
          </w:p>
          <w:p w14:paraId="3ED954EA" w14:textId="50ECC054" w:rsidR="002B32D8" w:rsidRDefault="002B32D8" w:rsidP="002B32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73B53E0E" w:rsidR="002B32D8" w:rsidRDefault="002B32D8" w:rsidP="002B32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C77127" w14:textId="218178A9" w:rsidR="002B32D8" w:rsidRDefault="002B32D8" w:rsidP="002B32D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小組書寫報告內容的</w:t>
            </w: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海報紙</w:t>
            </w:r>
          </w:p>
          <w:p w14:paraId="18747F03" w14:textId="355A4CC8" w:rsidR="002B32D8" w:rsidRPr="00721983" w:rsidRDefault="002B32D8" w:rsidP="002B32D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或電子白板+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  <w:p w14:paraId="0F7F91F0" w14:textId="64405B3D" w:rsidR="002B32D8" w:rsidRDefault="002B32D8" w:rsidP="002B32D8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9D0A3" w14:textId="3D15BF87" w:rsidR="002B32D8" w:rsidRPr="00A92F8F" w:rsidRDefault="002B32D8" w:rsidP="002B32D8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口頭報告</w:t>
            </w:r>
          </w:p>
          <w:p w14:paraId="2C0E6AD9" w14:textId="5AB437EC" w:rsidR="002B32D8" w:rsidRPr="00A92F8F" w:rsidRDefault="002B32D8" w:rsidP="002B32D8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77777777" w:rsidR="002B32D8" w:rsidRPr="00A42EF1" w:rsidRDefault="002B32D8" w:rsidP="002B32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2B32D8" w:rsidRPr="00500692" w:rsidRDefault="002B32D8" w:rsidP="002B32D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721983" w14:paraId="63D2E862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721983" w:rsidRDefault="00721983" w:rsidP="0072198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7A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第三週   </w:t>
            </w:r>
            <w:r w:rsidRPr="003A7A2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6D7F20FF" w:rsidR="00721983" w:rsidRPr="00721983" w:rsidRDefault="00721983" w:rsidP="003A7A2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A4B27" w14:textId="77777777" w:rsidR="00721983" w:rsidRPr="00721983" w:rsidRDefault="00721983" w:rsidP="0072198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輔Ba-IV-1 學習意義的探究與終身學習態度的培養。</w:t>
            </w:r>
          </w:p>
          <w:p w14:paraId="20A202B1" w14:textId="77777777" w:rsidR="00721983" w:rsidRPr="00721983" w:rsidRDefault="00721983" w:rsidP="0072198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輔Bb-IV-1 學習方法的運用與調整。</w:t>
            </w:r>
          </w:p>
          <w:p w14:paraId="36D27F21" w14:textId="6E194509" w:rsidR="00721983" w:rsidRPr="00721983" w:rsidRDefault="00721983" w:rsidP="007219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84236" w14:textId="77777777" w:rsidR="003A7A2D" w:rsidRDefault="00721983" w:rsidP="0072198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學習適應量表測驗</w:t>
            </w:r>
          </w:p>
          <w:p w14:paraId="4463F559" w14:textId="2B356B61" w:rsidR="00721983" w:rsidRDefault="003A7A2D" w:rsidP="0072198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測驗進行完之後，學生</w:t>
            </w:r>
            <w:r w:rsidR="002B32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算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記分</w:t>
            </w:r>
            <w:r w:rsidR="002B32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，並將</w:t>
            </w:r>
            <w:r w:rsidR="002B32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結果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紀錄至生涯檔案中。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70B3A1E0" w:rsidR="00721983" w:rsidRDefault="00721983" w:rsidP="0072198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D22E1" w14:textId="77777777" w:rsidR="003A7A2D" w:rsidRDefault="003A7A2D" w:rsidP="0072198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測驗題本</w:t>
            </w:r>
          </w:p>
          <w:p w14:paraId="196C3B2D" w14:textId="77777777" w:rsidR="003A7A2D" w:rsidRDefault="003A7A2D" w:rsidP="0072198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答案紙</w:t>
            </w:r>
          </w:p>
          <w:p w14:paraId="1DB791D1" w14:textId="645E86F4" w:rsidR="00721983" w:rsidRDefault="003A7A2D" w:rsidP="0072198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1C762" w14:textId="3FC1E8F2" w:rsidR="00721983" w:rsidRPr="00A42EF1" w:rsidRDefault="003A7A2D" w:rsidP="0072198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7A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721983" w:rsidRPr="00A42EF1" w:rsidRDefault="00721983" w:rsidP="0072198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721983" w:rsidRDefault="00721983" w:rsidP="00721983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721983" w:rsidRPr="00500692" w:rsidRDefault="00721983" w:rsidP="007219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3A7A2D" w14:paraId="48AC8F02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3A7A2D" w:rsidRPr="00923AD3" w:rsidRDefault="003A7A2D" w:rsidP="003A7A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第四週</w:t>
            </w:r>
          </w:p>
          <w:p w14:paraId="55C0CE28" w14:textId="777504EA" w:rsidR="003A7A2D" w:rsidRDefault="003A7A2D" w:rsidP="003A7A2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3295FC0D" w:rsidR="003A7A2D" w:rsidRDefault="003A7A2D" w:rsidP="003A7A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34C33" w14:textId="77777777" w:rsidR="003A7A2D" w:rsidRPr="00721983" w:rsidRDefault="003A7A2D" w:rsidP="003A7A2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輔Ba-IV-1 學習意義的探究與終身學習態度的培養。</w:t>
            </w:r>
          </w:p>
          <w:p w14:paraId="1F6F16AA" w14:textId="3FA6CEAA" w:rsidR="003A7A2D" w:rsidRDefault="003A7A2D" w:rsidP="00923A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輔Bb-IV-1 學習方法的運用與調整。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CE2E7" w14:textId="77777777" w:rsidR="003A7A2D" w:rsidRDefault="003A7A2D" w:rsidP="003A7A2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學習適應量表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解釋</w:t>
            </w:r>
          </w:p>
          <w:p w14:paraId="1D53263E" w14:textId="365CEE2C" w:rsidR="003A7A2D" w:rsidRPr="003A7A2D" w:rsidRDefault="002B32D8" w:rsidP="00873390">
            <w:pPr>
              <w:pStyle w:val="af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="003A7A2D" w:rsidRPr="003A7A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說明學習適應量表的分項內容。</w:t>
            </w:r>
          </w:p>
          <w:p w14:paraId="03C531FB" w14:textId="7DC3F855" w:rsidR="003A7A2D" w:rsidRPr="003A7A2D" w:rsidRDefault="003A7A2D" w:rsidP="00873390">
            <w:pPr>
              <w:pStyle w:val="af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學生對照自己生活實際狀況</w:t>
            </w:r>
            <w:r w:rsid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與測驗結果</w:t>
            </w:r>
            <w:r w:rsidR="002B32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相比較</w:t>
            </w:r>
            <w:r w:rsid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是否相符，為自己訂下學習的修正計畫。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4C9EC4F5" w:rsidR="003A7A2D" w:rsidRDefault="003A7A2D" w:rsidP="003A7A2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40525" w14:textId="77FBD4D2" w:rsidR="003A7A2D" w:rsidRDefault="003A7A2D" w:rsidP="003A7A2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62606" w14:textId="132083FD" w:rsidR="003A7A2D" w:rsidRPr="00A42EF1" w:rsidRDefault="003A7A2D" w:rsidP="003A7A2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7A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3A7A2D" w:rsidRPr="00A42EF1" w:rsidRDefault="003A7A2D" w:rsidP="003A7A2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3A7A2D" w:rsidRPr="00500692" w:rsidRDefault="003A7A2D" w:rsidP="003A7A2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923AD3" w14:paraId="2087C189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923AD3" w:rsidRPr="00923AD3" w:rsidRDefault="00923AD3" w:rsidP="00923A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第五週    </w:t>
            </w:r>
          </w:p>
          <w:p w14:paraId="5F9ED03E" w14:textId="72B86BBD" w:rsidR="00923AD3" w:rsidRPr="00923AD3" w:rsidRDefault="00923AD3" w:rsidP="00923AD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3606E" w14:textId="790719C6" w:rsidR="002B32D8" w:rsidRDefault="002B32D8" w:rsidP="00923A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77D344C4" w14:textId="77777777" w:rsidR="00923AD3" w:rsidRDefault="00923AD3" w:rsidP="00923A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6AA7C179" w14:textId="744BC530" w:rsidR="002B32D8" w:rsidRPr="00923AD3" w:rsidRDefault="002B32D8" w:rsidP="00923A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659CE" w14:textId="77777777" w:rsidR="00923AD3" w:rsidRPr="00923AD3" w:rsidRDefault="00923AD3" w:rsidP="00923A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44FFEA02" w14:textId="77777777" w:rsidR="00923AD3" w:rsidRPr="00923AD3" w:rsidRDefault="00923AD3" w:rsidP="00923A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40B62ED3" w14:textId="28C13515" w:rsidR="00923AD3" w:rsidRPr="00923AD3" w:rsidRDefault="00923AD3" w:rsidP="00923A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1E1EC1" w14:textId="77777777" w:rsidR="00923AD3" w:rsidRPr="00923AD3" w:rsidRDefault="00923AD3" w:rsidP="00923AD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第2單元學習玩家登入</w:t>
            </w:r>
          </w:p>
          <w:p w14:paraId="569F4C4C" w14:textId="383ED507" w:rsidR="00923AD3" w:rsidRPr="008B6A0C" w:rsidRDefault="00923AD3" w:rsidP="008B6A0C">
            <w:pPr>
              <w:pStyle w:val="aff0"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將班級事務工作及學校活動書寫在黑板中，請學生討論</w:t>
            </w:r>
            <w:r w:rsidR="008B6A0C"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這些</w:t>
            </w:r>
            <w:r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工作</w:t>
            </w:r>
            <w:r w:rsidR="008B6A0C"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所需</w:t>
            </w:r>
            <w:r w:rsidR="003D79CC"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使用到的</w:t>
            </w:r>
            <w:r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相關能力</w:t>
            </w:r>
            <w:r w:rsidR="003D79CC" w:rsidRPr="008B6A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82F35C3" w14:textId="66390757" w:rsidR="008B6A0C" w:rsidRPr="008B6A0C" w:rsidRDefault="008B6A0C" w:rsidP="008B6A0C">
            <w:pPr>
              <w:pStyle w:val="aff0"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結合至職業活動，連結班級活動與職業工作所需的相似能力。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6BEFA04B" w:rsidR="00923AD3" w:rsidRPr="00923AD3" w:rsidRDefault="00923AD3" w:rsidP="00923AD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5FAD9F" w14:textId="77777777" w:rsidR="00923AD3" w:rsidRPr="00923AD3" w:rsidRDefault="00923AD3" w:rsidP="00923A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學校行事曆</w:t>
            </w:r>
          </w:p>
          <w:p w14:paraId="26E33333" w14:textId="19F4C7A9" w:rsidR="00923AD3" w:rsidRPr="00923AD3" w:rsidRDefault="00923AD3" w:rsidP="00923AD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黑板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FF7BA" w14:textId="30704D7E" w:rsidR="00923AD3" w:rsidRPr="00923AD3" w:rsidRDefault="00923AD3" w:rsidP="00923A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9C88E" w14:textId="77777777" w:rsidR="00923AD3" w:rsidRPr="00923AD3" w:rsidRDefault="00923AD3" w:rsidP="00923AD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21AFAF80" w14:textId="77777777" w:rsidR="00923AD3" w:rsidRPr="00923AD3" w:rsidRDefault="00923AD3" w:rsidP="00923AD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4C3F905B" w14:textId="6BEC9904" w:rsidR="00923AD3" w:rsidRPr="00923AD3" w:rsidRDefault="00923AD3" w:rsidP="00923A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923AD3" w:rsidRPr="00500692" w:rsidRDefault="00923AD3" w:rsidP="00923AD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8B6A0C" w14:paraId="6BF8486D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8B6A0C" w:rsidRPr="003D79CC" w:rsidRDefault="008B6A0C" w:rsidP="008B6A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14:paraId="3E9CCE5F" w14:textId="168BB0FF" w:rsidR="008B6A0C" w:rsidRPr="003D79CC" w:rsidRDefault="008B6A0C" w:rsidP="008B6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5AB6F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188EA7D4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20A5DE7E" w14:textId="33C93613" w:rsidR="008B6A0C" w:rsidRPr="003D79C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E05B0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579D0F59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1655424C" w14:textId="3F629E14" w:rsidR="008B6A0C" w:rsidRPr="003D79C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452CF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第2單元學習玩家登入</w:t>
            </w:r>
          </w:p>
          <w:p w14:paraId="6842CEAE" w14:textId="65FFD40F" w:rsidR="008B6A0C" w:rsidRPr="003D79CC" w:rsidRDefault="008B6A0C" w:rsidP="008B6A0C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請學生進行校內生涯檔案中多元智慧的自我檢測。</w:t>
            </w:r>
          </w:p>
          <w:p w14:paraId="0EF4D5E2" w14:textId="4F937DAC" w:rsidR="008B6A0C" w:rsidRPr="003D79CC" w:rsidRDefault="008B6A0C" w:rsidP="008B6A0C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多元智慧與學習、工作能力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及生涯方面</w:t>
            </w: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的相關。</w:t>
            </w:r>
          </w:p>
          <w:p w14:paraId="5FDD0BC3" w14:textId="390AFDB8" w:rsidR="008B6A0C" w:rsidRPr="003D79CC" w:rsidRDefault="008B6A0C" w:rsidP="008B6A0C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6459B121" w:rsidR="008B6A0C" w:rsidRPr="003D79CC" w:rsidRDefault="008B6A0C" w:rsidP="008B6A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6D6E8" w14:textId="057AFE6F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1E344" w14:textId="50A0237B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紙筆評量</w:t>
            </w:r>
          </w:p>
          <w:p w14:paraId="1DCF82A3" w14:textId="2CB77BBE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73F85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64CCB066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3CD36076" w14:textId="1B982627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8B6A0C" w:rsidRPr="00500692" w:rsidRDefault="008B6A0C" w:rsidP="008B6A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8B6A0C" w14:paraId="06ED0DF7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8B6A0C" w:rsidRPr="003D79CC" w:rsidRDefault="008B6A0C" w:rsidP="008B6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第七週    </w:t>
            </w: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CB6B2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35598A94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0739CB1D" w14:textId="47262748" w:rsidR="008B6A0C" w:rsidRPr="003D79C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0D3F7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32F06D58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4F31CAB6" w14:textId="4C9F8ECD" w:rsidR="008B6A0C" w:rsidRPr="003D79C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E39BB5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第2單元學習玩家登入</w:t>
            </w:r>
          </w:p>
          <w:p w14:paraId="443A8447" w14:textId="476ECFB2" w:rsidR="008B6A0C" w:rsidRPr="003D79CC" w:rsidRDefault="008B6A0C" w:rsidP="008B6A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進行多元智慧的體驗，讓學生在相關向度上同時檢核自己的學習模式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，並結合某些樣態的工作內容也需相同的多元智慧</w:t>
            </w: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07E66A47" w:rsidR="008B6A0C" w:rsidRPr="003D79CC" w:rsidRDefault="008B6A0C" w:rsidP="008B6A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849D9" w14:textId="04F2D6AC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FECF7" w14:textId="3C06796F" w:rsidR="008B6A0C" w:rsidRPr="00A92F8F" w:rsidRDefault="008B6A0C" w:rsidP="008B6A0C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  <w:p w14:paraId="0F25E673" w14:textId="4CDBDEBD" w:rsidR="008B6A0C" w:rsidRPr="00A92F8F" w:rsidRDefault="008B6A0C" w:rsidP="008B6A0C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6005E3AB" w14:textId="11CE8868" w:rsidR="008B6A0C" w:rsidRPr="003D79CC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0CA0F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75B45A18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5CFC0F28" w14:textId="22F130D9" w:rsidR="008B6A0C" w:rsidRPr="00A42EF1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8B6A0C" w:rsidRPr="00500692" w:rsidRDefault="008B6A0C" w:rsidP="008B6A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8B6A0C" w14:paraId="06695064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8B6A0C" w:rsidRPr="003D79CC" w:rsidRDefault="008B6A0C" w:rsidP="008B6A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第八週</w:t>
            </w:r>
          </w:p>
          <w:p w14:paraId="615D4298" w14:textId="788C0436" w:rsidR="008B6A0C" w:rsidRPr="003D79CC" w:rsidRDefault="008B6A0C" w:rsidP="008B6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8C0BA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2D264B08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51D0B236" w14:textId="311932DF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CB523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2A4DEB04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4E519829" w14:textId="0A3DB021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0BE53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第2單元學習玩家登入</w:t>
            </w:r>
          </w:p>
          <w:p w14:paraId="2B472EDE" w14:textId="14E3007C" w:rsidR="008B6A0C" w:rsidRDefault="008B6A0C" w:rsidP="008B6A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進行多元智慧的體驗，讓學生在相關向度上同時檢核自己的學習模式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，並結合某些樣態的工作內容也需相同的多元智慧</w:t>
            </w: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22AF8E41" w:rsidR="008B6A0C" w:rsidRDefault="008B6A0C" w:rsidP="008B6A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9E3F7" w14:textId="43F1151A" w:rsidR="008B6A0C" w:rsidRDefault="008B6A0C" w:rsidP="008B6A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C3334" w14:textId="78994878" w:rsidR="008B6A0C" w:rsidRPr="00A92F8F" w:rsidRDefault="008B6A0C" w:rsidP="008B6A0C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  <w:p w14:paraId="4CE14177" w14:textId="6EF97783" w:rsidR="008B6A0C" w:rsidRPr="00A92F8F" w:rsidRDefault="008B6A0C" w:rsidP="008B6A0C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63FB47FB" w14:textId="1592F957" w:rsidR="008B6A0C" w:rsidRPr="00A42EF1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82DA0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1ABB27F2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3A054C70" w14:textId="18F83A12" w:rsidR="008B6A0C" w:rsidRPr="00A42EF1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8B6A0C" w:rsidRPr="00500692" w:rsidRDefault="008B6A0C" w:rsidP="008B6A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8B6A0C" w14:paraId="363E2044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8B6A0C" w:rsidRPr="00A92F8F" w:rsidRDefault="008B6A0C" w:rsidP="008B6A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第九週</w:t>
            </w:r>
          </w:p>
          <w:p w14:paraId="0BD2048B" w14:textId="58D94F11" w:rsidR="008B6A0C" w:rsidRDefault="008B6A0C" w:rsidP="008B6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CF53C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4368B532" w14:textId="77777777" w:rsidR="008B6A0C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13050F28" w14:textId="22FC140F" w:rsidR="008B6A0C" w:rsidRPr="00A92F8F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19EE0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46C8D33D" w14:textId="77777777" w:rsidR="008B6A0C" w:rsidRPr="00923AD3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44233006" w14:textId="215C992A" w:rsidR="008B6A0C" w:rsidRPr="00A92F8F" w:rsidRDefault="008B6A0C" w:rsidP="008B6A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25323" w14:textId="77777777" w:rsidR="008B6A0C" w:rsidRPr="003D79CC" w:rsidRDefault="008B6A0C" w:rsidP="008B6A0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D79C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第2單元學習玩家登入</w:t>
            </w:r>
          </w:p>
          <w:p w14:paraId="5DBC2AE0" w14:textId="786C971A" w:rsidR="008B6A0C" w:rsidRPr="00866ACC" w:rsidRDefault="008B6A0C" w:rsidP="008B6A0C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66A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經由測驗及多元智慧實作體驗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</w:t>
            </w:r>
            <w:r w:rsidRPr="00866A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，學生評估自己將其運用在學習各方面的優勢為何，並為自己設訂各方面的學習目標，以及寫下可行性實踐方式。</w:t>
            </w:r>
          </w:p>
          <w:p w14:paraId="14F61C64" w14:textId="347A8F05" w:rsidR="008B6A0C" w:rsidRPr="00866ACC" w:rsidRDefault="008B6A0C" w:rsidP="008B6A0C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與學生討論各種多元智慧結合高中職科系或工作職群的相關。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FF2F0FD" w:rsidR="008B6A0C" w:rsidRPr="00A92F8F" w:rsidRDefault="008B6A0C" w:rsidP="008B6A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E9273" w14:textId="26141FE2" w:rsidR="008B6A0C" w:rsidRPr="00A92F8F" w:rsidRDefault="008B6A0C" w:rsidP="008B6A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4FE94" w14:textId="55C5D287" w:rsidR="008B6A0C" w:rsidRPr="00A92F8F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F8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71B19" w14:textId="77777777" w:rsidR="008B6A0C" w:rsidRPr="00A42EF1" w:rsidRDefault="008B6A0C" w:rsidP="008B6A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8B6A0C" w:rsidRPr="00500692" w:rsidRDefault="008B6A0C" w:rsidP="008B6A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866ACC" w14:paraId="2C8E5146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866ACC" w:rsidRPr="0027151A" w:rsidRDefault="00866ACC" w:rsidP="00866A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第十週</w:t>
            </w:r>
          </w:p>
          <w:p w14:paraId="5B22961C" w14:textId="15A456F7" w:rsidR="00866ACC" w:rsidRPr="0027151A" w:rsidRDefault="00866ACC" w:rsidP="00866AC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5C75BD70" w:rsidR="00866ACC" w:rsidRPr="0027151A" w:rsidRDefault="00866ACC" w:rsidP="00866A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168C0" w14:textId="77777777" w:rsidR="00866ACC" w:rsidRPr="0027151A" w:rsidRDefault="00866ACC" w:rsidP="00866AC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輔Ba-IV-1 學習意義的探究與終身學習態度的培養。</w:t>
            </w:r>
          </w:p>
          <w:p w14:paraId="674C5947" w14:textId="77777777" w:rsidR="00866ACC" w:rsidRPr="0027151A" w:rsidRDefault="00866ACC" w:rsidP="00866AC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7B33EC81" w14:textId="053BB773" w:rsidR="00866ACC" w:rsidRPr="0027151A" w:rsidRDefault="008B6A0C" w:rsidP="008B6A0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6A0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輔Bb-IV-1學習方法的運用與調整。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E62F9" w14:textId="77777777" w:rsidR="00866ACC" w:rsidRPr="0027151A" w:rsidRDefault="00866ACC" w:rsidP="00866AC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第3單元大學習家</w:t>
            </w:r>
          </w:p>
          <w:p w14:paraId="6BCDCB6E" w14:textId="77F8B893" w:rsidR="00866ACC" w:rsidRPr="0027151A" w:rsidRDefault="00866ACC" w:rsidP="00866ACC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每人先完成自己的學習歷程及現已擁有學習的能力。</w:t>
            </w:r>
          </w:p>
          <w:p w14:paraId="12051809" w14:textId="3C08B8A8" w:rsidR="00866ACC" w:rsidRPr="0027151A" w:rsidRDefault="008B6A0C" w:rsidP="00866ACC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每排為單位</w:t>
            </w:r>
            <w:r w:rsidR="00866ACC"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討論彼此內容，總結出自主學習所需的態度及有效能的方法策略</w:t>
            </w:r>
            <w:r w:rsidR="0027151A"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，並上台分享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330DA873" w:rsidR="00866ACC" w:rsidRPr="0027151A" w:rsidRDefault="00866ACC" w:rsidP="00866AC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BF80D" w14:textId="4E19CB1D" w:rsidR="00866ACC" w:rsidRPr="0027151A" w:rsidRDefault="0027151A" w:rsidP="00866AC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海報及簽字筆（或用I</w:t>
            </w: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pad</w:t>
            </w: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設定簡報）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2AACC" w14:textId="0B3F2616" w:rsidR="0027151A" w:rsidRPr="0027151A" w:rsidRDefault="0027151A" w:rsidP="0027151A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3557FBCA" w14:textId="22813F35" w:rsidR="00866ACC" w:rsidRPr="0027151A" w:rsidRDefault="00866ACC" w:rsidP="0027151A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351E6" w14:textId="6553A80A" w:rsidR="00866ACC" w:rsidRPr="00A42EF1" w:rsidRDefault="00866ACC" w:rsidP="00866AC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866ACC" w:rsidRDefault="00866ACC" w:rsidP="00866AC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866ACC" w:rsidRPr="00500692" w:rsidRDefault="00866ACC" w:rsidP="00866AC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784289" w14:paraId="7F4EA463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784289" w:rsidRPr="00BF70C8" w:rsidRDefault="00784289" w:rsidP="007842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第十一週</w:t>
            </w: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6E69D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4C3A0A26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4FAF46BF" w14:textId="69A429F8" w:rsidR="00784289" w:rsidRPr="00BF70C8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FEFC9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636EADE3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1239DB51" w14:textId="2811BC53" w:rsidR="00784289" w:rsidRPr="0027151A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7B5DA6" w14:textId="77777777" w:rsidR="00784289" w:rsidRPr="0027151A" w:rsidRDefault="00784289" w:rsidP="0078428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第3單元大學習家</w:t>
            </w:r>
          </w:p>
          <w:p w14:paraId="11ADAA7D" w14:textId="2FBC84D7" w:rsidR="00784289" w:rsidRPr="0027151A" w:rsidRDefault="00784289" w:rsidP="00784289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各組找一個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人的</w:t>
            </w: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典範文章或介紹，以時間軸、繪圖或是心智圖等方式，介紹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介紹的這個人</w:t>
            </w: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典範過往的學習經驗及影響其生涯的因子（含自主學習的部份）。</w:t>
            </w:r>
          </w:p>
          <w:p w14:paraId="509F624E" w14:textId="6C316C7E" w:rsidR="00784289" w:rsidRPr="0027151A" w:rsidRDefault="00784289" w:rsidP="00784289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進行呈現方式的製作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642F7FE2" w:rsidR="00784289" w:rsidRPr="0027151A" w:rsidRDefault="00784289" w:rsidP="0078428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C3F7F" w14:textId="3CE929C2" w:rsidR="00784289" w:rsidRPr="0027151A" w:rsidRDefault="00784289" w:rsidP="0078428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海報或是</w:t>
            </w: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6C2BD" w14:textId="7C89A11A" w:rsidR="00784289" w:rsidRPr="0027151A" w:rsidRDefault="00784289" w:rsidP="00784289">
            <w:pPr>
              <w:pStyle w:val="af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23FCA762" w14:textId="7D833D54" w:rsidR="00784289" w:rsidRPr="0027151A" w:rsidRDefault="00784289" w:rsidP="00784289">
            <w:pPr>
              <w:pStyle w:val="af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04582" w14:textId="77777777" w:rsidR="00784289" w:rsidRPr="0027151A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04B78218" w14:textId="77777777" w:rsidR="00784289" w:rsidRPr="0027151A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2EAE0F94" w14:textId="0F067B7C" w:rsidR="00784289" w:rsidRPr="0027151A" w:rsidRDefault="00784289" w:rsidP="007842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15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784289" w:rsidRPr="00141501" w:rsidRDefault="00784289" w:rsidP="00784289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784289" w:rsidRPr="00500692" w:rsidRDefault="00784289" w:rsidP="0078428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784289" w14:paraId="2C583FD0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784289" w:rsidRPr="00BF70C8" w:rsidRDefault="00784289" w:rsidP="0078428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第十二週</w:t>
            </w:r>
          </w:p>
          <w:p w14:paraId="243BF33B" w14:textId="4C561389" w:rsidR="00784289" w:rsidRPr="00BF70C8" w:rsidRDefault="00784289" w:rsidP="007842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88D97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578CA0E3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2AEED2BC" w14:textId="490505CC" w:rsidR="00784289" w:rsidRPr="00BF70C8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332B2F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360C7767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271747E5" w14:textId="174D6F48" w:rsidR="00784289" w:rsidRPr="00BF70C8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257AC0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第3單元大學習家</w:t>
            </w:r>
          </w:p>
          <w:p w14:paraId="38C07978" w14:textId="77777777" w:rsidR="00784289" w:rsidRDefault="00784289" w:rsidP="00784289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製作各小組典範人物的學習及生涯歷程。</w:t>
            </w:r>
          </w:p>
          <w:p w14:paraId="432DEE9D" w14:textId="1F28567E" w:rsidR="00784289" w:rsidRPr="00BF70C8" w:rsidRDefault="00784289" w:rsidP="00784289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提醒</w:t>
            </w: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各小組報告典範學習生涯的內容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注意的要點</w:t>
            </w: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56773BB4" w:rsidR="00784289" w:rsidRPr="00BF70C8" w:rsidRDefault="00784289" w:rsidP="0078428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BADFB" w14:textId="38529FE7" w:rsidR="00784289" w:rsidRPr="00BF70C8" w:rsidRDefault="00784289" w:rsidP="0078428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海報或是</w:t>
            </w: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85531" w14:textId="0506132E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05E45AE" w14:textId="5128E6E2" w:rsidR="00784289" w:rsidRPr="00BF70C8" w:rsidRDefault="00784289" w:rsidP="007842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E3AC7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6D91B37D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6BA419B2" w14:textId="099FC264" w:rsidR="00784289" w:rsidRPr="00BF70C8" w:rsidRDefault="00784289" w:rsidP="007842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784289" w:rsidRPr="00711A06" w:rsidRDefault="00784289" w:rsidP="00784289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784289" w:rsidRPr="00500692" w:rsidRDefault="00784289" w:rsidP="0078428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784289" w14:paraId="1FB25F18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784289" w:rsidRPr="008A0FF1" w:rsidRDefault="00784289" w:rsidP="007842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第十三週</w:t>
            </w: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26798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198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1b-IV-1 培養主動積極的學習態度，掌握學習方法，養成自主學習與自我管理的能力。</w:t>
            </w:r>
          </w:p>
          <w:p w14:paraId="48FD0218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1a-IV-2 展現自己的興趣與多元能力，接納自我，以促進個人成長。</w:t>
            </w:r>
          </w:p>
          <w:p w14:paraId="6382ECAE" w14:textId="2D461E53" w:rsidR="00784289" w:rsidRDefault="00784289" w:rsidP="007842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32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1c-IV-1 澄清個人價值觀，並統 整個人能力、特質、家 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184EC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輔Ba-IV-2 自我管理與學習效能的提升。</w:t>
            </w:r>
          </w:p>
          <w:p w14:paraId="06954BF2" w14:textId="77777777" w:rsidR="00784289" w:rsidRPr="00923AD3" w:rsidRDefault="00784289" w:rsidP="0078428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輔Bc-IV-2 多元能力的學習展現與經驗統整。</w:t>
            </w:r>
          </w:p>
          <w:p w14:paraId="30BEB710" w14:textId="288F4035" w:rsidR="00784289" w:rsidRDefault="00784289" w:rsidP="0078428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3AD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 自我生涯探索與統整。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4C412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第3單元大學習家</w:t>
            </w:r>
          </w:p>
          <w:p w14:paraId="026E47FA" w14:textId="5BCBFF8F" w:rsidR="00784289" w:rsidRPr="00784289" w:rsidRDefault="00784289" w:rsidP="00784289">
            <w:pPr>
              <w:pStyle w:val="aff0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42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各小組報告典範學習生涯的內容。</w:t>
            </w:r>
          </w:p>
          <w:p w14:paraId="0681AE0E" w14:textId="64F13BC3" w:rsidR="00784289" w:rsidRPr="00784289" w:rsidRDefault="00784289" w:rsidP="00784289">
            <w:pPr>
              <w:pStyle w:val="aff0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42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老師引導學生思考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被介紹者在</w:t>
            </w:r>
            <w:r w:rsidRPr="007842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學習中的困境為何，以及如何去尋求解決。</w:t>
            </w:r>
          </w:p>
          <w:p w14:paraId="1F81B136" w14:textId="19949A35" w:rsidR="00784289" w:rsidRPr="00784289" w:rsidRDefault="00784289" w:rsidP="00784289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邀請學生分享對自我的影響，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以及</w:t>
            </w: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與自己相關的經驗。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4C6B677C" w:rsidR="00784289" w:rsidRDefault="00784289" w:rsidP="0078428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E46C6" w14:textId="4F6DE247" w:rsidR="00784289" w:rsidRDefault="00784289" w:rsidP="0078428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海報或是</w:t>
            </w: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8E9CA7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1.口語評量</w:t>
            </w:r>
          </w:p>
          <w:p w14:paraId="599DDF50" w14:textId="0B1C8ADD" w:rsidR="00784289" w:rsidRPr="00A42EF1" w:rsidRDefault="00784289" w:rsidP="007842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7EBBE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07EBBF5A" w14:textId="77777777" w:rsidR="00784289" w:rsidRPr="00BF70C8" w:rsidRDefault="00784289" w:rsidP="0078428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涯J3 覺察自己的能力與興趣。</w:t>
            </w:r>
          </w:p>
          <w:p w14:paraId="188CE18C" w14:textId="7A18A5AD" w:rsidR="00784289" w:rsidRPr="00A42EF1" w:rsidRDefault="00784289" w:rsidP="007842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70C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784289" w:rsidRPr="00500692" w:rsidRDefault="00784289" w:rsidP="0078428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F02986" w14:paraId="6B884BD6" w14:textId="77777777" w:rsidTr="008B3A2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F02986" w:rsidRPr="008A0FF1" w:rsidRDefault="00F02986" w:rsidP="00F0298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</w:t>
            </w: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F4B40" w14:textId="1F2BB52F" w:rsidR="00784289" w:rsidRDefault="00784289" w:rsidP="008B3A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25AEC3" w14:textId="77777777" w:rsid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428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輔Ca-IV-2自我生涯探索與統整。</w:t>
            </w:r>
          </w:p>
          <w:p w14:paraId="6AAE4860" w14:textId="77777777" w:rsidR="00784289" w:rsidRPr="008B3A21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輔Cb-IV-1 適性教育的試探與資訊統整。</w:t>
            </w:r>
          </w:p>
          <w:p w14:paraId="2006C765" w14:textId="3B1B8D67" w:rsidR="00F02986" w:rsidRPr="00784289" w:rsidRDefault="00784289" w:rsidP="007842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家Dd-IV-3 家人期許與自我發展之思辨。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C2BF5" w14:textId="4B29586F" w:rsidR="00F02986" w:rsidRDefault="00F02986" w:rsidP="008B3A2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學生生涯發展檔案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057CEDFF" w:rsidR="00F02986" w:rsidRDefault="00F02986" w:rsidP="00F0298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7E6E4" w14:textId="676CABF0" w:rsidR="00F02986" w:rsidRDefault="00F02986" w:rsidP="00F0298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生涯輔導紀錄手冊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1FF66622" w:rsidR="00F02986" w:rsidRPr="00A42EF1" w:rsidRDefault="00F02986" w:rsidP="00F0298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D719F" w14:textId="77777777" w:rsidR="00F02986" w:rsidRPr="008B3A21" w:rsidRDefault="00F02986" w:rsidP="00F0298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【生涯規畫教育】</w:t>
            </w:r>
          </w:p>
          <w:p w14:paraId="07BC9943" w14:textId="77777777" w:rsidR="00F02986" w:rsidRPr="008B3A21" w:rsidRDefault="00F02986" w:rsidP="00F0298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 J1 了解生涯規劃的意義與功能。</w:t>
            </w:r>
          </w:p>
          <w:p w14:paraId="6950512A" w14:textId="77777777" w:rsidR="00F02986" w:rsidRPr="008B3A21" w:rsidRDefault="00F02986" w:rsidP="00F0298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 J2 具備生涯規劃的知識與概念。</w:t>
            </w:r>
          </w:p>
          <w:p w14:paraId="74FCD4F0" w14:textId="4946B071" w:rsidR="00F02986" w:rsidRPr="00A42EF1" w:rsidRDefault="00F02986" w:rsidP="00F0298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 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F02986" w:rsidRDefault="00F02986" w:rsidP="00F0298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F02986" w:rsidRPr="00500692" w:rsidRDefault="00F02986" w:rsidP="00F029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52026F" w14:paraId="3A1E4E7F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52026F" w:rsidRDefault="0052026F" w:rsidP="0052026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</w:t>
            </w: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1B291" w14:textId="0A182BC9" w:rsidR="007E65FF" w:rsidRPr="007E65FF" w:rsidRDefault="007E65FF" w:rsidP="007E65FF">
            <w:pPr>
              <w:jc w:val="left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  <w:t>1d-IV-2探索生命的意義與價 值，尊重及珍惜自己與 他人生命，並協助他人。</w:t>
            </w:r>
          </w:p>
          <w:p w14:paraId="61F96359" w14:textId="7C612913" w:rsidR="0052026F" w:rsidRPr="007E65FF" w:rsidRDefault="0052026F" w:rsidP="007E6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2a-IV-1 體認人際關係的重要性，學習人際溝通技巧，以正向的態度經營人際關係。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2AC51" w14:textId="77777777" w:rsidR="0052026F" w:rsidRPr="007E65FF" w:rsidRDefault="0052026F" w:rsidP="007E65F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輔Ac-IV-2 珍惜、尊重與善待各種生命。</w:t>
            </w:r>
          </w:p>
          <w:p w14:paraId="37653DD5" w14:textId="52195E97" w:rsidR="0052026F" w:rsidRPr="007E65FF" w:rsidRDefault="0052026F" w:rsidP="007E6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輔Dc-IV-1 同理心、人際溝通、衝突管理能力的培養與正向經營人際關係。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8B5F8" w14:textId="46715BF1" w:rsidR="0052026F" w:rsidRPr="008B3A21" w:rsidRDefault="0052026F" w:rsidP="0052026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第1單元人際你我他</w:t>
            </w:r>
          </w:p>
          <w:p w14:paraId="4449D0EC" w14:textId="7D89694F" w:rsidR="0052026F" w:rsidRPr="008B3A21" w:rsidRDefault="0052026F" w:rsidP="0052026F">
            <w:pPr>
              <w:pStyle w:val="aff0"/>
              <w:numPr>
                <w:ilvl w:val="0"/>
                <w:numId w:val="19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老師及學生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小組出題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（老師指定方向）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各小組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派出代表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配合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出題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指令，完成動作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任務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，由全班猜出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4201EF91" w14:textId="2B55245F" w:rsidR="0052026F" w:rsidRPr="008B3A21" w:rsidRDefault="0052026F" w:rsidP="0052026F">
            <w:pPr>
              <w:pStyle w:val="aff0"/>
              <w:numPr>
                <w:ilvl w:val="0"/>
                <w:numId w:val="19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分享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話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者或接收者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二個角色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，在溝通過程中需注意之事項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，並將活動中好的溝通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模式</w:t>
            </w: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具體指出</w:t>
            </w: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6F7AADE6" w:rsidR="0052026F" w:rsidRDefault="0052026F" w:rsidP="0052026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360E0" w14:textId="4C81E36B" w:rsidR="0052026F" w:rsidRDefault="0052026F" w:rsidP="005202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指定題目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FDFC4" w14:textId="5D9CB52E" w:rsidR="0052026F" w:rsidRPr="008B3A21" w:rsidRDefault="0052026F" w:rsidP="0052026F">
            <w:pPr>
              <w:pStyle w:val="aff0"/>
              <w:numPr>
                <w:ilvl w:val="0"/>
                <w:numId w:val="20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</w:t>
            </w:r>
            <w:r w:rsidR="007E65F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量</w:t>
            </w:r>
          </w:p>
          <w:p w14:paraId="55D84658" w14:textId="4253FC39" w:rsidR="0052026F" w:rsidRPr="008B3A21" w:rsidRDefault="0052026F" w:rsidP="0052026F">
            <w:pPr>
              <w:pStyle w:val="aff0"/>
              <w:numPr>
                <w:ilvl w:val="0"/>
                <w:numId w:val="20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7BED4" w14:textId="77777777" w:rsidR="0052026F" w:rsidRPr="008A0FF1" w:rsidRDefault="0052026F" w:rsidP="00B076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14:paraId="56709B43" w14:textId="77777777" w:rsidR="0052026F" w:rsidRPr="008A0FF1" w:rsidRDefault="0052026F" w:rsidP="0052026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390147C9" w14:textId="77777777" w:rsidR="0052026F" w:rsidRPr="008A0FF1" w:rsidRDefault="0052026F" w:rsidP="0052026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650F770E" w14:textId="094BAD65" w:rsidR="0052026F" w:rsidRPr="008A0FF1" w:rsidRDefault="0052026F" w:rsidP="005202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52026F" w:rsidRPr="00500692" w:rsidRDefault="0052026F" w:rsidP="0052026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B07655" w14:paraId="5553A05C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B07655" w:rsidRPr="008A0FF1" w:rsidRDefault="00B07655" w:rsidP="00B076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第十六週</w:t>
            </w: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2C8D3" w14:textId="3BCB8773" w:rsidR="00B07655" w:rsidRPr="007E65FF" w:rsidRDefault="00B07655" w:rsidP="00B07655">
            <w:pPr>
              <w:jc w:val="left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  <w:t>1d-IV-2探索生命的意義與價 值，尊重及珍惜自己與 他人生命，並協助他人。</w:t>
            </w:r>
          </w:p>
          <w:p w14:paraId="4AC999AB" w14:textId="141F44C2" w:rsidR="00B07655" w:rsidRPr="008A0FF1" w:rsidRDefault="00B07655" w:rsidP="00B0765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2a-IV-1 體認人際關係的重要性，學習人際溝通技巧，以正向的態度經營人際關係。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448E2" w14:textId="77777777" w:rsidR="00B07655" w:rsidRPr="007E65FF" w:rsidRDefault="00B07655" w:rsidP="00B0765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輔Ac-IV-2 珍惜、尊重與善待各種生命。</w:t>
            </w:r>
          </w:p>
          <w:p w14:paraId="33191FBF" w14:textId="784CF032" w:rsidR="00B07655" w:rsidRPr="008A0FF1" w:rsidRDefault="00B07655" w:rsidP="00B0765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輔Dc-IV-1 同理心、人際溝通、衝突管理能力的培養與正向經營人際關係。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68F43" w14:textId="77777777" w:rsidR="00B07655" w:rsidRPr="008A0FF1" w:rsidRDefault="00B07655" w:rsidP="00B0765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第1單元人際你我他</w:t>
            </w:r>
          </w:p>
          <w:p w14:paraId="0C42E20C" w14:textId="69F7BF2D" w:rsidR="00B07655" w:rsidRPr="008A0FF1" w:rsidRDefault="00B07655" w:rsidP="00B07655">
            <w:pPr>
              <w:pStyle w:val="aff0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請學生寫出哪些是受人歡迎的人際互動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行為。</w:t>
            </w:r>
          </w:p>
          <w:p w14:paraId="65E3A811" w14:textId="2729AE5C" w:rsidR="00B07655" w:rsidRPr="008A0FF1" w:rsidRDefault="00B07655" w:rsidP="00B07655">
            <w:pPr>
              <w:pStyle w:val="aff0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分小組進行攻防戰加分，最後紀錄說明哪些是大家一致注意到的互動，哪些小細節也是造成他人不快，需要注意的部份。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36607023" w:rsidR="00B07655" w:rsidRPr="008A0FF1" w:rsidRDefault="00B07655" w:rsidP="00B076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2E3D4" w14:textId="3CF14D9D" w:rsidR="00B07655" w:rsidRPr="008A0FF1" w:rsidRDefault="00B07655" w:rsidP="00B0765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A4</w:t>
            </w:r>
            <w:r w:rsidRPr="008A0F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空白紙及九宮格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FABCF" w14:textId="77777777" w:rsidR="00B07655" w:rsidRPr="008A0FF1" w:rsidRDefault="00B07655" w:rsidP="00B076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1.實作評量</w:t>
            </w:r>
          </w:p>
          <w:p w14:paraId="234AF231" w14:textId="5D6EE28A" w:rsidR="00B07655" w:rsidRPr="008A0FF1" w:rsidRDefault="00B07655" w:rsidP="00B076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5A6C5" w14:textId="77777777" w:rsidR="00B07655" w:rsidRPr="008A0FF1" w:rsidRDefault="00B07655" w:rsidP="00B076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14:paraId="480B96DA" w14:textId="77777777" w:rsidR="00B07655" w:rsidRPr="008A0FF1" w:rsidRDefault="00B07655" w:rsidP="00B076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7FA70761" w14:textId="77777777" w:rsidR="00B07655" w:rsidRPr="008A0FF1" w:rsidRDefault="00B07655" w:rsidP="00B076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品J7 </w:t>
            </w:r>
            <w:bookmarkStart w:id="0" w:name="_GoBack"/>
            <w:bookmarkEnd w:id="0"/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同理分享與多元接納。</w:t>
            </w:r>
          </w:p>
          <w:p w14:paraId="45D31172" w14:textId="77777777" w:rsidR="00B07655" w:rsidRPr="008A0FF1" w:rsidRDefault="00B07655" w:rsidP="00B076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品J8 理性溝通與問題解決。</w:t>
            </w:r>
          </w:p>
          <w:p w14:paraId="0D3A01CB" w14:textId="4D5109F8" w:rsidR="00B07655" w:rsidRPr="008A0FF1" w:rsidRDefault="00B07655" w:rsidP="00B076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品J9 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B07655" w:rsidRPr="00500692" w:rsidRDefault="00B07655" w:rsidP="00B076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8332B3" w14:paraId="115A41AD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8332B3" w:rsidRDefault="008332B3" w:rsidP="008332B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第十七週</w:t>
            </w: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BB2D" w14:textId="0CBCA325" w:rsidR="008332B3" w:rsidRPr="007E65FF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  <w:t>1d-IV-2探索生命的意義與價 值，尊重及珍惜自己與 他人生命，並協助他人。</w:t>
            </w:r>
          </w:p>
          <w:p w14:paraId="56AED0FB" w14:textId="452977D4" w:rsidR="008332B3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2a-IV-1 體認人際關係的重要性，學習人際溝通技巧，以正向的態度經營人際關係。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B55FA" w14:textId="77777777" w:rsidR="008332B3" w:rsidRPr="007E65FF" w:rsidRDefault="008332B3" w:rsidP="008332B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輔Ac-IV-2 珍惜、尊重與善待各種生命。</w:t>
            </w:r>
          </w:p>
          <w:p w14:paraId="0B941ABB" w14:textId="2A0E25F9" w:rsidR="008332B3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輔Dc-IV-1 同理心、人際溝通、衝突管理能力的培養與正向經營人際關係。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90294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第1單元人際你我他</w:t>
            </w:r>
          </w:p>
          <w:p w14:paraId="5538B733" w14:textId="79A69F36" w:rsidR="008332B3" w:rsidRPr="00CB75AA" w:rsidRDefault="008332B3" w:rsidP="008332B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</w:t>
            </w:r>
            <w:r w:rsidR="00CF5C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五</w:t>
            </w:r>
            <w:r w:rsidRPr="00CB75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小組，教師出生活上容易出現的各種人際N</w:t>
            </w:r>
            <w:r w:rsidRPr="00CB75AA">
              <w:rPr>
                <w:rFonts w:ascii="標楷體" w:eastAsia="標楷體" w:hAnsi="標楷體"/>
                <w:color w:val="FF0000"/>
                <w:sz w:val="24"/>
                <w:szCs w:val="24"/>
              </w:rPr>
              <w:t>G</w:t>
            </w:r>
            <w:r w:rsidRPr="00CB75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狀況，請學生閱讀後，小組討論演出情境，並進行各N</w:t>
            </w:r>
            <w:r w:rsidRPr="00CB75AA">
              <w:rPr>
                <w:rFonts w:ascii="標楷體" w:eastAsia="標楷體" w:hAnsi="標楷體"/>
                <w:color w:val="FF0000"/>
                <w:sz w:val="24"/>
                <w:szCs w:val="24"/>
              </w:rPr>
              <w:t>G</w:t>
            </w:r>
            <w:r w:rsidRPr="00CB75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情境的解套版本。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（含網路交友情境）</w:t>
            </w:r>
          </w:p>
          <w:p w14:paraId="4BD240D7" w14:textId="6EBF7F68" w:rsidR="008332B3" w:rsidRDefault="008332B3" w:rsidP="008332B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16747D68" w:rsidR="008332B3" w:rsidRDefault="008332B3" w:rsidP="008332B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6740C" w14:textId="7CD1C89E" w:rsidR="008332B3" w:rsidRDefault="008332B3" w:rsidP="008332B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人際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互動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情境劇本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02D8A" w14:textId="18E1EE92" w:rsidR="008332B3" w:rsidRDefault="008332B3" w:rsidP="008332B3">
            <w:pPr>
              <w:pStyle w:val="aff0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量</w:t>
            </w:r>
          </w:p>
          <w:p w14:paraId="1EC8D00B" w14:textId="77777777" w:rsidR="008332B3" w:rsidRDefault="008332B3" w:rsidP="008332B3">
            <w:pPr>
              <w:pStyle w:val="aff0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量</w:t>
            </w:r>
          </w:p>
          <w:p w14:paraId="347D8542" w14:textId="123F3B0B" w:rsidR="008332B3" w:rsidRPr="00CB75AA" w:rsidRDefault="008332B3" w:rsidP="008332B3">
            <w:pPr>
              <w:pStyle w:val="aff0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65FEB6A4" w14:textId="27612EEC" w:rsidR="008332B3" w:rsidRPr="00A42EF1" w:rsidRDefault="008332B3" w:rsidP="008332B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B19CF" w14:textId="77777777" w:rsidR="008332B3" w:rsidRPr="008A0FF1" w:rsidRDefault="008332B3" w:rsidP="008332B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14:paraId="522A0D37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3249C9ED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53D465DC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品J8 理性溝通與問題解決。</w:t>
            </w:r>
          </w:p>
          <w:p w14:paraId="77B199F3" w14:textId="16547DD2" w:rsidR="008332B3" w:rsidRPr="00A42EF1" w:rsidRDefault="008332B3" w:rsidP="008332B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品J9 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8332B3" w:rsidRPr="00500692" w:rsidRDefault="008332B3" w:rsidP="008332B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8332B3" w14:paraId="5C997816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8332B3" w:rsidRDefault="008332B3" w:rsidP="008332B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073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</w:t>
            </w:r>
            <w:r w:rsidRPr="001207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6702C" w14:textId="0EE1EFE3" w:rsidR="008332B3" w:rsidRPr="007E65FF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  <w:t>1d-IV-2探索生命的意義與價 值，尊重及珍惜自己與 他人生命，並協助他人。</w:t>
            </w:r>
          </w:p>
          <w:p w14:paraId="2C976D26" w14:textId="5AAA038D" w:rsidR="008332B3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2a-IV-1 體認人際關係的重要性，學習人際溝通技巧，以正向的態度經營人際關係。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FC6B6" w14:textId="77777777" w:rsidR="008332B3" w:rsidRPr="007E65FF" w:rsidRDefault="008332B3" w:rsidP="008332B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輔Ac-IV-2 珍惜、尊重與善待各種生命。</w:t>
            </w:r>
          </w:p>
          <w:p w14:paraId="484313EF" w14:textId="16672ACE" w:rsidR="008332B3" w:rsidRDefault="008332B3" w:rsidP="008332B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65FF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輔Dc-IV-1 同理心、人際溝通、衝突管理能力的培養與正向經營人際關係。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E7F7B" w14:textId="77777777" w:rsidR="008332B3" w:rsidRPr="00CB75AA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第1單元人際你我他</w:t>
            </w:r>
          </w:p>
          <w:p w14:paraId="1C47B319" w14:textId="3C66F12C" w:rsidR="008332B3" w:rsidRPr="00CB75AA" w:rsidRDefault="00CF5C58" w:rsidP="008332B3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</w:t>
            </w:r>
            <w:r w:rsidR="008332B3"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組學生演出情境及解套方式。</w:t>
            </w:r>
          </w:p>
          <w:p w14:paraId="62E0CE9C" w14:textId="18D5EBF2" w:rsidR="008332B3" w:rsidRPr="00CB75AA" w:rsidRDefault="008332B3" w:rsidP="008332B3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其他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組別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同學給予回饋，並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演出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解困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的點子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給予加分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0609C74" w14:textId="0F32F5B2" w:rsidR="008332B3" w:rsidRPr="00CB75AA" w:rsidRDefault="008332B3" w:rsidP="008332B3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總結學生在</w:t>
            </w: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交友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上容易遇到</w:t>
            </w: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困境的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原因，有何正向解決策略，及澄清正向交友態度。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1B4AE029" w:rsidR="008332B3" w:rsidRDefault="008332B3" w:rsidP="008332B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2A885B70" w:rsidR="008332B3" w:rsidRDefault="008332B3" w:rsidP="008332B3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人際</w:t>
            </w:r>
            <w:r w:rsidR="001E05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互動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情境劇本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49842" w14:textId="6A820613" w:rsidR="008332B3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量</w:t>
            </w:r>
          </w:p>
          <w:p w14:paraId="3BE8011F" w14:textId="529F6BBA" w:rsidR="008332B3" w:rsidRPr="00A42E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CB75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</w:t>
            </w:r>
            <w:r w:rsidRPr="00CB75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A6C70" w14:textId="77777777" w:rsidR="008332B3" w:rsidRPr="008A0FF1" w:rsidRDefault="008332B3" w:rsidP="008332B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14:paraId="02FEBC4A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018A0DD2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2840E7D7" w14:textId="77777777" w:rsidR="008332B3" w:rsidRPr="008A0FF1" w:rsidRDefault="008332B3" w:rsidP="008332B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品J8 理性溝通與問題解決。</w:t>
            </w:r>
          </w:p>
          <w:p w14:paraId="4E7FC59F" w14:textId="5D0AF691" w:rsidR="008332B3" w:rsidRPr="00A42EF1" w:rsidRDefault="008332B3" w:rsidP="008332B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0F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品J9 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8332B3" w:rsidRPr="00500692" w:rsidRDefault="008332B3" w:rsidP="008332B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12073B" w14:paraId="5AA87F49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12073B" w:rsidRPr="00F40CDA" w:rsidRDefault="0012073B" w:rsidP="001207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</w:t>
            </w: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025DCB9" w:rsidR="0012073B" w:rsidRPr="00F40CDA" w:rsidRDefault="0012073B" w:rsidP="0012073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6FE18" w14:textId="25AEEAF7" w:rsidR="0012073B" w:rsidRPr="00F40CDA" w:rsidRDefault="0012073B" w:rsidP="0012073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輔Dc-IV-2 團體溝通、互動與工作效能的提升。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CAA46" w14:textId="77777777" w:rsidR="0012073B" w:rsidRPr="00F40CDA" w:rsidRDefault="0012073B" w:rsidP="0012073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第2單元團隊好夥伴</w:t>
            </w:r>
          </w:p>
          <w:p w14:paraId="00C464F7" w14:textId="096207FD" w:rsidR="0012073B" w:rsidRPr="00F40CDA" w:rsidRDefault="0012073B" w:rsidP="0012073B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</w:t>
            </w: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全班團隊走迷宮的活動，讓學生一同完成班級任務。</w:t>
            </w:r>
          </w:p>
          <w:p w14:paraId="7EB8E97F" w14:textId="50CD5B20" w:rsidR="0012073B" w:rsidRPr="00F40CDA" w:rsidRDefault="00F40CDA" w:rsidP="0012073B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請同學</w:t>
            </w:r>
            <w:r w:rsidR="00411D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過程卡關時</w:t>
            </w: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中斷再討論，班級可以</w:t>
            </w:r>
            <w:r w:rsidR="00411D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順利</w:t>
            </w: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完成任務的策略，並</w:t>
            </w:r>
            <w:r w:rsidR="00411D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相互</w:t>
            </w: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提醒同學們可以一起注意什麼。</w:t>
            </w:r>
          </w:p>
          <w:p w14:paraId="44FECCA3" w14:textId="4849B14E" w:rsidR="00F40CDA" w:rsidRPr="00F40CDA" w:rsidRDefault="00F40CDA" w:rsidP="0012073B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完成任務後，討論全班如何做到的。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5450CF4C" w:rsidR="0012073B" w:rsidRPr="00F40CDA" w:rsidRDefault="0012073B" w:rsidP="0012073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12DABFF" w:rsidR="0012073B" w:rsidRPr="00F40CDA" w:rsidRDefault="00F40CDA" w:rsidP="0012073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迷宮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0AE3BF5" w:rsidR="0012073B" w:rsidRPr="00F40CDA" w:rsidRDefault="0012073B" w:rsidP="0012073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002C3985" w:rsidR="0012073B" w:rsidRPr="00F40CDA" w:rsidRDefault="0012073B" w:rsidP="0012073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12073B" w:rsidRPr="00500692" w:rsidRDefault="0012073B" w:rsidP="0012073B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411D69" w14:paraId="6F7EF53D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411D69" w:rsidRPr="004C7166" w:rsidRDefault="00411D69" w:rsidP="00411D6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D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第二十週</w:t>
            </w:r>
            <w:r w:rsidRPr="00F27D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321CC0A2" w:rsidR="00411D69" w:rsidRPr="005D2C67" w:rsidRDefault="00411D69" w:rsidP="00411D6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0AE43" w14:textId="4BF620A3" w:rsidR="00411D69" w:rsidRPr="005D2C67" w:rsidRDefault="00411D69" w:rsidP="00411D6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輔Dc-IV-2 團體溝通、互動與工作效能的提升。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67C78" w14:textId="77777777" w:rsidR="00411D69" w:rsidRPr="008E59AF" w:rsidRDefault="00411D69" w:rsidP="00411D6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第2單元團隊好夥伴</w:t>
            </w:r>
          </w:p>
          <w:p w14:paraId="70704A07" w14:textId="3D4856A2" w:rsidR="00411D69" w:rsidRPr="008E59AF" w:rsidRDefault="00411D69" w:rsidP="00411D69">
            <w:pPr>
              <w:pStyle w:val="aff0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全班一同思考班上各項</w:t>
            </w:r>
            <w:r w:rsidR="00F27D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任務工作，書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寫在黑板</w:t>
            </w:r>
            <w:r w:rsidR="00F27D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</w:t>
            </w:r>
            <w:r w:rsidR="00CF5C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電子白板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</w:t>
            </w:r>
          </w:p>
          <w:p w14:paraId="727A0E1D" w14:textId="45E3F15C" w:rsidR="00411D69" w:rsidRPr="008E59AF" w:rsidRDefault="00411D69" w:rsidP="00411D69">
            <w:pPr>
              <w:pStyle w:val="aff0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</w:t>
            </w:r>
            <w:r w:rsidR="00CF5C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在便利貼上</w:t>
            </w:r>
            <w:r w:rsidR="00F27D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自行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書寫出覺得自己</w:t>
            </w:r>
            <w:r w:rsidR="00F27D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及其他同學在這些任務中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有貢獻及執行最好的部份。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04811DF6" w:rsidR="00411D69" w:rsidRPr="008E59AF" w:rsidRDefault="00411D69" w:rsidP="00411D6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B0ED1" w14:textId="77777777" w:rsidR="00CF5C58" w:rsidRDefault="00CF5C58" w:rsidP="00411D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電子白板</w:t>
            </w:r>
          </w:p>
          <w:p w14:paraId="711078AB" w14:textId="07B3A559" w:rsidR="00411D69" w:rsidRPr="008E59AF" w:rsidRDefault="00411D69" w:rsidP="00411D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便利貼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3C4F98FB" w:rsidR="00411D69" w:rsidRPr="008E59AF" w:rsidRDefault="00411D69" w:rsidP="00411D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2256DBE6" w:rsidR="00411D69" w:rsidRPr="008E59AF" w:rsidRDefault="00411D69" w:rsidP="00411D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411D69" w:rsidRDefault="00411D69" w:rsidP="00411D69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CF5C58" w14:paraId="639EA8A6" w14:textId="77777777" w:rsidTr="008A0FF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CF5C58" w:rsidRPr="004C7166" w:rsidRDefault="00CF5C58" w:rsidP="00CF5C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06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</w:t>
            </w:r>
            <w:r w:rsidRPr="00E606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23E31878" w:rsidR="00CF5C58" w:rsidRDefault="00CF5C58" w:rsidP="00CF5C5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1A88" w14:textId="41DE8795" w:rsidR="00CF5C58" w:rsidRDefault="00CF5C58" w:rsidP="00CF5C5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0C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輔Dc-IV-2 團體溝通、互動與工作效能的提升。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F802B" w14:textId="77777777" w:rsidR="00CF5C58" w:rsidRPr="008E59AF" w:rsidRDefault="00CF5C58" w:rsidP="00CF5C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第2單元團隊好夥伴</w:t>
            </w:r>
          </w:p>
          <w:p w14:paraId="40219851" w14:textId="6807CAEA" w:rsidR="00CF5C58" w:rsidRPr="008E59AF" w:rsidRDefault="00CF5C58" w:rsidP="00CF5C58">
            <w:pPr>
              <w:pStyle w:val="aff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將班級各項工作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項目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出來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C4AF762" w14:textId="44EA5863" w:rsidR="00CF5C58" w:rsidRDefault="00CF5C58" w:rsidP="00CF5C58">
            <w:pPr>
              <w:pStyle w:val="aff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由學生輪流上台報告班級事務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貢獻的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小天使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原因。被指出的同學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</w:t>
            </w: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給予回饋及感謝。</w:t>
            </w:r>
          </w:p>
          <w:p w14:paraId="53B3AFCB" w14:textId="560B5865" w:rsidR="00CF5C58" w:rsidRPr="008E59AF" w:rsidRDefault="00CF5C58" w:rsidP="00CF5C58">
            <w:pPr>
              <w:pStyle w:val="aff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學生將同儕分享的部份及自己書寫自己的部份做一整理，學習肯定自己及欣賞他人。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42C48483" w:rsidR="00CF5C58" w:rsidRDefault="00CF5C58" w:rsidP="00CF5C5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D1FB3" w14:textId="77777777" w:rsidR="00CF5C58" w:rsidRDefault="00CF5C58" w:rsidP="00CF5C5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電子白板</w:t>
            </w:r>
          </w:p>
          <w:p w14:paraId="572A269F" w14:textId="3F9FF2A9" w:rsidR="00CF5C58" w:rsidRDefault="00CF5C58" w:rsidP="00CF5C5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便利貼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B28E27" w14:textId="69047A6E" w:rsidR="00CF5C58" w:rsidRPr="008E59AF" w:rsidRDefault="00CF5C58" w:rsidP="00CF5C58">
            <w:pPr>
              <w:pStyle w:val="af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59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實作評量</w:t>
            </w:r>
          </w:p>
          <w:p w14:paraId="07187CBA" w14:textId="082CB1E6" w:rsidR="00CF5C58" w:rsidRPr="008E59AF" w:rsidRDefault="00CF5C58" w:rsidP="00CF5C58">
            <w:pPr>
              <w:pStyle w:val="af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549F49FA" w:rsidR="00CF5C58" w:rsidRDefault="00CF5C58" w:rsidP="00CF08C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CF5C58" w:rsidRDefault="00CF5C58" w:rsidP="00CF5C58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873390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183BD4B5" w:rsidR="00E8654C" w:rsidRPr="00E8654C" w:rsidRDefault="00CF5C58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" w:char="F0FE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8A0FF1">
        <w:tc>
          <w:tcPr>
            <w:tcW w:w="1292" w:type="dxa"/>
          </w:tcPr>
          <w:p w14:paraId="7124E514" w14:textId="77777777" w:rsidR="00E8654C" w:rsidRPr="00BE0AE1" w:rsidRDefault="00E8654C" w:rsidP="008A0FF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8A0FF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8A0FF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8A0FF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8A0FF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8A0FF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8A0FF1">
        <w:tc>
          <w:tcPr>
            <w:tcW w:w="1292" w:type="dxa"/>
          </w:tcPr>
          <w:p w14:paraId="1AE34EA7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8A0FF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8A0FF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8A0FF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8A0FF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8A0FF1">
        <w:tc>
          <w:tcPr>
            <w:tcW w:w="1292" w:type="dxa"/>
          </w:tcPr>
          <w:p w14:paraId="621631FD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8A0FF1">
        <w:tc>
          <w:tcPr>
            <w:tcW w:w="1292" w:type="dxa"/>
          </w:tcPr>
          <w:p w14:paraId="23DF777E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8A0FF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3D1DE" w14:textId="77777777" w:rsidR="00930896" w:rsidRDefault="00930896">
      <w:r>
        <w:separator/>
      </w:r>
    </w:p>
  </w:endnote>
  <w:endnote w:type="continuationSeparator" w:id="0">
    <w:p w14:paraId="66AF3C61" w14:textId="77777777" w:rsidR="00930896" w:rsidRDefault="0093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8E59AF" w:rsidRDefault="008E59AF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8E59AF" w:rsidRDefault="008E59A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5336B" w14:textId="77777777" w:rsidR="00930896" w:rsidRDefault="00930896">
      <w:r>
        <w:separator/>
      </w:r>
    </w:p>
  </w:footnote>
  <w:footnote w:type="continuationSeparator" w:id="0">
    <w:p w14:paraId="1B25D4FE" w14:textId="77777777" w:rsidR="00930896" w:rsidRDefault="0093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62D3"/>
    <w:multiLevelType w:val="hybridMultilevel"/>
    <w:tmpl w:val="7846BAE4"/>
    <w:lvl w:ilvl="0" w:tplc="C12E990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" w15:restartNumberingAfterBreak="0">
    <w:nsid w:val="0A8D0361"/>
    <w:multiLevelType w:val="hybridMultilevel"/>
    <w:tmpl w:val="3134DE22"/>
    <w:lvl w:ilvl="0" w:tplc="864801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B2023"/>
    <w:multiLevelType w:val="hybridMultilevel"/>
    <w:tmpl w:val="6CF67DC8"/>
    <w:lvl w:ilvl="0" w:tplc="B300919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10A41BC7"/>
    <w:multiLevelType w:val="hybridMultilevel"/>
    <w:tmpl w:val="C0BC76BC"/>
    <w:lvl w:ilvl="0" w:tplc="D19E44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" w15:restartNumberingAfterBreak="0">
    <w:nsid w:val="10D975CB"/>
    <w:multiLevelType w:val="hybridMultilevel"/>
    <w:tmpl w:val="15223BBA"/>
    <w:lvl w:ilvl="0" w:tplc="62F480D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5D67989"/>
    <w:multiLevelType w:val="hybridMultilevel"/>
    <w:tmpl w:val="DE1A1C94"/>
    <w:lvl w:ilvl="0" w:tplc="E2268DEA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6" w15:restartNumberingAfterBreak="0">
    <w:nsid w:val="220D03D0"/>
    <w:multiLevelType w:val="hybridMultilevel"/>
    <w:tmpl w:val="1736F50C"/>
    <w:lvl w:ilvl="0" w:tplc="D24AF8E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7" w15:restartNumberingAfterBreak="0">
    <w:nsid w:val="22764EC7"/>
    <w:multiLevelType w:val="hybridMultilevel"/>
    <w:tmpl w:val="581EC7E8"/>
    <w:lvl w:ilvl="0" w:tplc="61C88AE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269C5E85"/>
    <w:multiLevelType w:val="hybridMultilevel"/>
    <w:tmpl w:val="C874BCCC"/>
    <w:lvl w:ilvl="0" w:tplc="D376CC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B7D2194"/>
    <w:multiLevelType w:val="hybridMultilevel"/>
    <w:tmpl w:val="EBB04744"/>
    <w:lvl w:ilvl="0" w:tplc="A198AEA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1" w15:restartNumberingAfterBreak="0">
    <w:nsid w:val="2F07690D"/>
    <w:multiLevelType w:val="hybridMultilevel"/>
    <w:tmpl w:val="B9CEA682"/>
    <w:lvl w:ilvl="0" w:tplc="A1E2C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5095841"/>
    <w:multiLevelType w:val="hybridMultilevel"/>
    <w:tmpl w:val="49D4B628"/>
    <w:lvl w:ilvl="0" w:tplc="4FAE4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90243AD"/>
    <w:multiLevelType w:val="hybridMultilevel"/>
    <w:tmpl w:val="24FC4390"/>
    <w:lvl w:ilvl="0" w:tplc="AF0E273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3AB5733C"/>
    <w:multiLevelType w:val="hybridMultilevel"/>
    <w:tmpl w:val="96EA1BEE"/>
    <w:lvl w:ilvl="0" w:tplc="60BC954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3C170074"/>
    <w:multiLevelType w:val="hybridMultilevel"/>
    <w:tmpl w:val="CE08BD02"/>
    <w:lvl w:ilvl="0" w:tplc="B46E5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136CC6"/>
    <w:multiLevelType w:val="hybridMultilevel"/>
    <w:tmpl w:val="AD74EB40"/>
    <w:lvl w:ilvl="0" w:tplc="4B7E9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3611B7"/>
    <w:multiLevelType w:val="hybridMultilevel"/>
    <w:tmpl w:val="5EB25D34"/>
    <w:lvl w:ilvl="0" w:tplc="51ACC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B96B33"/>
    <w:multiLevelType w:val="hybridMultilevel"/>
    <w:tmpl w:val="17C40108"/>
    <w:lvl w:ilvl="0" w:tplc="90A6B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F57386"/>
    <w:multiLevelType w:val="hybridMultilevel"/>
    <w:tmpl w:val="8D30E1C4"/>
    <w:lvl w:ilvl="0" w:tplc="27D8F20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0" w15:restartNumberingAfterBreak="0">
    <w:nsid w:val="496F7E6A"/>
    <w:multiLevelType w:val="hybridMultilevel"/>
    <w:tmpl w:val="4DE4AB2E"/>
    <w:lvl w:ilvl="0" w:tplc="D1288CD4">
      <w:start w:val="1"/>
      <w:numFmt w:val="taiwaneseCountingThousand"/>
      <w:lvlText w:val="（%1）"/>
      <w:lvlJc w:val="left"/>
      <w:pPr>
        <w:ind w:left="74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4DB306B8"/>
    <w:multiLevelType w:val="hybridMultilevel"/>
    <w:tmpl w:val="B8E0151C"/>
    <w:lvl w:ilvl="0" w:tplc="7F0C7F8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5D5B4972"/>
    <w:multiLevelType w:val="hybridMultilevel"/>
    <w:tmpl w:val="68A860A4"/>
    <w:lvl w:ilvl="0" w:tplc="966044D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5D7E7748"/>
    <w:multiLevelType w:val="hybridMultilevel"/>
    <w:tmpl w:val="6EC28878"/>
    <w:lvl w:ilvl="0" w:tplc="CDACCFC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5F6C01DD"/>
    <w:multiLevelType w:val="hybridMultilevel"/>
    <w:tmpl w:val="35E058D2"/>
    <w:lvl w:ilvl="0" w:tplc="D44E569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5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BD81DF4"/>
    <w:multiLevelType w:val="hybridMultilevel"/>
    <w:tmpl w:val="FBF0F466"/>
    <w:lvl w:ilvl="0" w:tplc="BFE401D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7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8" w15:restartNumberingAfterBreak="0">
    <w:nsid w:val="795A3766"/>
    <w:multiLevelType w:val="hybridMultilevel"/>
    <w:tmpl w:val="C30E7D2A"/>
    <w:lvl w:ilvl="0" w:tplc="269C7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BDF756A"/>
    <w:multiLevelType w:val="hybridMultilevel"/>
    <w:tmpl w:val="7C8EDE42"/>
    <w:lvl w:ilvl="0" w:tplc="5A8AC3E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7C522BB0"/>
    <w:multiLevelType w:val="hybridMultilevel"/>
    <w:tmpl w:val="B72CBB3A"/>
    <w:lvl w:ilvl="0" w:tplc="E040745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9"/>
  </w:num>
  <w:num w:numId="2">
    <w:abstractNumId w:val="27"/>
  </w:num>
  <w:num w:numId="3">
    <w:abstractNumId w:val="25"/>
  </w:num>
  <w:num w:numId="4">
    <w:abstractNumId w:val="20"/>
  </w:num>
  <w:num w:numId="5">
    <w:abstractNumId w:val="21"/>
  </w:num>
  <w:num w:numId="6">
    <w:abstractNumId w:val="6"/>
  </w:num>
  <w:num w:numId="7">
    <w:abstractNumId w:val="28"/>
  </w:num>
  <w:num w:numId="8">
    <w:abstractNumId w:val="29"/>
  </w:num>
  <w:num w:numId="9">
    <w:abstractNumId w:val="7"/>
  </w:num>
  <w:num w:numId="10">
    <w:abstractNumId w:val="0"/>
  </w:num>
  <w:num w:numId="11">
    <w:abstractNumId w:val="24"/>
  </w:num>
  <w:num w:numId="12">
    <w:abstractNumId w:val="10"/>
  </w:num>
  <w:num w:numId="13">
    <w:abstractNumId w:val="13"/>
  </w:num>
  <w:num w:numId="14">
    <w:abstractNumId w:val="22"/>
  </w:num>
  <w:num w:numId="15">
    <w:abstractNumId w:val="3"/>
  </w:num>
  <w:num w:numId="16">
    <w:abstractNumId w:val="2"/>
  </w:num>
  <w:num w:numId="17">
    <w:abstractNumId w:val="19"/>
  </w:num>
  <w:num w:numId="18">
    <w:abstractNumId w:val="14"/>
  </w:num>
  <w:num w:numId="19">
    <w:abstractNumId w:val="30"/>
  </w:num>
  <w:num w:numId="20">
    <w:abstractNumId w:val="17"/>
  </w:num>
  <w:num w:numId="21">
    <w:abstractNumId w:val="1"/>
  </w:num>
  <w:num w:numId="22">
    <w:abstractNumId w:val="18"/>
  </w:num>
  <w:num w:numId="23">
    <w:abstractNumId w:val="8"/>
  </w:num>
  <w:num w:numId="24">
    <w:abstractNumId w:val="5"/>
  </w:num>
  <w:num w:numId="25">
    <w:abstractNumId w:val="4"/>
  </w:num>
  <w:num w:numId="26">
    <w:abstractNumId w:val="16"/>
  </w:num>
  <w:num w:numId="27">
    <w:abstractNumId w:val="11"/>
  </w:num>
  <w:num w:numId="28">
    <w:abstractNumId w:val="12"/>
  </w:num>
  <w:num w:numId="29">
    <w:abstractNumId w:val="26"/>
  </w:num>
  <w:num w:numId="30">
    <w:abstractNumId w:val="23"/>
  </w:num>
  <w:num w:numId="3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01BF"/>
    <w:rsid w:val="0012073B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0B7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05C2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51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32D8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A7A2D"/>
    <w:rsid w:val="003B57B2"/>
    <w:rsid w:val="003B75E7"/>
    <w:rsid w:val="003B7C4D"/>
    <w:rsid w:val="003B7FA8"/>
    <w:rsid w:val="003C1C0A"/>
    <w:rsid w:val="003C7092"/>
    <w:rsid w:val="003D2C05"/>
    <w:rsid w:val="003D2E00"/>
    <w:rsid w:val="003D3992"/>
    <w:rsid w:val="003D79CC"/>
    <w:rsid w:val="003E11DC"/>
    <w:rsid w:val="003E5B15"/>
    <w:rsid w:val="003F2C64"/>
    <w:rsid w:val="003F7A48"/>
    <w:rsid w:val="00401839"/>
    <w:rsid w:val="0040278C"/>
    <w:rsid w:val="00403CDE"/>
    <w:rsid w:val="00403E10"/>
    <w:rsid w:val="004070BB"/>
    <w:rsid w:val="00411D69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026F"/>
    <w:rsid w:val="00524F98"/>
    <w:rsid w:val="0053017F"/>
    <w:rsid w:val="005336C0"/>
    <w:rsid w:val="0053380C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67"/>
    <w:rsid w:val="005D2CCD"/>
    <w:rsid w:val="005D6008"/>
    <w:rsid w:val="005D74BC"/>
    <w:rsid w:val="005D7AB8"/>
    <w:rsid w:val="005E5FE9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1983"/>
    <w:rsid w:val="007257DA"/>
    <w:rsid w:val="00725A45"/>
    <w:rsid w:val="00726116"/>
    <w:rsid w:val="00726FA3"/>
    <w:rsid w:val="00731AE5"/>
    <w:rsid w:val="007361BE"/>
    <w:rsid w:val="00736961"/>
    <w:rsid w:val="007409CC"/>
    <w:rsid w:val="0074128F"/>
    <w:rsid w:val="00742061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4289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7E65FF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332B3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66ACC"/>
    <w:rsid w:val="00871317"/>
    <w:rsid w:val="00871E0A"/>
    <w:rsid w:val="00873390"/>
    <w:rsid w:val="0087429D"/>
    <w:rsid w:val="0087452F"/>
    <w:rsid w:val="00875CBB"/>
    <w:rsid w:val="00875CDB"/>
    <w:rsid w:val="00876C20"/>
    <w:rsid w:val="0088018D"/>
    <w:rsid w:val="00880FC9"/>
    <w:rsid w:val="00882E64"/>
    <w:rsid w:val="00886A35"/>
    <w:rsid w:val="0089168C"/>
    <w:rsid w:val="008920B6"/>
    <w:rsid w:val="0089672F"/>
    <w:rsid w:val="008A0FF1"/>
    <w:rsid w:val="008A339B"/>
    <w:rsid w:val="008A5131"/>
    <w:rsid w:val="008A5E7D"/>
    <w:rsid w:val="008B066B"/>
    <w:rsid w:val="008B2B8C"/>
    <w:rsid w:val="008B3A21"/>
    <w:rsid w:val="008B56DD"/>
    <w:rsid w:val="008B6A0C"/>
    <w:rsid w:val="008B7B1A"/>
    <w:rsid w:val="008C346B"/>
    <w:rsid w:val="008C6637"/>
    <w:rsid w:val="008C7AF6"/>
    <w:rsid w:val="008D12D2"/>
    <w:rsid w:val="008D2428"/>
    <w:rsid w:val="008E1F08"/>
    <w:rsid w:val="008E59AF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3AD3"/>
    <w:rsid w:val="0092541D"/>
    <w:rsid w:val="00926B07"/>
    <w:rsid w:val="00927B38"/>
    <w:rsid w:val="00930896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2F8F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3E36"/>
    <w:rsid w:val="00AE5DA6"/>
    <w:rsid w:val="00AE6E7D"/>
    <w:rsid w:val="00AF1E63"/>
    <w:rsid w:val="00AF4902"/>
    <w:rsid w:val="00AF649B"/>
    <w:rsid w:val="00B0211E"/>
    <w:rsid w:val="00B022B4"/>
    <w:rsid w:val="00B0232A"/>
    <w:rsid w:val="00B02B71"/>
    <w:rsid w:val="00B07655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7F5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67A89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BF70C8"/>
    <w:rsid w:val="00C01B71"/>
    <w:rsid w:val="00C0277A"/>
    <w:rsid w:val="00C041E1"/>
    <w:rsid w:val="00C04582"/>
    <w:rsid w:val="00C05E79"/>
    <w:rsid w:val="00C16726"/>
    <w:rsid w:val="00C21E90"/>
    <w:rsid w:val="00C236F2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5DC3"/>
    <w:rsid w:val="00CB62C6"/>
    <w:rsid w:val="00CB75AA"/>
    <w:rsid w:val="00CC16B0"/>
    <w:rsid w:val="00CC1C3B"/>
    <w:rsid w:val="00CC450A"/>
    <w:rsid w:val="00CC4513"/>
    <w:rsid w:val="00CC59D8"/>
    <w:rsid w:val="00CC73D8"/>
    <w:rsid w:val="00CC757A"/>
    <w:rsid w:val="00CC7789"/>
    <w:rsid w:val="00CE123A"/>
    <w:rsid w:val="00CE1354"/>
    <w:rsid w:val="00CE3EA2"/>
    <w:rsid w:val="00CE79C5"/>
    <w:rsid w:val="00CE7CA1"/>
    <w:rsid w:val="00CF08C0"/>
    <w:rsid w:val="00CF21F2"/>
    <w:rsid w:val="00CF4E48"/>
    <w:rsid w:val="00CF54DE"/>
    <w:rsid w:val="00CF5C58"/>
    <w:rsid w:val="00CF7EE5"/>
    <w:rsid w:val="00D00849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0694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0F2C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02986"/>
    <w:rsid w:val="00F10314"/>
    <w:rsid w:val="00F11260"/>
    <w:rsid w:val="00F13548"/>
    <w:rsid w:val="00F17733"/>
    <w:rsid w:val="00F27D9D"/>
    <w:rsid w:val="00F30474"/>
    <w:rsid w:val="00F37A1E"/>
    <w:rsid w:val="00F40CDA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0B26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8AC46-1C88-4455-B6AE-9E91C5B5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17</Pages>
  <Words>1160</Words>
  <Characters>6616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Liu</cp:lastModifiedBy>
  <cp:revision>26</cp:revision>
  <cp:lastPrinted>2018-11-20T02:54:00Z</cp:lastPrinted>
  <dcterms:created xsi:type="dcterms:W3CDTF">2024-10-15T02:25:00Z</dcterms:created>
  <dcterms:modified xsi:type="dcterms:W3CDTF">2024-11-01T06:55:00Z</dcterms:modified>
</cp:coreProperties>
</file>