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DE0DFD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4743BC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4743BC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國民中學</w:t>
      </w:r>
      <w:r w:rsidRPr="00DE0DFD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DE0DFD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DE0DFD">
        <w:rPr>
          <w:rFonts w:eastAsia="標楷體"/>
          <w:b/>
          <w:color w:val="auto"/>
          <w:sz w:val="32"/>
          <w:szCs w:val="32"/>
        </w:rPr>
        <w:t>學年度</w:t>
      </w:r>
      <w:r w:rsidRPr="00DE0DFD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4743BC" w:rsidRPr="00DE0DFD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DE0DFD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DE0DFD">
        <w:rPr>
          <w:rFonts w:eastAsia="標楷體"/>
          <w:b/>
          <w:color w:val="auto"/>
          <w:sz w:val="32"/>
          <w:szCs w:val="32"/>
        </w:rPr>
        <w:t>年級第</w:t>
      </w:r>
      <w:r w:rsidR="0056331F" w:rsidRPr="00DE0DFD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DE0DFD">
        <w:rPr>
          <w:rFonts w:eastAsia="標楷體"/>
          <w:b/>
          <w:color w:val="auto"/>
          <w:sz w:val="32"/>
          <w:szCs w:val="32"/>
        </w:rPr>
        <w:t>學期</w:t>
      </w:r>
      <w:r w:rsidRPr="00DE0DFD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DE0DFD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DE0DFD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DE0DFD">
        <w:rPr>
          <w:rFonts w:eastAsia="標楷體"/>
          <w:b/>
          <w:color w:val="auto"/>
          <w:sz w:val="32"/>
          <w:szCs w:val="32"/>
        </w:rPr>
        <w:t>計畫</w:t>
      </w:r>
      <w:r w:rsidRPr="00DE0DFD">
        <w:rPr>
          <w:rFonts w:eastAsia="標楷體"/>
          <w:b/>
          <w:color w:val="auto"/>
          <w:sz w:val="32"/>
          <w:szCs w:val="32"/>
        </w:rPr>
        <w:t xml:space="preserve">  </w:t>
      </w:r>
      <w:r w:rsidR="004743BC" w:rsidRPr="00DE0DFD">
        <w:rPr>
          <w:rFonts w:eastAsia="標楷體"/>
          <w:b/>
          <w:color w:val="auto"/>
          <w:sz w:val="32"/>
          <w:szCs w:val="32"/>
        </w:rPr>
        <w:t>設計者</w:t>
      </w:r>
      <w:proofErr w:type="gramStart"/>
      <w:r w:rsidRPr="00DE0DFD">
        <w:rPr>
          <w:rFonts w:eastAsia="標楷體"/>
          <w:b/>
          <w:color w:val="auto"/>
          <w:sz w:val="32"/>
          <w:szCs w:val="32"/>
          <w:u w:val="single"/>
        </w:rPr>
        <w:t>＿</w:t>
      </w:r>
      <w:proofErr w:type="gramEnd"/>
      <w:r w:rsidR="004743BC" w:rsidRPr="00DE0DFD">
        <w:rPr>
          <w:rFonts w:eastAsia="標楷體" w:hint="eastAsia"/>
          <w:b/>
          <w:color w:val="auto"/>
          <w:sz w:val="32"/>
          <w:szCs w:val="32"/>
          <w:u w:val="single"/>
        </w:rPr>
        <w:t>李建德老師</w:t>
      </w:r>
      <w:proofErr w:type="gramStart"/>
      <w:r w:rsidRPr="00DE0DFD">
        <w:rPr>
          <w:rFonts w:eastAsia="標楷體"/>
          <w:b/>
          <w:color w:val="auto"/>
          <w:sz w:val="32"/>
          <w:szCs w:val="32"/>
          <w:u w:val="single"/>
        </w:rPr>
        <w:t>＿</w:t>
      </w:r>
      <w:proofErr w:type="gramEnd"/>
    </w:p>
    <w:p w:rsidR="009529E0" w:rsidRPr="00DE0DFD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DE0DFD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DE0DFD">
        <w:rPr>
          <w:rFonts w:ascii="標楷體" w:eastAsia="標楷體" w:hAnsi="標楷體" w:cs="標楷體" w:hint="eastAsia"/>
        </w:rPr>
        <w:t xml:space="preserve">    </w:t>
      </w:r>
      <w:r w:rsidR="00903674" w:rsidRPr="00DE0DFD">
        <w:rPr>
          <w:rFonts w:ascii="Times New Roman" w:eastAsia="標楷體" w:hAnsi="Times New Roman" w:cs="Times New Roman"/>
        </w:rPr>
        <w:t>1.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 xml:space="preserve">國語文 </w:t>
      </w:r>
      <w:r w:rsidR="005432CD" w:rsidRPr="00DE0DFD">
        <w:rPr>
          <w:rFonts w:ascii="標楷體" w:eastAsia="標楷體" w:hAnsi="標楷體" w:cs="標楷體" w:hint="eastAsia"/>
        </w:rPr>
        <w:t xml:space="preserve"> </w:t>
      </w:r>
      <w:r w:rsidR="009D5F4F" w:rsidRPr="00DE0DFD">
        <w:rPr>
          <w:rFonts w:ascii="標楷體" w:eastAsia="標楷體" w:hAnsi="標楷體" w:cs="標楷體" w:hint="eastAsia"/>
        </w:rPr>
        <w:t xml:space="preserve">  </w:t>
      </w:r>
      <w:r w:rsidR="00903674" w:rsidRPr="00DE0DFD">
        <w:rPr>
          <w:rFonts w:ascii="Times New Roman" w:eastAsia="標楷體" w:hAnsi="Times New Roman" w:cs="Times New Roman"/>
        </w:rPr>
        <w:t>2.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 xml:space="preserve">英語文   </w:t>
      </w:r>
      <w:r w:rsidR="00903674" w:rsidRPr="00DE0DFD">
        <w:rPr>
          <w:rFonts w:ascii="Times New Roman" w:eastAsia="標楷體" w:hAnsi="Times New Roman" w:cs="Times New Roman"/>
        </w:rPr>
        <w:t>3.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 xml:space="preserve">健康與體育  </w:t>
      </w:r>
      <w:r w:rsidR="009D5F4F" w:rsidRPr="00DE0DFD">
        <w:rPr>
          <w:rFonts w:ascii="Times New Roman" w:eastAsia="標楷體" w:hAnsi="Times New Roman" w:cs="Times New Roman"/>
        </w:rPr>
        <w:t xml:space="preserve"> </w:t>
      </w:r>
      <w:r w:rsidR="00903674" w:rsidRPr="00DE0DFD">
        <w:rPr>
          <w:rFonts w:ascii="Times New Roman" w:eastAsia="標楷體" w:hAnsi="Times New Roman" w:cs="Times New Roman"/>
        </w:rPr>
        <w:t>4.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 xml:space="preserve">數學   </w:t>
      </w:r>
      <w:r w:rsidR="00903674" w:rsidRPr="00DE0DFD">
        <w:rPr>
          <w:rFonts w:ascii="Times New Roman" w:eastAsia="標楷體" w:hAnsi="Times New Roman" w:cs="Times New Roman"/>
        </w:rPr>
        <w:t>5.</w:t>
      </w:r>
      <w:r w:rsidR="0024260F" w:rsidRPr="00DE0DFD">
        <w:rPr>
          <w:rFonts w:hint="eastAsia"/>
        </w:rPr>
        <w:t xml:space="preserve"> </w:t>
      </w:r>
      <w:r w:rsidR="0024260F" w:rsidRPr="00DE0DFD">
        <w:rPr>
          <w:rFonts w:ascii="標楷體" w:eastAsia="標楷體" w:hAnsi="標楷體" w:cs="標楷體" w:hint="eastAsia"/>
        </w:rPr>
        <w:t>■社會</w:t>
      </w:r>
      <w:r w:rsidR="009D5F4F" w:rsidRPr="00DE0DFD">
        <w:rPr>
          <w:rFonts w:ascii="標楷體" w:eastAsia="標楷體" w:hAnsi="標楷體" w:cs="標楷體" w:hint="eastAsia"/>
        </w:rPr>
        <w:t xml:space="preserve">   </w:t>
      </w:r>
      <w:r w:rsidR="00903674" w:rsidRPr="00DE0DFD">
        <w:rPr>
          <w:rFonts w:ascii="Times New Roman" w:eastAsia="標楷體" w:hAnsi="Times New Roman" w:cs="Times New Roman"/>
        </w:rPr>
        <w:t>6.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 xml:space="preserve">藝術  </w:t>
      </w:r>
      <w:r w:rsidR="00903674" w:rsidRPr="00DE0DFD">
        <w:rPr>
          <w:rFonts w:ascii="Times New Roman" w:eastAsia="標楷體" w:hAnsi="Times New Roman" w:cs="Times New Roman"/>
        </w:rPr>
        <w:t>7.</w:t>
      </w:r>
      <w:r w:rsidR="009D5F4F" w:rsidRPr="00DE0DFD">
        <w:rPr>
          <w:rFonts w:ascii="標楷體" w:eastAsia="標楷體" w:hAnsi="標楷體" w:cs="標楷體"/>
        </w:rPr>
        <w:t>□</w:t>
      </w:r>
      <w:r w:rsidR="009D5F4F" w:rsidRPr="00DE0DFD">
        <w:rPr>
          <w:rFonts w:ascii="標楷體" w:eastAsia="標楷體" w:hAnsi="標楷體" w:cs="標楷體" w:hint="eastAsia"/>
        </w:rPr>
        <w:t>自</w:t>
      </w:r>
      <w:r w:rsidR="009D5F4F" w:rsidRPr="00903674">
        <w:rPr>
          <w:rFonts w:ascii="標楷體" w:eastAsia="標楷體" w:hAnsi="標楷體" w:cs="標楷體" w:hint="eastAsia"/>
        </w:rPr>
        <w:t xml:space="preserve">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4743BC">
        <w:rPr>
          <w:rFonts w:eastAsia="標楷體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4743BC">
        <w:rPr>
          <w:rFonts w:eastAsia="標楷體"/>
          <w:sz w:val="24"/>
          <w:szCs w:val="24"/>
        </w:rPr>
        <w:t>22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585206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585206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58520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24260F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4260F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58520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58520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:rsidR="00FC1B4B" w:rsidRPr="00E00C3A" w:rsidRDefault="00346F43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0000FF"/>
              </w:rPr>
            </w:pPr>
            <w:r w:rsidRPr="003307A9">
              <w:rPr>
                <w:rFonts w:ascii="標楷體" w:eastAsia="標楷體" w:hAnsi="標楷體" w:hint="eastAsia"/>
                <w:color w:val="000000" w:themeColor="text1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第三篇 </w:t>
      </w:r>
      <w:r w:rsidRPr="00AB6D3C">
        <w:rPr>
          <w:rFonts w:ascii="標楷體" w:eastAsia="標楷體" w:hAnsi="標楷體" w:hint="eastAsia"/>
          <w:sz w:val="28"/>
        </w:rPr>
        <w:t>民主政治的運作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 w:rsidRPr="00AB6D3C">
        <w:rPr>
          <w:rFonts w:ascii="標楷體" w:eastAsia="標楷體" w:hAnsi="標楷體" w:hint="eastAsia"/>
          <w:sz w:val="28"/>
        </w:rPr>
        <w:t>第1章 國家與民主治理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 w:rsidRPr="00AB6D3C">
        <w:rPr>
          <w:rFonts w:ascii="標楷體" w:eastAsia="標楷體" w:hAnsi="標楷體" w:hint="eastAsia"/>
          <w:sz w:val="28"/>
        </w:rPr>
        <w:t>第2章 法治社會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 w:rsidRPr="00AB6D3C">
        <w:rPr>
          <w:rFonts w:ascii="標楷體" w:eastAsia="標楷體" w:hAnsi="標楷體" w:hint="eastAsia"/>
          <w:sz w:val="28"/>
        </w:rPr>
        <w:t>第3章 權利保障與權力分立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 w:rsidRPr="00AB6D3C">
        <w:rPr>
          <w:rFonts w:ascii="標楷體" w:eastAsia="標楷體" w:hAnsi="標楷體" w:hint="eastAsia"/>
          <w:sz w:val="28"/>
        </w:rPr>
        <w:t>第4章 中央政府</w:t>
      </w:r>
    </w:p>
    <w:p w:rsidR="0024260F" w:rsidRPr="00AB6D3C" w:rsidRDefault="0024260F" w:rsidP="0024260F">
      <w:pPr>
        <w:rPr>
          <w:rFonts w:ascii="標楷體" w:eastAsia="標楷體" w:hAnsi="標楷體"/>
          <w:sz w:val="28"/>
        </w:rPr>
      </w:pPr>
      <w:r w:rsidRPr="00AB6D3C">
        <w:rPr>
          <w:rFonts w:ascii="標楷體" w:eastAsia="標楷體" w:hAnsi="標楷體" w:hint="eastAsia"/>
          <w:sz w:val="28"/>
        </w:rPr>
        <w:t>第5章 地方政府</w:t>
      </w:r>
    </w:p>
    <w:p w:rsidR="00440A20" w:rsidRPr="00440A20" w:rsidRDefault="0024260F" w:rsidP="0024260F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AB6D3C">
        <w:rPr>
          <w:rFonts w:ascii="標楷體" w:eastAsia="標楷體" w:hAnsi="標楷體" w:hint="eastAsia"/>
          <w:sz w:val="28"/>
        </w:rPr>
        <w:t>第6章 政治參與</w:t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bookmarkStart w:id="0" w:name="_GoBack"/>
      <w:bookmarkEnd w:id="0"/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DE0DFD" w:rsidRPr="00DE0DFD" w:rsidTr="00B730A6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DE0DFD" w:rsidRPr="00DE0DFD" w:rsidTr="00B730A6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DE0DFD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DE0DFD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珍視重要的公民價值並願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3b-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Bd-IV-1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國家與政府的區別。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第一章國家與民主治理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1.一個國家的組成需要哪四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個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要素？請舉例說明。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2.人民及國民的關係為何？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3.領土的種類有哪些？請舉例說明。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4.政府為國家的統治機關，其主要功能為何？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5.主權是什麼？對內與對外如何表現？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6.國家存在的目的為何？其功能如何表現？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="00F67129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舉中華民國為例。以及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國慶日由來的相關網路資料。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r w:rsidR="00F67129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主權新聞事件：中國大陸漁船屢屢越過臺灣海峽中線捕魚遭我國海防驅離</w:t>
            </w:r>
            <w:r w:rsidR="008B4F5B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。</w:t>
            </w:r>
          </w:p>
          <w:p w:rsidR="008B4F5B" w:rsidRPr="00DE0DFD" w:rsidRDefault="008B4F5B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3.舉巴勒斯坦為例。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</w:t>
            </w:r>
            <w:bookmarkStart w:id="1" w:name="國際教育議題"/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國際教育</w:t>
            </w:r>
            <w:bookmarkEnd w:id="1"/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國J2 發展國際視野的國家意識。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3b-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Bd-IV-1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國家與政府的區別。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Ca-IV-2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行政機關在政策制定前，為什麼應提供人民參與和表達意見的機會？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第一章國家與民主治理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1.國家與政府不同點在哪裡？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(1)國家主權內涵：對外具有獨立性、對內具有最高性。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(2)政府公權力內涵：依法執行權力。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(3)國家主權具有持續性、政府權力會隨制度或政權轉移而改變。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2.民主國家的政府如何組成？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(1)政府統治權應來自人民授與。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(2)人民透過行使參政權，可參與國家事務，成為選舉人或被選舉人。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(3)選舉人可表達自己意見。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(4)被選舉人獲得人民同意組成政府，並對人民負責施行政策。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3.政黨輪替是什麼意思？臺灣政黨輪替的歷史為何？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1.臺灣民主化里程碑－首次總統民選的相關網路資料。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2.歌曲引導，歌名「民主先生」。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D61F1B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r w:rsidR="00D61F1B" w:rsidRPr="00DE0DFD">
              <w:rPr>
                <w:rFonts w:hint="eastAsia"/>
                <w:color w:val="FF0000"/>
              </w:rPr>
              <w:t xml:space="preserve"> </w:t>
            </w:r>
            <w:r w:rsidR="00D61F1B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作業習題</w:t>
            </w:r>
          </w:p>
          <w:p w:rsidR="00B730A6" w:rsidRPr="00DE0DFD" w:rsidRDefault="00D61F1B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  <w:t>3.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【國際教育】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國J2 發展國際視野的國家意識。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應用社會領域內容知識解析生活經驗或社會現象。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3b-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Ca-IV-2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行政機關在政策制定前，為什麼應提供人民參與和表達意見的機會？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第一章國家與民主治理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1.民意政治：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(1)政府制定政策前，能讓受影響或關心議題的人民充分了解。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(2)政府應提供機會，使人民能表達自己的意見，與政府獲得共識，順利推動政策。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2.責任政治：政府施政須向人民或國會負責。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3.政黨政治：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(1)人民有權組織政黨，藉由政黨參與選舉取得政府的執政權。若未取得執政權，也可擔任在野黨，監督政府施政。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(2)政黨輪替，原本執政黨敗選成為在野黨，在野黨勝選成為執政黨的過程。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4.法治政府：政府及人民都須依法行政。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1.民意展現的例子，例如：同志大遊行、2020總統大選等公共事務的相關網路資料。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2.2021年北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迴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線太魯閣號列車出軌事故等新聞。</w:t>
            </w:r>
          </w:p>
          <w:p w:rsidR="00924934" w:rsidRPr="00DE0DFD" w:rsidRDefault="00924934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3.太陽花、青鳥行動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r w:rsidR="00D61F1B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作業</w:t>
            </w:r>
            <w:r w:rsidR="00D61F1B"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習題</w:t>
            </w:r>
          </w:p>
          <w:p w:rsidR="00B730A6" w:rsidRPr="00DE0DFD" w:rsidRDefault="00B730A6" w:rsidP="00D61F1B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="00D61F1B" w:rsidRPr="00DE0DFD">
              <w:rPr>
                <w:bCs/>
                <w:snapToGrid w:val="0"/>
                <w:color w:val="FF0000"/>
                <w:sz w:val="22"/>
                <w:szCs w:val="22"/>
              </w:rPr>
              <w:t xml:space="preserve"> </w:t>
            </w:r>
            <w:r w:rsidR="00D61F1B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【國際教育】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國J2 發展國際視野的國家意識。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Bf-IV-1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法治與人治的差異。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Ab-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民主國家中權力與權利的差別及關聯。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第二章法治社會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1.藉由引言故事，說明人治社會導致英國政治腐敗，最終成立了大憲章，保障人民的權利。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2.說明人治社會，法律就是統治者的意思，限制人民工具，無法保障人民權利。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3.說明法治社會，即為保障人民權利，由人民選出的代表制訂法律，政府及人民皆需依法行政及行事。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4.說明權利與權力的差異性。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5.權利是保障人們所應享有的生活利益，且不受非法侵害。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6.權力是一種上對下支配的力量。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FE7A1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新聞：酒駕臨檢。</w:t>
            </w:r>
          </w:p>
          <w:p w:rsidR="00FE7A12" w:rsidRPr="00DE0DFD" w:rsidRDefault="00FE7A12" w:rsidP="00FE7A12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 w:rsidR="00924934"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北韓領導人金正恩的統治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3.課堂觀察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人J10 了解人權的起源與歷史發展對人權維護的意義。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Bf-IV-2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憲法、法律、命令三者為什麼有位階的關係？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第二章法治社會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1.說明「廣義的法律」與「狹義的法律」有何不同。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2.搭配圖4-2-2，說明法律的三個位階、制定機關及修正方式，並輔以實例對照說明。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1.大法官對於同志婚姻釋憲的相關網路資料。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3.課堂觀察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Bf-IV-2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憲法、法律、命令三者為什麼有位階的關係？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第二章法治社會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1.說明憲法的三個特性，以及憲法修正程序，並輔以實例對照說明。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(1)最高性：憲法具有最高性，亦即法律或命令，不能牴觸憲法。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(2)原則性：憲法規定內容多為重要且具有原則性的事項。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(3)固定性：憲法具有固定性，其變動不宜太過頻繁，故其修正過程較為困難。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1.18歲公民權的下修選舉權之相關網路資料。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Bf-IV-2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憲法、法律、命令三者為什麼有位階的關係？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第二章法治社會（第一次段考）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1.從狹義的法律層面，說明法律</w:t>
            </w: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是指由我國立委根據憲法精神及內制定而成。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2.說明命令是基於法律的授權而制定，可使用各地方政府相關命令作為補充說明。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3.從實作與練習區辨各項法令的法律位階。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4.藉由課後閱讀的內容，引導學生複習修憲程序及憲法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三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特性。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142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1.新聞資料：</w:t>
            </w:r>
            <w:r w:rsidR="0058142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道路交通管理處罰條例針對民眾檢舉違規事件的相關規定。</w:t>
            </w:r>
          </w:p>
          <w:p w:rsidR="00FE7A12" w:rsidRPr="00DE0DFD" w:rsidRDefault="0058142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  <w:t>2.</w:t>
            </w:r>
            <w:r w:rsidR="00FE7A12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立法院三讀通過《性別工作平等法》部分條文修正案</w:t>
            </w:r>
          </w:p>
          <w:p w:rsidR="00B730A6" w:rsidRPr="00DE0DFD" w:rsidRDefault="00FE7A12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 xml:space="preserve">禮讓行人6/30上路 </w:t>
            </w:r>
            <w:proofErr w:type="gramStart"/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未停讓最高</w:t>
            </w:r>
            <w:proofErr w:type="gramEnd"/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罰6000元</w:t>
            </w:r>
          </w:p>
          <w:p w:rsidR="00581426" w:rsidRPr="00DE0DFD" w:rsidRDefault="0058142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 認識基本人權的意涵，並了解憲法對人權保障的意義。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理解公民知識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公</w:t>
            </w:r>
            <w:proofErr w:type="spellStart"/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Bg</w:t>
            </w:r>
            <w:proofErr w:type="spellEnd"/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為什麼憲法被稱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lastRenderedPageBreak/>
              <w:t>為「人民權利的保障書」？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第三章權利保障與權力分立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1.說明憲法位階最高，可以防止政府濫權，亦可積極向國家請求權利，又稱為人民權利書。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2.憲法中保障的人民基本權利：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(1)平等權：每個人享有同等權利、擔負同等義務。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(2)自由權：包含身體自主、居住及遷徙、言論及著作、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祕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密通訊、信仰宗教、集會及結社等自由。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(3)受益權：人民有積極要求國家有所作為的權利。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A.保障人民的生存權、工作權及財產權。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B.人民有請願、訴願及訴訟的權利。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C.人民有受教育的權利。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1.新聞資訊：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因新冠肺炎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引起的居家隔離等相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關新聞，進行自由權之引導。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太陽花學運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等相關新聞，進行自由權之引導。</w:t>
            </w:r>
          </w:p>
          <w:p w:rsidR="00FE7A12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="00FE7A12" w:rsidRPr="00DE0DFD">
              <w:rPr>
                <w:rFonts w:hint="eastAsia"/>
                <w:color w:val="FF0000"/>
              </w:rPr>
              <w:t xml:space="preserve"> </w:t>
            </w:r>
            <w:r w:rsidR="00FE7A12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青鳥行動不見太陽花聲勢 愛台灣已淪</w:t>
            </w:r>
            <w:proofErr w:type="gramStart"/>
            <w:r w:rsidR="00FE7A12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最</w:t>
            </w:r>
            <w:proofErr w:type="gramEnd"/>
            <w:r w:rsidR="00FE7A12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本土的民粹口號</w:t>
            </w:r>
          </w:p>
          <w:p w:rsidR="00B730A6" w:rsidRPr="00DE0DFD" w:rsidRDefault="00FE7A12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  <w:t>4.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急難救助金等相關新聞，進行受益權之引導。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lastRenderedPageBreak/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【</w:t>
            </w:r>
            <w:r w:rsidRPr="00DE0DFD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2"/>
                <w:szCs w:val="22"/>
              </w:rPr>
              <w:t>人權教育</w:t>
            </w: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 認識基本人權的意涵，並了解憲法對人權保障的意義。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proofErr w:type="spellStart"/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Bg</w:t>
            </w:r>
            <w:proofErr w:type="spellEnd"/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為什麼憲法被稱為「人民權利的保障書」？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第三章權利保障與權力分立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1.憲法中保障的人民基本權利：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(1)參政權：人民有參與政治的權利，含有選舉、罷免、創制、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複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決及應考試與服公職等權利。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(2)其他權利：隨社會改變，新增多項與時進步之權利，包含隱私權、環境權、多元文化權等。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2.透過實作與練習的演練，讓學生了解新聞或日常生活案例與自由權的關係。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1.2022年公投等相關新聞，進行參政權之引導。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實聯制之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使用等相關新聞，進行隱私權之引導。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="00924934" w:rsidRPr="00DE0DFD">
              <w:rPr>
                <w:rFonts w:hint="eastAsia"/>
                <w:color w:val="FF0000"/>
              </w:rPr>
              <w:t xml:space="preserve"> </w:t>
            </w:r>
            <w:r w:rsidR="00924934"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 認識基本人權的意涵，並了解憲法對人權保障的意義。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Be-IV-1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民主國家的政府體制為什麼須符合權力分立的原則？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 xml:space="preserve">Be-IV-2 </w:t>
            </w:r>
            <w:r w:rsidRPr="00DE0DFD">
              <w:rPr>
                <w:rFonts w:eastAsia="標楷體" w:hint="eastAsia"/>
                <w:color w:val="FF0000"/>
                <w:sz w:val="22"/>
                <w:szCs w:val="22"/>
              </w:rPr>
              <w:t>為什麼政府的職權與行使要規範在憲法中？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第三章權利保障與權力分立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 xml:space="preserve">1.以英國歷史學家名言引述，手握大權的人是不可以信任，需要權力分立及互相制衡，以維護人民基本權利。 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2.權力分立：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(1)權力如果集中容易濫權，現代國家多為權力分立，以達分權制衡。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(2)建構一個權力有限的政府，才能保障人民基本權利。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3.三權分立：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(1)行政權：負責擬定及執行政策。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(2)立法權：負責制定法律、審查預算，並監督行政執行政策。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(3)司法權：獨立行使於立法與司法之外，制衡立法與行政機關。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4.五權分立：站在三權分立基礎之上再區分兩權。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(1)考試權從行政權獨立出來，防止濫用私人。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(2)監察權從立法權獨立出來，杜絕國會專制。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5.說明三權分立與五權分立的差異及其原因。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6.我國憲法及其增修條文規範政府的主要職權，藉由權力分立，使政府相互制衡，建構一個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權制受限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的政府，其目的即為了保障人民基本權利。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1.參考課後閱讀「國王與磨坊」，進行權力及權利的引導。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92493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="00924934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 xml:space="preserve"> 紙筆測驗2. 課堂問答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【</w:t>
            </w:r>
            <w:r w:rsidRPr="00DE0DFD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2"/>
                <w:szCs w:val="22"/>
              </w:rPr>
              <w:t>人權教育</w:t>
            </w: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 認識基本人權的意涵，並了解憲法對人權保障的意義。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人J10 了解人權的起源與歷史發展對人權維護的意義。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Be-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我國中央政府如何組成？我國的地方政府如何組成？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第四章中央政府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1.說明我國中央政府依憲法及其增修條文組成。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2.行政權內涵：執行法律，管理公共事務的權力。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(1)總統：由人民直選產生，以圖4-4-3及圖4-4-4說明總統之職權內涵。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(2)行政院：行政院長由總統任命，其他部會由院長提請總統任命。以圖4-4-6-說明行政院14部架構。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3.立法權內涵：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(1)是指制定、修改及廢止法律的權力。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(2)是中央民意機關，代表人民監督行政權。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(3)由人民選舉產生立法委員。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1.簽訂CPTPP資料等相關網路資料，引導學生認識行政權。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2.立法提案等相關網路資料，引導學生認識立法院。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3.國會改革法案vs擴權----行政院提「覆議」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2.口頭提問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Be-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我國中央政府如何組成？我國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第四章中央政府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1.司法權的內涵：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(1)司法院職員由總統提名，經立法院同意後由總統任命。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(2)設各級法院負責處理各種訴訟及審判。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(3)懲戒法院：處理公務人員違法失職的懲戒事項。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(4)憲法法庭：由大法官組成，審理法律是否違反憲法、正副總統彈劾案及政黨違憲解散案等。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2.考試權的內涵：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(1)考試院職員由總統提名，經立院同意後由總統任命。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(2)考選部：辦理主管公務人員、專門職業及技術人員等國家考試。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(3)銓敘部：負責公務員之銓敘、撫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卹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、退休及其任免等事項。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3.監察權的內涵：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(1)監察院職員由總統提名，經立院同意後由總統任命。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(2)監察委員：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A.對違法或失職公務人員：提出彈劾案，並移送懲戒法院進行審理；向其主管或上級長官提出糾舉。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B.對行政機關施政不當提出糾正案。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(3)審計部：對政府機關年度決算行使審計權。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1.以新聞案件說明各級法院職掌，引導學生認識司法權。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2.以專門技術考照等相關網路新聞，引導學生認識考試權。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</w:t>
            </w:r>
            <w:r w:rsidR="00924934"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以監察委員監督各級政府等相關網路新聞，引導學生認識監察</w:t>
            </w: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權。</w:t>
            </w:r>
            <w:r w:rsidR="00AE5416"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綠藍</w:t>
            </w:r>
            <w:proofErr w:type="gramStart"/>
            <w:r w:rsidR="00AE5416"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白委提廢</w:t>
            </w:r>
            <w:proofErr w:type="gramEnd"/>
            <w:r w:rsidR="00AE5416"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「監委」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2.口頭提問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3.隨堂練習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lastRenderedPageBreak/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</w:t>
            </w: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助、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Be-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我國中央政府如何組成？我國的地方政府如何組成？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第四章中央政府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1.說明行政權及立法權的互動關係，舉例說明緊急命令。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(1)行政院依法對立法院負責：進立院說明施政方針與報告的責任。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(2)立法院對行政權有監督的權力：包括質詢行政官員、對總統提名的官員行使同意權、追認總統發布之緊急命令。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(3)立法院職權：有議決法律及條約案的權力，制定法律、進行預算審查權藉以監督行政權。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2.說明總統發布緊急命令流程。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3.立法院可對行政院長提出不信任案：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(1)如果立法院對於行政院施政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不滿，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可於立法院提出對行政院長的不信任案。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(2)不信任案經由立法院同意通過後，行政院長即須提出辭職，並呈請總統解散立法院，立委則須重新選舉。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4.說明覆議制度：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(1)行政院如認為立院決議之法律案、預算案與條約案窒礙難行時，得經總統核可，移請立院覆議。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(2)再由立委進行投票決定維持或否決原決議。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1.有關921大地震時，總統頒布緊急命令的過程與追認。</w:t>
            </w:r>
            <w:r w:rsidR="00AE541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0403花蓮大地震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2.民國38年頒布「戒嚴令」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2.口頭提問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3.隨堂練習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理解公民知識的核心概念。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Be-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>我國中央政府如何組成？我國的地方政府如何組成？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第四章中央政府(第三次段考)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1.說明立法權與司法權的互動，以總統、副總統彈劾案說明之。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2.說明監察權與司法權的互動，以公務人員彈劾案說明之。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="00AE5416" w:rsidRPr="00DE0DFD">
              <w:rPr>
                <w:rFonts w:hint="eastAsia"/>
                <w:color w:val="FF0000"/>
              </w:rPr>
              <w:t xml:space="preserve"> </w:t>
            </w:r>
            <w:r w:rsidR="00AE541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國會改革法案vs擴權----行政院提「覆議」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</w:t>
            </w:r>
            <w:r w:rsidRPr="00DE0DFD">
              <w:rPr>
                <w:rFonts w:hint="eastAsia"/>
                <w:color w:val="FF0000"/>
              </w:rPr>
              <w:t xml:space="preserve"> 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綠藍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白委提廢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「監委」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2.口頭提問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3.隨堂練習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法J3 認識法律之意義與制定。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1b-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運用社會領域內容知識解析生活經驗或社會現象。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3b-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使用文字、照片、圖表、數據、地圖、年表、言語等多種方式，呈現並解釋探究結果。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Be-IV-3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我國中央政府如何組成？我國的地方政府如何組成？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第五章地方政府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1.說明權力分立原則。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2.說明我國的分權方式「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均權制度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」，說明如何劃分中央與地方權限，舉例說明之。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3.說明我國的地方政府組織層級。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4.說明我國現在的行政區劃分，說明省的虛級化。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="00AE541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地方制度法相關規定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。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2.財政收支劃分法與地方稅法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1b-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運用社會領域內容知識解析生活經驗或社會現象。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關注生活周遭的重要議題及其脈絡，發展本土意識與在地關懷。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3b-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使用文字、照片、圖表、數據、地圖、年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表、言語等多種方式，呈現並解釋探究結果。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Be-IV-3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我國中央政府如何組成？我國的地方政府如何組成？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第五章地方政府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1.說明我國地方政府的功能，以圖4-5-6~13舉例說明之。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(1)安全衛生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(2)教育文化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(3)社會福利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(4)經濟發展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2.說明中央與地方的合作，例如：跨區整治河川，就需由中央居中協調。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有關新冠肺炎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事件中，臺灣中央與地方政府配合防疫的相關網路資料。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2.登革熱防疫</w:t>
            </w:r>
            <w:proofErr w:type="gramStart"/>
            <w:r w:rsidRPr="00DE0DFD"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  <w:t>—</w:t>
            </w:r>
            <w:proofErr w:type="gramEnd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健康與醫療照護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口頭提問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【法治教育】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法J5 認識憲法的意義。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法J6 理解權力之分立與制衡的原理。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民主社會中的政治參與為什麼很重要？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第四篇民主政治的運作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1.說明政治的定義。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2.說明政治參與的定義，以圖4-6-1舉例說明政治參與的方式與意義。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1.有關各種議題的遊行陳情的相關網路資料，例如：</w:t>
            </w:r>
            <w:proofErr w:type="gramStart"/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太陽花學運</w:t>
            </w:r>
            <w:proofErr w:type="gramEnd"/>
            <w:r w:rsidR="00AE541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、青鳥行動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。</w:t>
            </w:r>
          </w:p>
          <w:p w:rsidR="00AE5416" w:rsidRPr="00DE0DFD" w:rsidRDefault="00AE541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2.各</w:t>
            </w:r>
            <w:r w:rsidR="00F46E74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政府機關網路參與平台、網路調查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2.口頭提問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內容知識的關係。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民主社會中為什麼常用投票來做為重要的參與形式？</w:t>
            </w:r>
            <w:r w:rsidRPr="00DE0DFD">
              <w:rPr>
                <w:rFonts w:eastAsia="標楷體" w:hint="eastAsia"/>
                <w:bCs/>
                <w:snapToGrid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1.說明為什麼投票是最重要的政治參與形式。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2.說明投票如何落實憲法中的人民基本權利。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3.說明人民依法選出與罷免行政首長、民意代表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4.說明人民依法使用公民投票方式參與國家政策。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有關2022年公民投票的過程與對臺灣社會的影響的相關網路資料。</w:t>
            </w:r>
          </w:p>
          <w:p w:rsidR="00F46E74" w:rsidRPr="00DE0DFD" w:rsidRDefault="00F46E74" w:rsidP="00B730A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lastRenderedPageBreak/>
              <w:t>2.各政府機關網路參與平台、網路調查</w:t>
            </w:r>
          </w:p>
          <w:p w:rsidR="00F46E74" w:rsidRPr="00DE0DFD" w:rsidRDefault="00F46E74" w:rsidP="00B730A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3.罷免案的運作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</w:t>
            </w: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lastRenderedPageBreak/>
              <w:t>民主審議方式及正當的程序，以形成公共規則，落實平等自由之保障。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公平投票有哪些基本原則？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1.說明選舉的四大原則：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(1)普通原則：凡具有符合法院資格者，人人皆具有投票權。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(2)平等原則：一人一票，票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票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等值。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(3)直接原則：直接投票，不需要代理人行使投票。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(4)無記名原則：又稱為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祕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密投票原則，確保每位選民在不受威脅利誘的情況下，可自由表達意見。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1.有關公眾人物在投票時違反選舉四大原則的相關網路資料。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</w:t>
            </w: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lastRenderedPageBreak/>
              <w:t>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公平投票有哪些基本原則？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1.說明享有選舉權與投票權的資格。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2.說明投票五大禁止行為。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3.說明在選舉過程中，我國公民之間意見的相互流及討論，並於選舉後尊重投票的結果。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4.身為公民應於平時關心政治事務，並於選舉時應審慎考量相關資訊，用自己的每一張票，讓民主政治的運作更趨健全。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1.有關公眾人物在投票時違反選舉四大原則的相關網路資料。</w:t>
            </w:r>
          </w:p>
          <w:p w:rsidR="00F46E74" w:rsidRPr="00DE0DFD" w:rsidRDefault="00F46E74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2.政見發表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DE0DFD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DE0DFD" w:rsidRPr="00DE0DFD" w:rsidTr="00B730A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30A6" w:rsidRPr="00DE0DFD" w:rsidRDefault="00B730A6" w:rsidP="00B730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運用公民知識，提出自己對公共議題的見解。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公平投票有哪些基本原則？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545CD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B730A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1.說明我國候選人資格：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(1)符合設籍及年齡，並未受監護宣告及褫奪公權。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(2)登記參選。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rFonts w:asciiTheme="minorEastAsia" w:hAnsiTheme="minorEastAsia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(3)競選活動。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2.投票日需攜帶的證明文件：國民身分證、印章及投票通知單。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3.投票流程說明，並可真實舉辦一場投票，讓學生有印象。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1.2022年公投相關新聞資料。</w:t>
            </w:r>
          </w:p>
          <w:p w:rsidR="00F46E74" w:rsidRPr="00DE0DFD" w:rsidRDefault="00F46E74" w:rsidP="00B730A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2.選舉公報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30A6" w:rsidRPr="00DE0DFD" w:rsidRDefault="00B730A6" w:rsidP="00B730A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探索各種利益可能發生的衝突，並了解如何運用民主審議方式及正當的程序，以形成公共規則，落實平等自由之保障。</w:t>
            </w:r>
          </w:p>
          <w:p w:rsidR="00B730A6" w:rsidRPr="00DE0DFD" w:rsidRDefault="00B730A6" w:rsidP="00B730A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0A6" w:rsidRPr="00DE0DFD" w:rsidRDefault="00B730A6" w:rsidP="00B730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DE0DFD" w:rsidRPr="00DE0DFD" w:rsidTr="00585206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85206" w:rsidRPr="00DE0DFD" w:rsidRDefault="00585206" w:rsidP="0058520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1a-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發覺生活經驗或社會現象與社會領域內容知識的關係。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1c-IV-1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運用公民知識，提出自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己對公共議題的見解。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2c-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-2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珍視重要的公民價值並願意付諸行動。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社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3a-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Ⅳ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-1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發現不同時空脈絡中的人類生活問題，並進行探究。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lastRenderedPageBreak/>
              <w:t>公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 xml:space="preserve">Cc-IV-3 </w:t>
            </w:r>
            <w:r w:rsidRPr="00DE0DFD">
              <w:rPr>
                <w:rFonts w:eastAsia="標楷體" w:hint="eastAsia"/>
                <w:bCs/>
                <w:color w:val="FF0000"/>
                <w:sz w:val="22"/>
                <w:szCs w:val="22"/>
              </w:rPr>
              <w:t>公平投票有哪些基本原則？</w:t>
            </w:r>
          </w:p>
        </w:tc>
        <w:tc>
          <w:tcPr>
            <w:tcW w:w="28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45CD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第三</w:t>
            </w:r>
            <w:r w:rsidR="00585206"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篇民主政治的運作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第六章政治參與(第三次段考)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1.說明我國候選人資格：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(1)符合設籍及年齡，並未受監護宣告及褫奪公權。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(2)登記參選。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rFonts w:asciiTheme="minorEastAsia" w:hAnsiTheme="minorEastAsia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(3)競選活動。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lastRenderedPageBreak/>
              <w:t>2.投票日需攜帶的證明文件：國民身分證、印章及投票通知單。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3.投票流程說明，並可真實舉辦一場投票，讓學生有印象。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85206" w:rsidP="00585206">
            <w:pPr>
              <w:spacing w:line="260" w:lineRule="exact"/>
              <w:jc w:val="center"/>
              <w:rPr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85206" w:rsidP="0058520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1.2022年公投相關新聞資料。</w:t>
            </w:r>
          </w:p>
          <w:p w:rsidR="00F46E74" w:rsidRPr="00DE0DFD" w:rsidRDefault="00F46E74" w:rsidP="0058520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2.選舉公報</w:t>
            </w:r>
          </w:p>
          <w:p w:rsidR="00F46E74" w:rsidRPr="00DE0DFD" w:rsidRDefault="00F46E74" w:rsidP="00F46E74">
            <w:pPr>
              <w:spacing w:line="260" w:lineRule="exact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1.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分組</w:t>
            </w: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討論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2.紙筆測驗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snapToGrid w:val="0"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 w:val="22"/>
                <w:szCs w:val="22"/>
              </w:rPr>
              <w:t>3.</w:t>
            </w:r>
            <w:r w:rsidRPr="00DE0DFD">
              <w:rPr>
                <w:rFonts w:ascii="標楷體" w:eastAsia="標楷體" w:hAnsi="標楷體" w:cs="標楷體" w:hint="eastAsia"/>
                <w:snapToGrid w:val="0"/>
                <w:color w:val="FF0000"/>
                <w:sz w:val="22"/>
                <w:szCs w:val="22"/>
              </w:rPr>
              <w:t>心得報告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5206" w:rsidRPr="00DE0DFD" w:rsidRDefault="00585206" w:rsidP="00585206">
            <w:pPr>
              <w:spacing w:line="260" w:lineRule="exact"/>
              <w:jc w:val="left"/>
              <w:rPr>
                <w:b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/>
                <w:color w:val="FF0000"/>
                <w:sz w:val="22"/>
                <w:szCs w:val="22"/>
              </w:rPr>
              <w:t>【人權教育】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人J3 探索各種利益可能發生的衝突，並了解如何運用民主審議方式及正當的程序，以形成公共規則，落實</w:t>
            </w: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lastRenderedPageBreak/>
              <w:t>平等自由之保障。</w:t>
            </w:r>
          </w:p>
          <w:p w:rsidR="00585206" w:rsidRPr="00DE0DFD" w:rsidRDefault="00585206" w:rsidP="00585206">
            <w:pPr>
              <w:spacing w:line="260" w:lineRule="exact"/>
              <w:jc w:val="left"/>
              <w:rPr>
                <w:bCs/>
                <w:color w:val="FF0000"/>
                <w:sz w:val="22"/>
                <w:szCs w:val="22"/>
              </w:rPr>
            </w:pPr>
            <w:r w:rsidRPr="00DE0DFD">
              <w:rPr>
                <w:rFonts w:ascii="標楷體" w:eastAsia="標楷體" w:hAnsi="標楷體" w:cs="DFKaiShu-SB-Estd-BF" w:hint="eastAsia"/>
                <w:bCs/>
                <w:color w:val="FF0000"/>
                <w:sz w:val="22"/>
                <w:szCs w:val="22"/>
              </w:rPr>
              <w:t>人J4 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85206" w:rsidRPr="00DE0DFD" w:rsidRDefault="00585206" w:rsidP="00585206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0DF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DE0D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00C3A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585206">
        <w:tc>
          <w:tcPr>
            <w:tcW w:w="1292" w:type="dxa"/>
          </w:tcPr>
          <w:p w:rsidR="00E8654C" w:rsidRPr="00BE0AE1" w:rsidRDefault="00E8654C" w:rsidP="0058520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585206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58520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58520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58520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58520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585206">
        <w:tc>
          <w:tcPr>
            <w:tcW w:w="12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58520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58520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58520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585206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85206">
        <w:tc>
          <w:tcPr>
            <w:tcW w:w="12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85206">
        <w:tc>
          <w:tcPr>
            <w:tcW w:w="12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85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A8C" w:rsidRDefault="00600A8C">
      <w:r>
        <w:separator/>
      </w:r>
    </w:p>
  </w:endnote>
  <w:endnote w:type="continuationSeparator" w:id="0">
    <w:p w:rsidR="00600A8C" w:rsidRDefault="0060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DE0DFD" w:rsidRDefault="00DE0DF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6F43">
          <w:rPr>
            <w:noProof/>
            <w:lang w:val="zh-TW"/>
          </w:rPr>
          <w:t>19</w:t>
        </w:r>
        <w:r>
          <w:fldChar w:fldCharType="end"/>
        </w:r>
      </w:p>
    </w:sdtContent>
  </w:sdt>
  <w:p w:rsidR="00DE0DFD" w:rsidRDefault="00DE0DF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A8C" w:rsidRDefault="00600A8C">
      <w:r>
        <w:separator/>
      </w:r>
    </w:p>
  </w:footnote>
  <w:footnote w:type="continuationSeparator" w:id="0">
    <w:p w:rsidR="00600A8C" w:rsidRDefault="00600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260F"/>
    <w:rsid w:val="002465A9"/>
    <w:rsid w:val="0025196E"/>
    <w:rsid w:val="00252E0C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6F43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3B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36B1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45CD6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1426"/>
    <w:rsid w:val="00585206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A8C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7050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4F5B"/>
    <w:rsid w:val="008B56DD"/>
    <w:rsid w:val="008B7B1A"/>
    <w:rsid w:val="008C0CA7"/>
    <w:rsid w:val="008C2BBE"/>
    <w:rsid w:val="008C346B"/>
    <w:rsid w:val="008C6637"/>
    <w:rsid w:val="008C7AF6"/>
    <w:rsid w:val="008D2306"/>
    <w:rsid w:val="008D2428"/>
    <w:rsid w:val="008E1B43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4934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A4D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29FC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416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08"/>
    <w:rsid w:val="00B7069B"/>
    <w:rsid w:val="00B709E0"/>
    <w:rsid w:val="00B715B5"/>
    <w:rsid w:val="00B730A6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1F1B"/>
    <w:rsid w:val="00D63D19"/>
    <w:rsid w:val="00D660A8"/>
    <w:rsid w:val="00D67729"/>
    <w:rsid w:val="00D7485F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0DFD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0C3A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1B16"/>
    <w:rsid w:val="00F10314"/>
    <w:rsid w:val="00F11260"/>
    <w:rsid w:val="00F13548"/>
    <w:rsid w:val="00F15F7F"/>
    <w:rsid w:val="00F17733"/>
    <w:rsid w:val="00F30474"/>
    <w:rsid w:val="00F37A1E"/>
    <w:rsid w:val="00F46E74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7129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4026"/>
    <w:rsid w:val="00FC5594"/>
    <w:rsid w:val="00FC648B"/>
    <w:rsid w:val="00FD06EA"/>
    <w:rsid w:val="00FD5F1E"/>
    <w:rsid w:val="00FE5095"/>
    <w:rsid w:val="00FE6368"/>
    <w:rsid w:val="00FE7A1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46E74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C619-39A5-4A86-A57C-D65E1DE0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19</Pages>
  <Words>1703</Words>
  <Characters>9708</Characters>
  <Application>Microsoft Office Word</Application>
  <DocSecurity>0</DocSecurity>
  <Lines>80</Lines>
  <Paragraphs>22</Paragraphs>
  <ScaleCrop>false</ScaleCrop>
  <Company>Hewlett-Packard Company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9</cp:revision>
  <cp:lastPrinted>2018-11-20T02:54:00Z</cp:lastPrinted>
  <dcterms:created xsi:type="dcterms:W3CDTF">2024-06-05T07:32:00Z</dcterms:created>
  <dcterms:modified xsi:type="dcterms:W3CDTF">2024-06-26T13:40:00Z</dcterms:modified>
</cp:coreProperties>
</file>