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52C5B" w:rsidRDefault="00E52C5B">
      <w:pPr>
        <w:spacing w:after="120"/>
        <w:jc w:val="center"/>
        <w:rPr>
          <w:b/>
          <w:sz w:val="32"/>
          <w:szCs w:val="32"/>
        </w:rPr>
      </w:pPr>
    </w:p>
    <w:p w:rsidR="00E52C5B" w:rsidRDefault="00BC146A">
      <w:pPr>
        <w:spacing w:after="120"/>
        <w:jc w:val="center"/>
        <w:rPr>
          <w:rFonts w:ascii="標楷體" w:eastAsia="標楷體" w:hAnsi="標楷體" w:cs="標楷體"/>
          <w:b/>
          <w:sz w:val="32"/>
          <w:szCs w:val="32"/>
          <w:u w:val="single"/>
        </w:rPr>
      </w:pPr>
      <w:r>
        <w:rPr>
          <w:rFonts w:ascii="標楷體" w:eastAsia="標楷體" w:hAnsi="標楷體" w:cs="標楷體"/>
          <w:b/>
          <w:sz w:val="32"/>
          <w:szCs w:val="32"/>
        </w:rPr>
        <w:t>新北市</w:t>
      </w:r>
      <w:r>
        <w:rPr>
          <w:rFonts w:ascii="標楷體" w:eastAsia="標楷體" w:hAnsi="標楷體" w:cs="標楷體"/>
          <w:b/>
          <w:sz w:val="32"/>
          <w:szCs w:val="32"/>
          <w:u w:val="single"/>
        </w:rPr>
        <w:t>溪</w:t>
      </w:r>
      <w:proofErr w:type="gramStart"/>
      <w:r>
        <w:rPr>
          <w:rFonts w:ascii="標楷體" w:eastAsia="標楷體" w:hAnsi="標楷體" w:cs="標楷體"/>
          <w:b/>
          <w:sz w:val="32"/>
          <w:szCs w:val="32"/>
          <w:u w:val="single"/>
        </w:rPr>
        <w:t>崑</w:t>
      </w:r>
      <w:proofErr w:type="gramEnd"/>
      <w:r>
        <w:rPr>
          <w:rFonts w:ascii="標楷體" w:eastAsia="標楷體" w:hAnsi="標楷體" w:cs="標楷體"/>
          <w:b/>
          <w:sz w:val="32"/>
          <w:szCs w:val="32"/>
        </w:rPr>
        <w:t>國民中學</w:t>
      </w:r>
      <w:r>
        <w:rPr>
          <w:rFonts w:ascii="標楷體" w:eastAsia="標楷體" w:hAnsi="標楷體" w:cs="標楷體"/>
          <w:b/>
          <w:sz w:val="32"/>
          <w:szCs w:val="32"/>
          <w:u w:val="single"/>
        </w:rPr>
        <w:t>113</w:t>
      </w:r>
      <w:r>
        <w:rPr>
          <w:rFonts w:ascii="標楷體" w:eastAsia="標楷體" w:hAnsi="標楷體" w:cs="標楷體"/>
          <w:b/>
          <w:sz w:val="32"/>
          <w:szCs w:val="32"/>
        </w:rPr>
        <w:t>學年度</w:t>
      </w:r>
      <w:r>
        <w:rPr>
          <w:rFonts w:ascii="標楷體" w:eastAsia="標楷體" w:hAnsi="標楷體" w:cs="標楷體"/>
          <w:b/>
          <w:sz w:val="32"/>
          <w:szCs w:val="32"/>
          <w:u w:val="single"/>
        </w:rPr>
        <w:t>9</w:t>
      </w:r>
      <w:r>
        <w:rPr>
          <w:rFonts w:ascii="標楷體" w:eastAsia="標楷體" w:hAnsi="標楷體" w:cs="標楷體"/>
          <w:b/>
          <w:sz w:val="32"/>
          <w:szCs w:val="32"/>
        </w:rPr>
        <w:t>年級第</w:t>
      </w:r>
      <w:r>
        <w:rPr>
          <w:rFonts w:ascii="標楷體" w:eastAsia="標楷體" w:hAnsi="標楷體" w:cs="標楷體"/>
          <w:b/>
          <w:sz w:val="32"/>
          <w:szCs w:val="32"/>
          <w:u w:val="single"/>
        </w:rPr>
        <w:t>一</w:t>
      </w:r>
      <w:r>
        <w:rPr>
          <w:rFonts w:ascii="標楷體" w:eastAsia="標楷體" w:hAnsi="標楷體" w:cs="標楷體"/>
          <w:b/>
          <w:sz w:val="32"/>
          <w:szCs w:val="32"/>
        </w:rPr>
        <w:t>學期校訂課程計畫</w:t>
      </w:r>
      <w:r>
        <w:rPr>
          <w:rFonts w:ascii="標楷體" w:eastAsia="標楷體" w:hAnsi="標楷體" w:cs="標楷體"/>
          <w:b/>
          <w:sz w:val="32"/>
          <w:szCs w:val="32"/>
        </w:rPr>
        <w:t xml:space="preserve">  </w:t>
      </w:r>
      <w:r>
        <w:rPr>
          <w:rFonts w:ascii="標楷體" w:eastAsia="標楷體" w:hAnsi="標楷體" w:cs="標楷體"/>
          <w:b/>
          <w:sz w:val="32"/>
          <w:szCs w:val="32"/>
        </w:rPr>
        <w:t>設計者：</w:t>
      </w:r>
      <w:proofErr w:type="gramStart"/>
      <w:r>
        <w:rPr>
          <w:rFonts w:ascii="標楷體" w:eastAsia="標楷體" w:hAnsi="標楷體" w:cs="標楷體"/>
          <w:b/>
          <w:sz w:val="32"/>
          <w:szCs w:val="32"/>
          <w:u w:val="single"/>
        </w:rPr>
        <w:t>＿</w:t>
      </w:r>
      <w:proofErr w:type="gramEnd"/>
      <w:r>
        <w:rPr>
          <w:rFonts w:ascii="標楷體" w:eastAsia="標楷體" w:hAnsi="標楷體" w:cs="標楷體"/>
          <w:b/>
          <w:sz w:val="32"/>
          <w:szCs w:val="32"/>
          <w:u w:val="single"/>
        </w:rPr>
        <w:t>＿蔡佩琦＿＿</w:t>
      </w:r>
    </w:p>
    <w:p w:rsidR="00E52C5B" w:rsidRDefault="00BC146A">
      <w:pPr>
        <w:numPr>
          <w:ilvl w:val="0"/>
          <w:numId w:val="8"/>
        </w:numPr>
        <w:pBdr>
          <w:top w:val="nil"/>
          <w:left w:val="nil"/>
          <w:bottom w:val="nil"/>
          <w:right w:val="nil"/>
          <w:between w:val="nil"/>
        </w:pBdr>
        <w:tabs>
          <w:tab w:val="left" w:pos="4320"/>
        </w:tabs>
        <w:spacing w:line="360" w:lineRule="auto"/>
        <w:rPr>
          <w:rFonts w:ascii="標楷體" w:eastAsia="標楷體" w:hAnsi="標楷體" w:cs="標楷體"/>
          <w:color w:val="FF0000"/>
          <w:sz w:val="24"/>
          <w:szCs w:val="24"/>
        </w:rPr>
      </w:pPr>
      <w:r>
        <w:rPr>
          <w:rFonts w:ascii="標楷體" w:eastAsia="標楷體" w:hAnsi="標楷體" w:cs="標楷體"/>
          <w:b/>
          <w:color w:val="000000"/>
          <w:sz w:val="24"/>
          <w:szCs w:val="24"/>
        </w:rPr>
        <w:t>課程類別：</w:t>
      </w:r>
      <w:r>
        <w:rPr>
          <w:rFonts w:ascii="標楷體" w:eastAsia="標楷體" w:hAnsi="標楷體" w:cs="標楷體"/>
          <w:b/>
          <w:color w:val="FF0000"/>
          <w:sz w:val="24"/>
          <w:szCs w:val="24"/>
        </w:rPr>
        <w:t>(</w:t>
      </w:r>
      <w:r>
        <w:rPr>
          <w:rFonts w:ascii="標楷體" w:eastAsia="標楷體" w:hAnsi="標楷體" w:cs="標楷體"/>
          <w:b/>
          <w:color w:val="FF0000"/>
          <w:sz w:val="24"/>
          <w:szCs w:val="24"/>
        </w:rPr>
        <w:t>請勾選並於所勾選類別後填寫課程名稱</w:t>
      </w:r>
      <w:r>
        <w:rPr>
          <w:rFonts w:ascii="標楷體" w:eastAsia="標楷體" w:hAnsi="標楷體" w:cs="標楷體"/>
          <w:b/>
          <w:color w:val="FF0000"/>
          <w:sz w:val="24"/>
          <w:szCs w:val="24"/>
        </w:rPr>
        <w:t>)</w:t>
      </w:r>
    </w:p>
    <w:p w:rsidR="00E52C5B" w:rsidRDefault="00BC146A">
      <w:pPr>
        <w:spacing w:line="360" w:lineRule="auto"/>
        <w:rPr>
          <w:rFonts w:ascii="標楷體" w:eastAsia="標楷體" w:hAnsi="標楷體" w:cs="標楷體"/>
          <w:b/>
          <w:sz w:val="24"/>
          <w:szCs w:val="24"/>
        </w:rPr>
      </w:pPr>
      <w:r>
        <w:rPr>
          <w:rFonts w:ascii="標楷體" w:eastAsia="標楷體" w:hAnsi="標楷體" w:cs="標楷體"/>
          <w:sz w:val="24"/>
          <w:szCs w:val="24"/>
        </w:rPr>
        <w:t xml:space="preserve">    </w:t>
      </w:r>
      <w:r>
        <w:rPr>
          <w:rFonts w:ascii="標楷體" w:eastAsia="標楷體" w:hAnsi="標楷體" w:cs="標楷體"/>
          <w:b/>
          <w:sz w:val="24"/>
          <w:szCs w:val="24"/>
        </w:rPr>
        <w:t>1.</w:t>
      </w:r>
      <w:r>
        <w:rPr>
          <w:rFonts w:ascii="標楷體" w:eastAsia="標楷體" w:hAnsi="標楷體" w:cs="標楷體"/>
          <w:b/>
          <w:color w:val="000000"/>
          <w:sz w:val="24"/>
          <w:szCs w:val="24"/>
        </w:rPr>
        <w:t>■</w:t>
      </w:r>
      <w:r>
        <w:rPr>
          <w:rFonts w:ascii="標楷體" w:eastAsia="標楷體" w:hAnsi="標楷體" w:cs="標楷體"/>
          <w:b/>
          <w:sz w:val="24"/>
          <w:szCs w:val="24"/>
        </w:rPr>
        <w:t>統整性主題</w:t>
      </w:r>
      <w:r>
        <w:rPr>
          <w:rFonts w:ascii="標楷體" w:eastAsia="標楷體" w:hAnsi="標楷體" w:cs="標楷體"/>
          <w:b/>
          <w:sz w:val="24"/>
          <w:szCs w:val="24"/>
        </w:rPr>
        <w:t>/</w:t>
      </w:r>
      <w:r>
        <w:rPr>
          <w:rFonts w:ascii="標楷體" w:eastAsia="標楷體" w:hAnsi="標楷體" w:cs="標楷體"/>
          <w:b/>
          <w:sz w:val="24"/>
          <w:szCs w:val="24"/>
        </w:rPr>
        <w:t>專題</w:t>
      </w:r>
      <w:r>
        <w:rPr>
          <w:rFonts w:ascii="標楷體" w:eastAsia="標楷體" w:hAnsi="標楷體" w:cs="標楷體"/>
          <w:b/>
          <w:sz w:val="24"/>
          <w:szCs w:val="24"/>
        </w:rPr>
        <w:t>/</w:t>
      </w:r>
      <w:r>
        <w:rPr>
          <w:rFonts w:ascii="標楷體" w:eastAsia="標楷體" w:hAnsi="標楷體" w:cs="標楷體"/>
          <w:b/>
          <w:sz w:val="24"/>
          <w:szCs w:val="24"/>
        </w:rPr>
        <w:t>議題探究課程：</w:t>
      </w:r>
      <w:r>
        <w:rPr>
          <w:rFonts w:ascii="標楷體" w:eastAsia="標楷體" w:hAnsi="標楷體" w:cs="標楷體"/>
          <w:b/>
          <w:sz w:val="24"/>
          <w:szCs w:val="24"/>
          <w:u w:val="single"/>
        </w:rPr>
        <w:t xml:space="preserve">        </w:t>
      </w:r>
      <w:r>
        <w:rPr>
          <w:rFonts w:ascii="標楷體" w:eastAsia="標楷體" w:hAnsi="標楷體" w:cs="標楷體"/>
          <w:b/>
          <w:sz w:val="24"/>
          <w:szCs w:val="24"/>
          <w:u w:val="single"/>
        </w:rPr>
        <w:t>英語閱讀策略</w:t>
      </w:r>
      <w:r>
        <w:rPr>
          <w:rFonts w:ascii="標楷體" w:eastAsia="標楷體" w:hAnsi="標楷體" w:cs="標楷體"/>
          <w:b/>
          <w:sz w:val="24"/>
          <w:szCs w:val="24"/>
          <w:u w:val="single"/>
        </w:rPr>
        <w:t xml:space="preserve">     </w:t>
      </w:r>
      <w:r>
        <w:rPr>
          <w:rFonts w:ascii="標楷體" w:eastAsia="標楷體" w:hAnsi="標楷體" w:cs="標楷體"/>
          <w:b/>
          <w:sz w:val="24"/>
          <w:szCs w:val="24"/>
        </w:rPr>
        <w:t xml:space="preserve">  2.□</w:t>
      </w:r>
      <w:r>
        <w:rPr>
          <w:rFonts w:ascii="標楷體" w:eastAsia="標楷體" w:hAnsi="標楷體" w:cs="標楷體"/>
          <w:b/>
          <w:sz w:val="24"/>
          <w:szCs w:val="24"/>
        </w:rPr>
        <w:t>社團活動與技藝課程：</w:t>
      </w:r>
      <w:r>
        <w:rPr>
          <w:rFonts w:ascii="標楷體" w:eastAsia="標楷體" w:hAnsi="標楷體" w:cs="標楷體"/>
          <w:b/>
          <w:sz w:val="24"/>
          <w:szCs w:val="24"/>
          <w:u w:val="single"/>
        </w:rPr>
        <w:t xml:space="preserve">                             </w:t>
      </w:r>
      <w:r>
        <w:rPr>
          <w:rFonts w:ascii="標楷體" w:eastAsia="標楷體" w:hAnsi="標楷體" w:cs="標楷體"/>
          <w:b/>
          <w:sz w:val="24"/>
          <w:szCs w:val="24"/>
        </w:rPr>
        <w:t xml:space="preserve">  </w:t>
      </w:r>
      <w:r>
        <w:rPr>
          <w:rFonts w:ascii="標楷體" w:eastAsia="標楷體" w:hAnsi="標楷體" w:cs="標楷體"/>
          <w:b/>
          <w:color w:val="FFFFFF"/>
          <w:sz w:val="24"/>
          <w:szCs w:val="24"/>
        </w:rPr>
        <w:t>□</w:t>
      </w:r>
    </w:p>
    <w:p w:rsidR="00E52C5B" w:rsidRDefault="00BC146A">
      <w:pPr>
        <w:spacing w:line="360" w:lineRule="auto"/>
        <w:rPr>
          <w:rFonts w:ascii="標楷體" w:eastAsia="標楷體" w:hAnsi="標楷體" w:cs="標楷體"/>
          <w:b/>
          <w:sz w:val="24"/>
          <w:szCs w:val="24"/>
          <w:u w:val="single"/>
        </w:rPr>
      </w:pPr>
      <w:r>
        <w:rPr>
          <w:rFonts w:ascii="標楷體" w:eastAsia="標楷體" w:hAnsi="標楷體" w:cs="標楷體"/>
          <w:b/>
          <w:sz w:val="24"/>
          <w:szCs w:val="24"/>
        </w:rPr>
        <w:t xml:space="preserve">    3.□</w:t>
      </w:r>
      <w:r>
        <w:rPr>
          <w:rFonts w:ascii="標楷體" w:eastAsia="標楷體" w:hAnsi="標楷體" w:cs="標楷體"/>
          <w:b/>
          <w:sz w:val="24"/>
          <w:szCs w:val="24"/>
        </w:rPr>
        <w:t>特殊需求領域課程：</w:t>
      </w:r>
      <w:r>
        <w:rPr>
          <w:rFonts w:ascii="標楷體" w:eastAsia="標楷體" w:hAnsi="標楷體" w:cs="標楷體"/>
          <w:b/>
          <w:sz w:val="24"/>
          <w:szCs w:val="24"/>
          <w:u w:val="single"/>
        </w:rPr>
        <w:t xml:space="preserve">                           </w:t>
      </w:r>
      <w:r>
        <w:rPr>
          <w:rFonts w:ascii="標楷體" w:eastAsia="標楷體" w:hAnsi="標楷體" w:cs="標楷體"/>
          <w:b/>
          <w:sz w:val="24"/>
          <w:szCs w:val="24"/>
        </w:rPr>
        <w:t xml:space="preserve">  4.□</w:t>
      </w:r>
      <w:r>
        <w:rPr>
          <w:rFonts w:ascii="標楷體" w:eastAsia="標楷體" w:hAnsi="標楷體" w:cs="標楷體"/>
          <w:b/>
          <w:sz w:val="24"/>
          <w:szCs w:val="24"/>
        </w:rPr>
        <w:t>其他類課程：</w:t>
      </w:r>
      <w:proofErr w:type="gramStart"/>
      <w:r>
        <w:rPr>
          <w:rFonts w:ascii="標楷體" w:eastAsia="標楷體" w:hAnsi="標楷體" w:cs="標楷體"/>
          <w:b/>
          <w:sz w:val="24"/>
          <w:szCs w:val="24"/>
          <w:u w:val="single"/>
        </w:rPr>
        <w:t>＿</w:t>
      </w:r>
      <w:proofErr w:type="gramEnd"/>
      <w:r>
        <w:rPr>
          <w:rFonts w:ascii="標楷體" w:eastAsia="標楷體" w:hAnsi="標楷體" w:cs="標楷體"/>
          <w:b/>
          <w:sz w:val="24"/>
          <w:szCs w:val="24"/>
          <w:u w:val="single"/>
        </w:rPr>
        <w:t>＿＿＿</w:t>
      </w:r>
      <w:r>
        <w:rPr>
          <w:rFonts w:ascii="標楷體" w:eastAsia="標楷體" w:hAnsi="標楷體" w:cs="標楷體"/>
          <w:b/>
          <w:sz w:val="24"/>
          <w:szCs w:val="24"/>
          <w:u w:val="single"/>
        </w:rPr>
        <w:t xml:space="preserve">                         </w:t>
      </w:r>
      <w:r>
        <w:rPr>
          <w:rFonts w:ascii="標楷體" w:eastAsia="標楷體" w:hAnsi="標楷體" w:cs="標楷體"/>
          <w:b/>
          <w:sz w:val="24"/>
          <w:szCs w:val="24"/>
          <w:u w:val="single"/>
        </w:rPr>
        <w:t>＿＿＿＿＿＿＿＿</w:t>
      </w:r>
      <w:r>
        <w:rPr>
          <w:rFonts w:ascii="標楷體" w:eastAsia="標楷體" w:hAnsi="標楷體" w:cs="標楷體"/>
          <w:b/>
          <w:sz w:val="24"/>
          <w:szCs w:val="24"/>
          <w:u w:val="single"/>
        </w:rPr>
        <w:t xml:space="preserve"> </w:t>
      </w:r>
    </w:p>
    <w:p w:rsidR="00E52C5B" w:rsidRDefault="00BC146A">
      <w:pPr>
        <w:numPr>
          <w:ilvl w:val="0"/>
          <w:numId w:val="8"/>
        </w:numPr>
        <w:pBdr>
          <w:top w:val="nil"/>
          <w:left w:val="nil"/>
          <w:bottom w:val="nil"/>
          <w:right w:val="nil"/>
          <w:between w:val="nil"/>
        </w:pBdr>
        <w:spacing w:line="360" w:lineRule="auto"/>
        <w:rPr>
          <w:rFonts w:ascii="標楷體" w:eastAsia="標楷體" w:hAnsi="標楷體" w:cs="標楷體"/>
          <w:color w:val="000000"/>
          <w:sz w:val="24"/>
          <w:szCs w:val="24"/>
        </w:rPr>
      </w:pPr>
      <w:r>
        <w:rPr>
          <w:rFonts w:ascii="標楷體" w:eastAsia="標楷體" w:hAnsi="標楷體" w:cs="標楷體"/>
          <w:b/>
          <w:color w:val="000000"/>
          <w:sz w:val="24"/>
          <w:szCs w:val="24"/>
        </w:rPr>
        <w:t>課程精進：</w:t>
      </w:r>
      <w:r>
        <w:rPr>
          <w:rFonts w:ascii="標楷體" w:eastAsia="標楷體" w:hAnsi="標楷體" w:cs="標楷體"/>
          <w:b/>
          <w:color w:val="FF0000"/>
          <w:sz w:val="24"/>
          <w:szCs w:val="24"/>
        </w:rPr>
        <w:t>(</w:t>
      </w:r>
      <w:r>
        <w:rPr>
          <w:rFonts w:ascii="標楷體" w:eastAsia="標楷體" w:hAnsi="標楷體" w:cs="標楷體"/>
          <w:b/>
          <w:color w:val="FF0000"/>
          <w:sz w:val="24"/>
          <w:szCs w:val="24"/>
        </w:rPr>
        <w:t>本學期新創</w:t>
      </w:r>
      <w:proofErr w:type="gramStart"/>
      <w:r>
        <w:rPr>
          <w:rFonts w:ascii="標楷體" w:eastAsia="標楷體" w:hAnsi="標楷體" w:cs="標楷體"/>
          <w:b/>
          <w:color w:val="FF0000"/>
          <w:sz w:val="24"/>
          <w:szCs w:val="24"/>
        </w:rPr>
        <w:t>課程免填</w:t>
      </w:r>
      <w:proofErr w:type="gramEnd"/>
      <w:r>
        <w:rPr>
          <w:rFonts w:ascii="標楷體" w:eastAsia="標楷體" w:hAnsi="標楷體" w:cs="標楷體"/>
          <w:b/>
          <w:color w:val="FF0000"/>
          <w:sz w:val="24"/>
          <w:szCs w:val="24"/>
        </w:rPr>
        <w:t>)</w:t>
      </w:r>
    </w:p>
    <w:tbl>
      <w:tblPr>
        <w:tblStyle w:val="afff6"/>
        <w:tblW w:w="145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71"/>
        <w:gridCol w:w="7195"/>
      </w:tblGrid>
      <w:tr w:rsidR="00E52C5B">
        <w:trPr>
          <w:trHeight w:val="527"/>
        </w:trPr>
        <w:tc>
          <w:tcPr>
            <w:tcW w:w="7371" w:type="dxa"/>
            <w:vAlign w:val="center"/>
          </w:tcPr>
          <w:p w:rsidR="00E52C5B" w:rsidRDefault="00BC146A">
            <w:pPr>
              <w:pBdr>
                <w:top w:val="nil"/>
                <w:left w:val="nil"/>
                <w:bottom w:val="nil"/>
                <w:right w:val="nil"/>
                <w:between w:val="nil"/>
              </w:pBdr>
              <w:ind w:firstLine="0"/>
              <w:jc w:val="center"/>
              <w:rPr>
                <w:rFonts w:ascii="標楷體" w:eastAsia="標楷體" w:hAnsi="標楷體" w:cs="標楷體"/>
                <w:color w:val="000000"/>
                <w:sz w:val="24"/>
                <w:szCs w:val="24"/>
              </w:rPr>
            </w:pPr>
            <w:r>
              <w:rPr>
                <w:rFonts w:ascii="標楷體" w:eastAsia="標楷體" w:hAnsi="標楷體" w:cs="標楷體"/>
                <w:b/>
                <w:color w:val="000000"/>
                <w:sz w:val="24"/>
                <w:szCs w:val="24"/>
              </w:rPr>
              <w:t>上一學期課程審閱意見</w:t>
            </w:r>
          </w:p>
        </w:tc>
        <w:tc>
          <w:tcPr>
            <w:tcW w:w="7195" w:type="dxa"/>
            <w:vAlign w:val="center"/>
          </w:tcPr>
          <w:p w:rsidR="00E52C5B" w:rsidRDefault="00BC146A">
            <w:pPr>
              <w:pBdr>
                <w:top w:val="nil"/>
                <w:left w:val="nil"/>
                <w:bottom w:val="nil"/>
                <w:right w:val="nil"/>
                <w:between w:val="nil"/>
              </w:pBdr>
              <w:ind w:firstLine="0"/>
              <w:jc w:val="center"/>
              <w:rPr>
                <w:rFonts w:ascii="標楷體" w:eastAsia="標楷體" w:hAnsi="標楷體" w:cs="標楷體"/>
                <w:color w:val="000000"/>
                <w:sz w:val="24"/>
                <w:szCs w:val="24"/>
              </w:rPr>
            </w:pPr>
            <w:bookmarkStart w:id="0" w:name="_heading=h.gjdgxs" w:colFirst="0" w:colLast="0"/>
            <w:bookmarkEnd w:id="0"/>
            <w:r>
              <w:rPr>
                <w:rFonts w:ascii="標楷體" w:eastAsia="標楷體" w:hAnsi="標楷體" w:cs="標楷體"/>
                <w:b/>
                <w:color w:val="000000"/>
                <w:sz w:val="24"/>
                <w:szCs w:val="24"/>
              </w:rPr>
              <w:t>本學期課程精進內容</w:t>
            </w:r>
            <w:r>
              <w:rPr>
                <w:rFonts w:ascii="標楷體" w:eastAsia="標楷體" w:hAnsi="標楷體" w:cs="標楷體"/>
                <w:b/>
                <w:color w:val="FF0000"/>
                <w:sz w:val="24"/>
                <w:szCs w:val="24"/>
                <w:highlight w:val="yellow"/>
              </w:rPr>
              <w:t>(</w:t>
            </w:r>
            <w:proofErr w:type="gramStart"/>
            <w:r>
              <w:rPr>
                <w:rFonts w:ascii="標楷體" w:eastAsia="標楷體" w:hAnsi="標楷體" w:cs="標楷體"/>
                <w:b/>
                <w:color w:val="FF0000"/>
                <w:sz w:val="24"/>
                <w:szCs w:val="24"/>
                <w:highlight w:val="yellow"/>
              </w:rPr>
              <w:t>必填</w:t>
            </w:r>
            <w:proofErr w:type="gramEnd"/>
            <w:r>
              <w:rPr>
                <w:rFonts w:ascii="標楷體" w:eastAsia="標楷體" w:hAnsi="標楷體" w:cs="標楷體"/>
                <w:b/>
                <w:color w:val="FF0000"/>
                <w:sz w:val="24"/>
                <w:szCs w:val="24"/>
                <w:highlight w:val="yellow"/>
              </w:rPr>
              <w:t>)</w:t>
            </w:r>
          </w:p>
        </w:tc>
      </w:tr>
      <w:tr w:rsidR="00E52C5B">
        <w:trPr>
          <w:trHeight w:val="690"/>
        </w:trPr>
        <w:tc>
          <w:tcPr>
            <w:tcW w:w="7371" w:type="dxa"/>
            <w:vAlign w:val="center"/>
          </w:tcPr>
          <w:p w:rsidR="00E52C5B" w:rsidRDefault="00BC146A">
            <w:pPr>
              <w:pBdr>
                <w:top w:val="nil"/>
                <w:left w:val="nil"/>
                <w:bottom w:val="nil"/>
                <w:right w:val="nil"/>
                <w:between w:val="nil"/>
              </w:pBdr>
              <w:ind w:firstLine="0"/>
              <w:rPr>
                <w:rFonts w:ascii="標楷體" w:eastAsia="標楷體" w:hAnsi="標楷體" w:cs="標楷體"/>
                <w:color w:val="000000"/>
                <w:sz w:val="24"/>
                <w:szCs w:val="24"/>
              </w:rPr>
            </w:pPr>
            <w:proofErr w:type="gramStart"/>
            <w:r>
              <w:rPr>
                <w:rFonts w:ascii="標楷體" w:eastAsia="標楷體" w:hAnsi="標楷體" w:cs="標楷體"/>
                <w:color w:val="000000"/>
                <w:sz w:val="24"/>
                <w:szCs w:val="24"/>
              </w:rPr>
              <w:t>▓</w:t>
            </w:r>
            <w:proofErr w:type="gramEnd"/>
            <w:r>
              <w:rPr>
                <w:rFonts w:ascii="標楷體" w:eastAsia="標楷體" w:hAnsi="標楷體" w:cs="標楷體"/>
                <w:color w:val="000000"/>
                <w:sz w:val="24"/>
                <w:szCs w:val="24"/>
              </w:rPr>
              <w:t>複審：准予備查</w:t>
            </w:r>
            <w:r>
              <w:rPr>
                <w:rFonts w:ascii="標楷體" w:eastAsia="標楷體" w:hAnsi="標楷體" w:cs="標楷體"/>
                <w:color w:val="000000"/>
                <w:sz w:val="24"/>
                <w:szCs w:val="24"/>
              </w:rPr>
              <w:t xml:space="preserve">                                </w:t>
            </w:r>
          </w:p>
          <w:p w:rsidR="00E52C5B" w:rsidRDefault="00BC146A">
            <w:pPr>
              <w:pBdr>
                <w:top w:val="nil"/>
                <w:left w:val="nil"/>
                <w:bottom w:val="nil"/>
                <w:right w:val="nil"/>
                <w:between w:val="nil"/>
              </w:pBdr>
              <w:ind w:firstLine="0"/>
              <w:rPr>
                <w:rFonts w:ascii="標楷體" w:eastAsia="標楷體" w:hAnsi="標楷體" w:cs="標楷體"/>
                <w:color w:val="000000"/>
                <w:sz w:val="24"/>
                <w:szCs w:val="24"/>
              </w:rPr>
            </w:pPr>
            <w:proofErr w:type="gramStart"/>
            <w:r>
              <w:rPr>
                <w:rFonts w:ascii="標楷體" w:eastAsia="標楷體" w:hAnsi="標楷體" w:cs="標楷體"/>
                <w:color w:val="000000"/>
                <w:sz w:val="24"/>
                <w:szCs w:val="24"/>
              </w:rPr>
              <w:t>▓</w:t>
            </w:r>
            <w:proofErr w:type="gramEnd"/>
            <w:r>
              <w:rPr>
                <w:rFonts w:ascii="標楷體" w:eastAsia="標楷體" w:hAnsi="標楷體" w:cs="標楷體"/>
                <w:color w:val="000000"/>
                <w:sz w:val="24"/>
                <w:szCs w:val="24"/>
              </w:rPr>
              <w:t>初審：修正後准予備查</w:t>
            </w:r>
            <w:r>
              <w:rPr>
                <w:rFonts w:ascii="標楷體" w:eastAsia="標楷體" w:hAnsi="標楷體" w:cs="標楷體"/>
                <w:color w:val="000000"/>
                <w:sz w:val="24"/>
                <w:szCs w:val="24"/>
              </w:rPr>
              <w:t>1.</w:t>
            </w:r>
            <w:r>
              <w:rPr>
                <w:rFonts w:ascii="標楷體" w:eastAsia="標楷體" w:hAnsi="標楷體" w:cs="標楷體"/>
                <w:color w:val="000000"/>
                <w:sz w:val="24"/>
                <w:szCs w:val="24"/>
              </w:rPr>
              <w:t>學習目標建議</w:t>
            </w:r>
            <w:proofErr w:type="gramStart"/>
            <w:r>
              <w:rPr>
                <w:rFonts w:ascii="標楷體" w:eastAsia="標楷體" w:hAnsi="標楷體" w:cs="標楷體"/>
                <w:color w:val="000000"/>
                <w:sz w:val="24"/>
                <w:szCs w:val="24"/>
              </w:rPr>
              <w:t>以列點簡述</w:t>
            </w:r>
            <w:proofErr w:type="gramEnd"/>
            <w:r>
              <w:rPr>
                <w:rFonts w:ascii="標楷體" w:eastAsia="標楷體" w:hAnsi="標楷體" w:cs="標楷體"/>
                <w:color w:val="000000"/>
                <w:sz w:val="24"/>
                <w:szCs w:val="24"/>
              </w:rPr>
              <w:t>方式撰寫。</w:t>
            </w:r>
          </w:p>
        </w:tc>
        <w:tc>
          <w:tcPr>
            <w:tcW w:w="7195" w:type="dxa"/>
            <w:vAlign w:val="center"/>
          </w:tcPr>
          <w:p w:rsidR="00E52C5B" w:rsidRDefault="00BC146A">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修正學習目標</w:t>
            </w:r>
          </w:p>
        </w:tc>
      </w:tr>
    </w:tbl>
    <w:p w:rsidR="00E52C5B" w:rsidRDefault="00BC146A">
      <w:pPr>
        <w:pBdr>
          <w:top w:val="nil"/>
          <w:left w:val="nil"/>
          <w:bottom w:val="nil"/>
          <w:right w:val="nil"/>
          <w:between w:val="nil"/>
        </w:pBdr>
        <w:ind w:left="505" w:firstLine="0"/>
        <w:rPr>
          <w:rFonts w:ascii="標楷體" w:eastAsia="標楷體" w:hAnsi="標楷體" w:cs="標楷體"/>
          <w:b/>
          <w:color w:val="FF0000"/>
          <w:sz w:val="24"/>
          <w:szCs w:val="24"/>
        </w:rPr>
      </w:pPr>
      <w:sdt>
        <w:sdtPr>
          <w:tag w:val="goog_rdk_0"/>
          <w:id w:val="-947782629"/>
        </w:sdtPr>
        <w:sdtEndPr/>
        <w:sdtContent>
          <w:r>
            <w:rPr>
              <w:rFonts w:ascii="Arial Unicode MS" w:eastAsia="Arial Unicode MS" w:hAnsi="Arial Unicode MS" w:cs="Arial Unicode MS"/>
              <w:color w:val="FF0000"/>
              <w:sz w:val="24"/>
              <w:szCs w:val="24"/>
            </w:rPr>
            <w:t>✍</w:t>
          </w:r>
        </w:sdtContent>
      </w:sdt>
      <w:r>
        <w:rPr>
          <w:rFonts w:ascii="標楷體" w:eastAsia="標楷體" w:hAnsi="標楷體" w:cs="標楷體"/>
          <w:b/>
          <w:color w:val="FF0000"/>
          <w:sz w:val="24"/>
          <w:szCs w:val="24"/>
        </w:rPr>
        <w:t>上述表格自</w:t>
      </w:r>
      <w:r>
        <w:rPr>
          <w:rFonts w:ascii="標楷體" w:eastAsia="標楷體" w:hAnsi="標楷體" w:cs="標楷體"/>
          <w:b/>
          <w:color w:val="FF0000"/>
          <w:sz w:val="24"/>
          <w:szCs w:val="24"/>
        </w:rPr>
        <w:t>112</w:t>
      </w:r>
      <w:r>
        <w:rPr>
          <w:rFonts w:ascii="標楷體" w:eastAsia="標楷體" w:hAnsi="標楷體" w:cs="標楷體"/>
          <w:b/>
          <w:color w:val="FF0000"/>
          <w:sz w:val="24"/>
          <w:szCs w:val="24"/>
        </w:rPr>
        <w:t>學年度第二學期起試辦，將於</w:t>
      </w:r>
      <w:r>
        <w:rPr>
          <w:rFonts w:ascii="標楷體" w:eastAsia="標楷體" w:hAnsi="標楷體" w:cs="標楷體"/>
          <w:b/>
          <w:color w:val="FF0000"/>
          <w:sz w:val="24"/>
          <w:szCs w:val="24"/>
        </w:rPr>
        <w:t>113</w:t>
      </w:r>
      <w:r>
        <w:rPr>
          <w:rFonts w:ascii="標楷體" w:eastAsia="標楷體" w:hAnsi="標楷體" w:cs="標楷體"/>
          <w:b/>
          <w:color w:val="FF0000"/>
          <w:sz w:val="24"/>
          <w:szCs w:val="24"/>
        </w:rPr>
        <w:t>學年度起正式列入課程計畫備查必要欄位。</w:t>
      </w:r>
    </w:p>
    <w:p w:rsidR="00E52C5B" w:rsidRDefault="00BC146A">
      <w:pPr>
        <w:pBdr>
          <w:top w:val="nil"/>
          <w:left w:val="nil"/>
          <w:bottom w:val="nil"/>
          <w:right w:val="nil"/>
          <w:between w:val="nil"/>
        </w:pBdr>
        <w:ind w:left="505" w:firstLine="0"/>
        <w:rPr>
          <w:rFonts w:ascii="標楷體" w:eastAsia="標楷體" w:hAnsi="標楷體" w:cs="標楷體"/>
          <w:color w:val="000000"/>
          <w:sz w:val="24"/>
          <w:szCs w:val="24"/>
        </w:rPr>
      </w:pPr>
      <w:r>
        <w:rPr>
          <w:rFonts w:ascii="MS Mincho" w:eastAsia="MS Mincho" w:hAnsi="MS Mincho" w:cs="MS Mincho"/>
          <w:b/>
          <w:color w:val="FF0000"/>
          <w:sz w:val="24"/>
          <w:szCs w:val="24"/>
        </w:rPr>
        <w:t>✰</w:t>
      </w:r>
      <w:r>
        <w:rPr>
          <w:rFonts w:ascii="標楷體" w:eastAsia="標楷體" w:hAnsi="標楷體" w:cs="標楷體"/>
          <w:b/>
          <w:color w:val="FF0000"/>
          <w:sz w:val="24"/>
          <w:szCs w:val="24"/>
        </w:rPr>
        <w:t>本局審閱意見請至新北市國中小課程計畫備查資源網下載。</w:t>
      </w:r>
    </w:p>
    <w:p w:rsidR="00E52C5B" w:rsidRDefault="00BC146A">
      <w:pPr>
        <w:numPr>
          <w:ilvl w:val="0"/>
          <w:numId w:val="8"/>
        </w:numPr>
        <w:pBdr>
          <w:top w:val="nil"/>
          <w:left w:val="nil"/>
          <w:bottom w:val="nil"/>
          <w:right w:val="nil"/>
          <w:between w:val="nil"/>
        </w:pBdr>
        <w:spacing w:line="360" w:lineRule="auto"/>
        <w:rPr>
          <w:rFonts w:ascii="標楷體" w:eastAsia="標楷體" w:hAnsi="標楷體" w:cs="標楷體"/>
          <w:color w:val="000000"/>
          <w:sz w:val="24"/>
          <w:szCs w:val="24"/>
        </w:rPr>
      </w:pPr>
      <w:r>
        <w:rPr>
          <w:rFonts w:ascii="標楷體" w:eastAsia="標楷體" w:hAnsi="標楷體" w:cs="標楷體"/>
          <w:b/>
          <w:color w:val="000000"/>
          <w:sz w:val="24"/>
          <w:szCs w:val="24"/>
        </w:rPr>
        <w:t>學習節數：</w:t>
      </w:r>
      <w:r>
        <w:rPr>
          <w:rFonts w:ascii="標楷體" w:eastAsia="標楷體" w:hAnsi="標楷體" w:cs="標楷體"/>
          <w:color w:val="000000"/>
          <w:sz w:val="24"/>
          <w:szCs w:val="24"/>
        </w:rPr>
        <w:t>每週</w:t>
      </w:r>
      <w:r>
        <w:rPr>
          <w:rFonts w:ascii="標楷體" w:eastAsia="標楷體" w:hAnsi="標楷體" w:cs="標楷體"/>
          <w:color w:val="000000"/>
          <w:sz w:val="24"/>
          <w:szCs w:val="24"/>
        </w:rPr>
        <w:t>( 1</w:t>
      </w: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w:t>
      </w:r>
      <w:r>
        <w:rPr>
          <w:rFonts w:ascii="標楷體" w:eastAsia="標楷體" w:hAnsi="標楷體" w:cs="標楷體"/>
          <w:color w:val="000000"/>
          <w:sz w:val="24"/>
          <w:szCs w:val="24"/>
        </w:rPr>
        <w:t>節，實施</w:t>
      </w:r>
      <w:r>
        <w:rPr>
          <w:rFonts w:ascii="標楷體" w:eastAsia="標楷體" w:hAnsi="標楷體" w:cs="標楷體"/>
          <w:color w:val="000000"/>
          <w:sz w:val="24"/>
          <w:szCs w:val="24"/>
        </w:rPr>
        <w:t>(</w:t>
      </w:r>
      <w:r>
        <w:rPr>
          <w:rFonts w:ascii="標楷體" w:eastAsia="標楷體" w:hAnsi="標楷體" w:cs="標楷體"/>
          <w:b/>
          <w:color w:val="000000"/>
          <w:sz w:val="24"/>
          <w:szCs w:val="24"/>
        </w:rPr>
        <w:t xml:space="preserve"> 22</w:t>
      </w:r>
      <w:r>
        <w:rPr>
          <w:rFonts w:ascii="標楷體" w:eastAsia="標楷體" w:hAnsi="標楷體" w:cs="標楷體"/>
          <w:color w:val="000000"/>
          <w:sz w:val="24"/>
          <w:szCs w:val="24"/>
        </w:rPr>
        <w:t>)</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，共</w:t>
      </w:r>
      <w:r>
        <w:rPr>
          <w:rFonts w:ascii="標楷體" w:eastAsia="標楷體" w:hAnsi="標楷體" w:cs="標楷體"/>
          <w:color w:val="000000"/>
          <w:sz w:val="24"/>
          <w:szCs w:val="24"/>
        </w:rPr>
        <w:t>(</w:t>
      </w:r>
      <w:r>
        <w:rPr>
          <w:rFonts w:ascii="標楷體" w:eastAsia="標楷體" w:hAnsi="標楷體" w:cs="標楷體"/>
          <w:b/>
          <w:color w:val="000000"/>
          <w:sz w:val="24"/>
          <w:szCs w:val="24"/>
        </w:rPr>
        <w:t xml:space="preserve"> 22 </w:t>
      </w:r>
      <w:r>
        <w:rPr>
          <w:rFonts w:ascii="標楷體" w:eastAsia="標楷體" w:hAnsi="標楷體" w:cs="標楷體"/>
          <w:color w:val="000000"/>
          <w:sz w:val="24"/>
          <w:szCs w:val="24"/>
        </w:rPr>
        <w:t>)</w:t>
      </w:r>
      <w:r>
        <w:rPr>
          <w:rFonts w:ascii="標楷體" w:eastAsia="標楷體" w:hAnsi="標楷體" w:cs="標楷體"/>
          <w:color w:val="000000"/>
          <w:sz w:val="24"/>
          <w:szCs w:val="24"/>
        </w:rPr>
        <w:t>節。</w:t>
      </w:r>
    </w:p>
    <w:p w:rsidR="00E52C5B" w:rsidRDefault="00BC146A">
      <w:pPr>
        <w:numPr>
          <w:ilvl w:val="0"/>
          <w:numId w:val="8"/>
        </w:numPr>
        <w:pBdr>
          <w:top w:val="nil"/>
          <w:left w:val="nil"/>
          <w:bottom w:val="nil"/>
          <w:right w:val="nil"/>
          <w:between w:val="nil"/>
        </w:pBdr>
        <w:spacing w:line="360" w:lineRule="auto"/>
        <w:rPr>
          <w:rFonts w:ascii="標楷體" w:eastAsia="標楷體" w:hAnsi="標楷體" w:cs="標楷體"/>
          <w:color w:val="000000"/>
          <w:sz w:val="24"/>
          <w:szCs w:val="24"/>
        </w:rPr>
      </w:pPr>
      <w:r>
        <w:rPr>
          <w:rFonts w:ascii="標楷體" w:eastAsia="標楷體" w:hAnsi="標楷體" w:cs="標楷體"/>
          <w:b/>
          <w:color w:val="000000"/>
          <w:sz w:val="24"/>
          <w:szCs w:val="24"/>
        </w:rPr>
        <w:t>課程內涵：</w:t>
      </w:r>
    </w:p>
    <w:tbl>
      <w:tblPr>
        <w:tblStyle w:val="afff7"/>
        <w:tblW w:w="1454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11"/>
        <w:gridCol w:w="11430"/>
      </w:tblGrid>
      <w:tr w:rsidR="00E52C5B">
        <w:trPr>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E52C5B" w:rsidRDefault="00BC146A">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E52C5B" w:rsidRDefault="00BC146A">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學習目標</w:t>
            </w:r>
          </w:p>
        </w:tc>
      </w:tr>
      <w:tr w:rsidR="00E52C5B">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52C5B" w:rsidRDefault="00BC146A">
            <w:pPr>
              <w:rPr>
                <w:rFonts w:ascii="標楷體" w:eastAsia="標楷體" w:hAnsi="標楷體" w:cs="標楷體"/>
                <w:color w:val="FF0000"/>
                <w:sz w:val="24"/>
                <w:szCs w:val="24"/>
              </w:rPr>
            </w:pPr>
            <w:r>
              <w:rPr>
                <w:rFonts w:ascii="標楷體" w:eastAsia="標楷體" w:hAnsi="標楷體" w:cs="標楷體"/>
                <w:color w:val="FF0000"/>
                <w:sz w:val="24"/>
                <w:szCs w:val="24"/>
              </w:rPr>
              <w:t>依總綱核心素養項目及具體內涵勾選</w:t>
            </w:r>
            <w:r>
              <w:rPr>
                <w:rFonts w:ascii="標楷體" w:eastAsia="標楷體" w:hAnsi="標楷體" w:cs="標楷體"/>
                <w:b/>
                <w:color w:val="FF0000"/>
                <w:sz w:val="24"/>
                <w:szCs w:val="24"/>
              </w:rPr>
              <w:t>(</w:t>
            </w:r>
            <w:r>
              <w:rPr>
                <w:rFonts w:ascii="標楷體" w:eastAsia="標楷體" w:hAnsi="標楷體" w:cs="標楷體"/>
                <w:b/>
                <w:color w:val="FF0000"/>
                <w:sz w:val="24"/>
                <w:szCs w:val="24"/>
              </w:rPr>
              <w:t>至多以</w:t>
            </w:r>
            <w:r>
              <w:rPr>
                <w:rFonts w:ascii="標楷體" w:eastAsia="標楷體" w:hAnsi="標楷體" w:cs="標楷體"/>
                <w:b/>
                <w:color w:val="FF0000"/>
                <w:sz w:val="24"/>
                <w:szCs w:val="24"/>
              </w:rPr>
              <w:t>3</w:t>
            </w:r>
            <w:r>
              <w:rPr>
                <w:rFonts w:ascii="標楷體" w:eastAsia="標楷體" w:hAnsi="標楷體" w:cs="標楷體"/>
                <w:b/>
                <w:color w:val="FF0000"/>
                <w:sz w:val="24"/>
                <w:szCs w:val="24"/>
              </w:rPr>
              <w:t>個指標為原則</w:t>
            </w:r>
            <w:r>
              <w:rPr>
                <w:rFonts w:ascii="標楷體" w:eastAsia="標楷體" w:hAnsi="標楷體" w:cs="標楷體"/>
                <w:b/>
                <w:color w:val="FF0000"/>
                <w:sz w:val="24"/>
                <w:szCs w:val="24"/>
              </w:rPr>
              <w:t>)</w:t>
            </w:r>
            <w:r>
              <w:rPr>
                <w:rFonts w:ascii="標楷體" w:eastAsia="標楷體" w:hAnsi="標楷體" w:cs="標楷體"/>
                <w:color w:val="FF0000"/>
                <w:sz w:val="24"/>
                <w:szCs w:val="24"/>
              </w:rPr>
              <w:t>。</w:t>
            </w:r>
          </w:p>
          <w:p w:rsidR="00E52C5B" w:rsidRDefault="00BC146A">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A1</w:t>
            </w:r>
            <w:r>
              <w:rPr>
                <w:rFonts w:ascii="標楷體" w:eastAsia="標楷體" w:hAnsi="標楷體" w:cs="標楷體"/>
                <w:color w:val="000000"/>
                <w:sz w:val="24"/>
                <w:szCs w:val="24"/>
              </w:rPr>
              <w:t>身心素質與自我精進</w:t>
            </w:r>
          </w:p>
          <w:p w:rsidR="00E52C5B" w:rsidRDefault="00BC146A">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A2</w:t>
            </w:r>
            <w:r>
              <w:rPr>
                <w:rFonts w:ascii="標楷體" w:eastAsia="標楷體" w:hAnsi="標楷體" w:cs="標楷體"/>
                <w:color w:val="000000"/>
                <w:sz w:val="24"/>
                <w:szCs w:val="24"/>
              </w:rPr>
              <w:t>系統思考與解決問題</w:t>
            </w:r>
          </w:p>
          <w:p w:rsidR="00E52C5B" w:rsidRDefault="00BC146A">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A3</w:t>
            </w:r>
            <w:r>
              <w:rPr>
                <w:rFonts w:ascii="標楷體" w:eastAsia="標楷體" w:hAnsi="標楷體" w:cs="標楷體"/>
                <w:color w:val="000000"/>
                <w:sz w:val="24"/>
                <w:szCs w:val="24"/>
              </w:rPr>
              <w:t>規劃執行與創新應變</w:t>
            </w:r>
          </w:p>
          <w:p w:rsidR="00E52C5B" w:rsidRDefault="00BC146A">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B1</w:t>
            </w:r>
            <w:r>
              <w:rPr>
                <w:rFonts w:ascii="標楷體" w:eastAsia="標楷體" w:hAnsi="標楷體" w:cs="標楷體"/>
                <w:color w:val="000000"/>
                <w:sz w:val="24"/>
                <w:szCs w:val="24"/>
              </w:rPr>
              <w:t>符號運用與溝通表達</w:t>
            </w:r>
          </w:p>
          <w:p w:rsidR="00E52C5B" w:rsidRDefault="00BC146A">
            <w:pPr>
              <w:rPr>
                <w:rFonts w:ascii="標楷體" w:eastAsia="標楷體" w:hAnsi="標楷體" w:cs="標楷體"/>
                <w:color w:val="000000"/>
                <w:sz w:val="24"/>
                <w:szCs w:val="24"/>
              </w:rPr>
            </w:pPr>
            <w:r>
              <w:rPr>
                <w:rFonts w:ascii="標楷體" w:eastAsia="標楷體" w:hAnsi="標楷體" w:cs="標楷體"/>
                <w:b/>
                <w:color w:val="000000"/>
                <w:sz w:val="24"/>
                <w:szCs w:val="24"/>
              </w:rPr>
              <w:lastRenderedPageBreak/>
              <w:t xml:space="preserve">□ </w:t>
            </w:r>
            <w:r>
              <w:rPr>
                <w:rFonts w:ascii="標楷體" w:eastAsia="標楷體" w:hAnsi="標楷體" w:cs="標楷體"/>
                <w:color w:val="000000"/>
                <w:sz w:val="24"/>
                <w:szCs w:val="24"/>
              </w:rPr>
              <w:t>B2</w:t>
            </w:r>
            <w:r>
              <w:rPr>
                <w:rFonts w:ascii="標楷體" w:eastAsia="標楷體" w:hAnsi="標楷體" w:cs="標楷體"/>
                <w:color w:val="000000"/>
                <w:sz w:val="24"/>
                <w:szCs w:val="24"/>
              </w:rPr>
              <w:t>科技資訊與媒體素養</w:t>
            </w:r>
          </w:p>
          <w:p w:rsidR="00E52C5B" w:rsidRDefault="00BC146A">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B3</w:t>
            </w:r>
            <w:r>
              <w:rPr>
                <w:rFonts w:ascii="標楷體" w:eastAsia="標楷體" w:hAnsi="標楷體" w:cs="標楷體"/>
                <w:color w:val="000000"/>
                <w:sz w:val="24"/>
                <w:szCs w:val="24"/>
              </w:rPr>
              <w:t>藝術涵養與美感素養</w:t>
            </w:r>
          </w:p>
          <w:p w:rsidR="00E52C5B" w:rsidRDefault="00BC146A">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C1</w:t>
            </w:r>
            <w:r>
              <w:rPr>
                <w:rFonts w:ascii="標楷體" w:eastAsia="標楷體" w:hAnsi="標楷體" w:cs="標楷體"/>
                <w:color w:val="000000"/>
                <w:sz w:val="24"/>
                <w:szCs w:val="24"/>
              </w:rPr>
              <w:t>道德實踐與公民意識</w:t>
            </w:r>
          </w:p>
          <w:p w:rsidR="00E52C5B" w:rsidRDefault="00BC146A">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C2</w:t>
            </w:r>
            <w:r>
              <w:rPr>
                <w:rFonts w:ascii="標楷體" w:eastAsia="標楷體" w:hAnsi="標楷體" w:cs="標楷體"/>
                <w:color w:val="000000"/>
                <w:sz w:val="24"/>
                <w:szCs w:val="24"/>
              </w:rPr>
              <w:t>人際關係與團隊合作</w:t>
            </w:r>
          </w:p>
          <w:p w:rsidR="00E52C5B" w:rsidRDefault="00BC146A">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C3</w:t>
            </w:r>
            <w:r>
              <w:rPr>
                <w:rFonts w:ascii="標楷體" w:eastAsia="標楷體" w:hAnsi="標楷體" w:cs="標楷體"/>
                <w:color w:val="000000"/>
                <w:sz w:val="24"/>
                <w:szCs w:val="24"/>
              </w:rPr>
              <w:t>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52C5B" w:rsidRDefault="00BC146A">
            <w:pPr>
              <w:pBdr>
                <w:top w:val="nil"/>
                <w:left w:val="nil"/>
                <w:bottom w:val="nil"/>
                <w:right w:val="nil"/>
                <w:between w:val="nil"/>
              </w:pBdr>
              <w:ind w:firstLine="0"/>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因校訂課程無課程綱要，故學習目標由各校自行撰寫，請務必與總綱核心素養相互對應。</w:t>
            </w:r>
          </w:p>
          <w:p w:rsidR="00E52C5B" w:rsidRDefault="00BC146A">
            <w:pPr>
              <w:pBdr>
                <w:top w:val="nil"/>
                <w:left w:val="nil"/>
                <w:bottom w:val="nil"/>
                <w:right w:val="nil"/>
                <w:between w:val="nil"/>
              </w:pBdr>
              <w:ind w:firstLine="0"/>
              <w:jc w:val="left"/>
              <w:rPr>
                <w:rFonts w:ascii="標楷體" w:eastAsia="標楷體" w:hAnsi="標楷體" w:cs="標楷體"/>
                <w:color w:val="FF0000"/>
                <w:sz w:val="24"/>
                <w:szCs w:val="24"/>
              </w:rPr>
            </w:pPr>
            <w:r>
              <w:rPr>
                <w:rFonts w:ascii="標楷體" w:eastAsia="標楷體" w:hAnsi="標楷體" w:cs="標楷體"/>
                <w:color w:val="FF0000"/>
                <w:sz w:val="24"/>
                <w:szCs w:val="24"/>
                <w:highlight w:val="yellow"/>
              </w:rPr>
              <w:t>學習</w:t>
            </w:r>
            <w:proofErr w:type="gramStart"/>
            <w:r>
              <w:rPr>
                <w:rFonts w:ascii="標楷體" w:eastAsia="標楷體" w:hAnsi="標楷體" w:cs="標楷體"/>
                <w:color w:val="FF0000"/>
                <w:sz w:val="24"/>
                <w:szCs w:val="24"/>
                <w:highlight w:val="yellow"/>
              </w:rPr>
              <w:t>目標敘寫方式</w:t>
            </w:r>
            <w:proofErr w:type="gramEnd"/>
            <w:r>
              <w:rPr>
                <w:rFonts w:ascii="標楷體" w:eastAsia="標楷體" w:hAnsi="標楷體" w:cs="標楷體"/>
                <w:color w:val="FF0000"/>
                <w:sz w:val="24"/>
                <w:szCs w:val="24"/>
                <w:highlight w:val="yellow"/>
              </w:rPr>
              <w:t>請依「能透過</w:t>
            </w:r>
            <w:r>
              <w:rPr>
                <w:rFonts w:ascii="標楷體" w:eastAsia="標楷體" w:hAnsi="標楷體" w:cs="標楷體"/>
                <w:color w:val="FF0000"/>
                <w:sz w:val="24"/>
                <w:szCs w:val="24"/>
                <w:highlight w:val="yellow"/>
              </w:rPr>
              <w:t>……</w:t>
            </w:r>
            <w:r>
              <w:rPr>
                <w:rFonts w:ascii="標楷體" w:eastAsia="標楷體" w:hAnsi="標楷體" w:cs="標楷體"/>
                <w:color w:val="FF0000"/>
                <w:sz w:val="24"/>
                <w:szCs w:val="24"/>
                <w:highlight w:val="yellow"/>
              </w:rPr>
              <w:t>活動，達成</w:t>
            </w:r>
            <w:r>
              <w:rPr>
                <w:rFonts w:ascii="標楷體" w:eastAsia="標楷體" w:hAnsi="標楷體" w:cs="標楷體"/>
                <w:color w:val="FF0000"/>
                <w:sz w:val="24"/>
                <w:szCs w:val="24"/>
                <w:highlight w:val="yellow"/>
              </w:rPr>
              <w:t>……</w:t>
            </w:r>
            <w:r>
              <w:rPr>
                <w:rFonts w:ascii="標楷體" w:eastAsia="標楷體" w:hAnsi="標楷體" w:cs="標楷體"/>
                <w:color w:val="FF0000"/>
                <w:sz w:val="24"/>
                <w:szCs w:val="24"/>
                <w:highlight w:val="yellow"/>
              </w:rPr>
              <w:t>目標，以展現</w:t>
            </w:r>
            <w:r>
              <w:rPr>
                <w:rFonts w:ascii="標楷體" w:eastAsia="標楷體" w:hAnsi="標楷體" w:cs="標楷體"/>
                <w:color w:val="FF0000"/>
                <w:sz w:val="24"/>
                <w:szCs w:val="24"/>
                <w:highlight w:val="yellow"/>
              </w:rPr>
              <w:t>……</w:t>
            </w:r>
            <w:r>
              <w:rPr>
                <w:rFonts w:ascii="標楷體" w:eastAsia="標楷體" w:hAnsi="標楷體" w:cs="標楷體"/>
                <w:color w:val="FF0000"/>
                <w:sz w:val="24"/>
                <w:szCs w:val="24"/>
                <w:highlight w:val="yellow"/>
              </w:rPr>
              <w:t>素養」格式撰寫。</w:t>
            </w:r>
          </w:p>
          <w:p w:rsidR="00E52C5B" w:rsidRDefault="00BC146A">
            <w:pPr>
              <w:rPr>
                <w:rFonts w:ascii="標楷體" w:eastAsia="標楷體" w:hAnsi="標楷體" w:cs="標楷體"/>
                <w:color w:val="000000"/>
                <w:sz w:val="24"/>
                <w:szCs w:val="24"/>
              </w:rPr>
            </w:pPr>
            <w:r>
              <w:rPr>
                <w:rFonts w:ascii="標楷體" w:eastAsia="標楷體" w:hAnsi="標楷體" w:cs="標楷體"/>
                <w:sz w:val="24"/>
                <w:szCs w:val="24"/>
              </w:rPr>
              <w:t>能透過英語文章閱讀活動，達成英語閱讀理解目標，以展現英語閱讀理解素養</w:t>
            </w:r>
          </w:p>
        </w:tc>
      </w:tr>
    </w:tbl>
    <w:p w:rsidR="00E52C5B" w:rsidRDefault="00BC146A">
      <w:pPr>
        <w:numPr>
          <w:ilvl w:val="0"/>
          <w:numId w:val="8"/>
        </w:numPr>
        <w:pBdr>
          <w:top w:val="nil"/>
          <w:left w:val="nil"/>
          <w:bottom w:val="nil"/>
          <w:right w:val="nil"/>
          <w:between w:val="nil"/>
        </w:pBdr>
        <w:spacing w:line="360" w:lineRule="auto"/>
        <w:rPr>
          <w:rFonts w:ascii="標楷體" w:eastAsia="標楷體" w:hAnsi="標楷體" w:cs="標楷體"/>
          <w:color w:val="000000"/>
          <w:sz w:val="24"/>
          <w:szCs w:val="24"/>
        </w:rPr>
      </w:pPr>
      <w:r>
        <w:rPr>
          <w:rFonts w:ascii="標楷體" w:eastAsia="標楷體" w:hAnsi="標楷體" w:cs="標楷體"/>
          <w:b/>
          <w:color w:val="000000"/>
          <w:sz w:val="24"/>
          <w:szCs w:val="24"/>
        </w:rPr>
        <w:t>課程架構：</w:t>
      </w:r>
      <w:r>
        <w:rPr>
          <w:rFonts w:ascii="標楷體" w:eastAsia="標楷體" w:hAnsi="標楷體" w:cs="標楷體"/>
          <w:b/>
          <w:color w:val="FF0000"/>
          <w:sz w:val="24"/>
          <w:szCs w:val="24"/>
        </w:rPr>
        <w:t>(</w:t>
      </w:r>
      <w:r>
        <w:rPr>
          <w:rFonts w:ascii="標楷體" w:eastAsia="標楷體" w:hAnsi="標楷體" w:cs="標楷體"/>
          <w:b/>
          <w:color w:val="FF0000"/>
          <w:sz w:val="24"/>
          <w:szCs w:val="24"/>
        </w:rPr>
        <w:t>本部分務必填寫，不可刪除。若有跨年段延續課程，請務必一起呈現。</w:t>
      </w:r>
      <w:r>
        <w:rPr>
          <w:rFonts w:ascii="標楷體" w:eastAsia="標楷體" w:hAnsi="標楷體" w:cs="標楷體"/>
          <w:b/>
          <w:color w:val="FF0000"/>
          <w:sz w:val="24"/>
          <w:szCs w:val="24"/>
        </w:rPr>
        <w:t>)</w:t>
      </w:r>
    </w:p>
    <w:p w:rsidR="00E52C5B" w:rsidRDefault="00BC146A">
      <w:pPr>
        <w:pBdr>
          <w:top w:val="nil"/>
          <w:left w:val="nil"/>
          <w:bottom w:val="nil"/>
          <w:right w:val="nil"/>
          <w:between w:val="nil"/>
        </w:pBdr>
        <w:spacing w:line="360" w:lineRule="auto"/>
        <w:rPr>
          <w:rFonts w:ascii="標楷體" w:eastAsia="標楷體" w:hAnsi="標楷體" w:cs="標楷體"/>
          <w:color w:val="FF0000"/>
          <w:sz w:val="28"/>
          <w:szCs w:val="28"/>
        </w:rPr>
      </w:pPr>
      <w:r>
        <w:rPr>
          <w:rFonts w:ascii="標楷體" w:eastAsia="標楷體" w:hAnsi="標楷體" w:cs="標楷體"/>
          <w:sz w:val="28"/>
          <w:szCs w:val="28"/>
        </w:rPr>
        <w:t>英語的閱讀策略的學習可以幫助學習者理解英文</w:t>
      </w:r>
      <w:proofErr w:type="gramStart"/>
      <w:r>
        <w:rPr>
          <w:rFonts w:ascii="標楷體" w:eastAsia="標楷體" w:hAnsi="標楷體" w:cs="標楷體"/>
          <w:sz w:val="28"/>
          <w:szCs w:val="28"/>
        </w:rPr>
        <w:t>文</w:t>
      </w:r>
      <w:proofErr w:type="gramEnd"/>
      <w:r>
        <w:rPr>
          <w:rFonts w:ascii="標楷體" w:eastAsia="標楷體" w:hAnsi="標楷體" w:cs="標楷體"/>
          <w:sz w:val="28"/>
          <w:szCs w:val="28"/>
        </w:rPr>
        <w:t>本的架構和閱讀技巧，結合英語文課文和綜合活動內涵，以英語文的知識活用於小組討論發表，學習人與人之間的溝通模式。期望能增進英語文的閱讀素養及培養學生的國際競爭力和人際互動能力。</w:t>
      </w:r>
    </w:p>
    <w:p w:rsidR="00E52C5B" w:rsidRDefault="00BC146A">
      <w:pPr>
        <w:numPr>
          <w:ilvl w:val="0"/>
          <w:numId w:val="8"/>
        </w:numPr>
        <w:pBdr>
          <w:top w:val="nil"/>
          <w:left w:val="nil"/>
          <w:bottom w:val="nil"/>
          <w:right w:val="nil"/>
          <w:between w:val="nil"/>
        </w:pBdr>
        <w:ind w:left="505" w:hanging="482"/>
        <w:rPr>
          <w:rFonts w:ascii="標楷體" w:eastAsia="標楷體" w:hAnsi="標楷體" w:cs="標楷體"/>
          <w:color w:val="FF0000"/>
          <w:sz w:val="24"/>
          <w:szCs w:val="24"/>
        </w:rPr>
      </w:pPr>
      <w:r>
        <w:rPr>
          <w:rFonts w:ascii="標楷體" w:eastAsia="標楷體" w:hAnsi="標楷體" w:cs="標楷體"/>
          <w:b/>
          <w:color w:val="000000"/>
          <w:sz w:val="24"/>
          <w:szCs w:val="24"/>
          <w:highlight w:val="white"/>
        </w:rPr>
        <w:t>課程融入議題情形：</w:t>
      </w:r>
      <w:r>
        <w:rPr>
          <w:rFonts w:ascii="標楷體" w:eastAsia="標楷體" w:hAnsi="標楷體" w:cs="標楷體"/>
          <w:b/>
          <w:color w:val="FF0000"/>
          <w:sz w:val="24"/>
          <w:szCs w:val="24"/>
          <w:highlight w:val="yellow"/>
        </w:rPr>
        <w:t>(</w:t>
      </w:r>
      <w:r>
        <w:rPr>
          <w:rFonts w:ascii="標楷體" w:eastAsia="標楷體" w:hAnsi="標楷體" w:cs="標楷體"/>
          <w:b/>
          <w:color w:val="FF0000"/>
          <w:sz w:val="24"/>
          <w:szCs w:val="24"/>
          <w:highlight w:val="yellow"/>
        </w:rPr>
        <w:t>若有融入議題當</w:t>
      </w:r>
      <w:proofErr w:type="gramStart"/>
      <w:r>
        <w:rPr>
          <w:rFonts w:ascii="標楷體" w:eastAsia="標楷體" w:hAnsi="標楷體" w:cs="標楷體"/>
          <w:b/>
          <w:color w:val="FF0000"/>
          <w:sz w:val="24"/>
          <w:szCs w:val="24"/>
          <w:highlight w:val="yellow"/>
        </w:rPr>
        <w:t>週</w:t>
      </w:r>
      <w:proofErr w:type="gramEnd"/>
      <w:r>
        <w:rPr>
          <w:rFonts w:ascii="標楷體" w:eastAsia="標楷體" w:hAnsi="標楷體" w:cs="標楷體"/>
          <w:b/>
          <w:color w:val="FF0000"/>
          <w:sz w:val="24"/>
          <w:szCs w:val="24"/>
          <w:highlight w:val="yellow"/>
        </w:rPr>
        <w:t>，素養導向教學規劃的學習重點，一定要摘錄議題的實質內涵。其中安全教育、戶外教育及生命教育為教育部每年檢視重點，建議至少融入</w:t>
      </w:r>
      <w:r>
        <w:rPr>
          <w:rFonts w:ascii="標楷體" w:eastAsia="標楷體" w:hAnsi="標楷體" w:cs="標楷體"/>
          <w:b/>
          <w:color w:val="FF0000"/>
          <w:sz w:val="24"/>
          <w:szCs w:val="24"/>
          <w:highlight w:val="yellow"/>
        </w:rPr>
        <w:t>2</w:t>
      </w:r>
      <w:r>
        <w:rPr>
          <w:rFonts w:ascii="標楷體" w:eastAsia="標楷體" w:hAnsi="標楷體" w:cs="標楷體"/>
          <w:b/>
          <w:color w:val="FF0000"/>
          <w:sz w:val="24"/>
          <w:szCs w:val="24"/>
          <w:highlight w:val="yellow"/>
        </w:rPr>
        <w:t>項為原則。</w:t>
      </w:r>
      <w:r>
        <w:rPr>
          <w:rFonts w:ascii="標楷體" w:eastAsia="標楷體" w:hAnsi="標楷體" w:cs="標楷體"/>
          <w:b/>
          <w:color w:val="FF0000"/>
          <w:sz w:val="24"/>
          <w:szCs w:val="24"/>
          <w:highlight w:val="yellow"/>
        </w:rPr>
        <w:t>)</w:t>
      </w:r>
    </w:p>
    <w:p w:rsidR="00E52C5B" w:rsidRDefault="00BC146A">
      <w:pPr>
        <w:numPr>
          <w:ilvl w:val="0"/>
          <w:numId w:val="7"/>
        </w:numPr>
        <w:pBdr>
          <w:top w:val="nil"/>
          <w:left w:val="nil"/>
          <w:bottom w:val="nil"/>
          <w:right w:val="nil"/>
          <w:between w:val="nil"/>
        </w:pBdr>
        <w:spacing w:before="280"/>
        <w:ind w:firstLine="10"/>
        <w:jc w:val="left"/>
        <w:rPr>
          <w:rFonts w:ascii="PMingLiu" w:eastAsia="PMingLiu" w:hAnsi="PMingLiu" w:cs="PMingLiu"/>
          <w:b/>
          <w:color w:val="0070C0"/>
          <w:sz w:val="24"/>
          <w:szCs w:val="24"/>
        </w:rPr>
      </w:pPr>
      <w:r>
        <w:rPr>
          <w:rFonts w:ascii="標楷體" w:eastAsia="標楷體" w:hAnsi="標楷體" w:cs="標楷體"/>
          <w:b/>
          <w:color w:val="0070C0"/>
          <w:sz w:val="24"/>
          <w:szCs w:val="24"/>
        </w:rPr>
        <w:t>是否融入安全教育</w:t>
      </w:r>
      <w:r>
        <w:rPr>
          <w:rFonts w:ascii="標楷體" w:eastAsia="標楷體" w:hAnsi="標楷體" w:cs="標楷體"/>
          <w:b/>
          <w:color w:val="0070C0"/>
          <w:sz w:val="24"/>
          <w:szCs w:val="24"/>
        </w:rPr>
        <w:t>(</w:t>
      </w:r>
      <w:r>
        <w:rPr>
          <w:rFonts w:ascii="標楷體" w:eastAsia="標楷體" w:hAnsi="標楷體" w:cs="標楷體"/>
          <w:b/>
          <w:color w:val="0070C0"/>
          <w:sz w:val="24"/>
          <w:szCs w:val="24"/>
        </w:rPr>
        <w:t>交通安全</w:t>
      </w:r>
      <w:r>
        <w:rPr>
          <w:rFonts w:ascii="標楷體" w:eastAsia="標楷體" w:hAnsi="標楷體" w:cs="標楷體"/>
          <w:b/>
          <w:color w:val="0070C0"/>
          <w:sz w:val="24"/>
          <w:szCs w:val="24"/>
        </w:rPr>
        <w:t>)</w:t>
      </w:r>
      <w:r>
        <w:rPr>
          <w:rFonts w:ascii="標楷體" w:eastAsia="標楷體" w:hAnsi="標楷體" w:cs="標楷體"/>
          <w:b/>
          <w:color w:val="0070C0"/>
          <w:sz w:val="24"/>
          <w:szCs w:val="24"/>
        </w:rPr>
        <w:t>：</w:t>
      </w:r>
      <w:r>
        <w:rPr>
          <w:rFonts w:ascii="標楷體" w:eastAsia="標楷體" w:hAnsi="標楷體" w:cs="標楷體"/>
          <w:b/>
          <w:sz w:val="24"/>
          <w:szCs w:val="24"/>
        </w:rPr>
        <w:t>■</w:t>
      </w:r>
      <w:r>
        <w:rPr>
          <w:rFonts w:ascii="標楷體" w:eastAsia="標楷體" w:hAnsi="標楷體" w:cs="標楷體"/>
          <w:b/>
          <w:color w:val="0070C0"/>
          <w:sz w:val="24"/>
          <w:szCs w:val="24"/>
        </w:rPr>
        <w:t>是</w:t>
      </w:r>
      <w:r>
        <w:rPr>
          <w:rFonts w:ascii="標楷體" w:eastAsia="標楷體" w:hAnsi="標楷體" w:cs="標楷體"/>
          <w:b/>
          <w:color w:val="0070C0"/>
          <w:sz w:val="24"/>
          <w:szCs w:val="24"/>
        </w:rPr>
        <w:t>(</w:t>
      </w:r>
      <w:r>
        <w:rPr>
          <w:rFonts w:ascii="標楷體" w:eastAsia="標楷體" w:hAnsi="標楷體" w:cs="標楷體"/>
          <w:b/>
          <w:color w:val="0070C0"/>
          <w:sz w:val="24"/>
          <w:szCs w:val="24"/>
        </w:rPr>
        <w:t>第</w:t>
      </w:r>
      <w:r>
        <w:rPr>
          <w:rFonts w:ascii="標楷體" w:eastAsia="標楷體" w:hAnsi="標楷體" w:cs="標楷體"/>
          <w:b/>
          <w:color w:val="0070C0"/>
          <w:sz w:val="24"/>
          <w:szCs w:val="24"/>
        </w:rPr>
        <w:t>_7.16.___</w:t>
      </w:r>
      <w:proofErr w:type="gramStart"/>
      <w:r>
        <w:rPr>
          <w:rFonts w:ascii="標楷體" w:eastAsia="標楷體" w:hAnsi="標楷體" w:cs="標楷體"/>
          <w:b/>
          <w:color w:val="0070C0"/>
          <w:sz w:val="24"/>
          <w:szCs w:val="24"/>
        </w:rPr>
        <w:t>週</w:t>
      </w:r>
      <w:proofErr w:type="gramEnd"/>
      <w:r>
        <w:rPr>
          <w:rFonts w:ascii="標楷體" w:eastAsia="標楷體" w:hAnsi="標楷體" w:cs="標楷體"/>
          <w:b/>
          <w:color w:val="0070C0"/>
          <w:sz w:val="24"/>
          <w:szCs w:val="24"/>
        </w:rPr>
        <w:t xml:space="preserve">) </w:t>
      </w:r>
      <w:r>
        <w:rPr>
          <w:rFonts w:ascii="Arimo" w:eastAsia="Arimo" w:hAnsi="Arimo" w:cs="Arimo"/>
          <w:b/>
          <w:color w:val="0070C0"/>
          <w:sz w:val="24"/>
          <w:szCs w:val="24"/>
        </w:rPr>
        <w:t>□</w:t>
      </w:r>
      <w:r>
        <w:rPr>
          <w:rFonts w:ascii="標楷體" w:eastAsia="標楷體" w:hAnsi="標楷體" w:cs="標楷體"/>
          <w:b/>
          <w:color w:val="0070C0"/>
          <w:sz w:val="24"/>
          <w:szCs w:val="24"/>
        </w:rPr>
        <w:t>否</w:t>
      </w:r>
    </w:p>
    <w:p w:rsidR="00E52C5B" w:rsidRDefault="00BC146A">
      <w:pPr>
        <w:numPr>
          <w:ilvl w:val="0"/>
          <w:numId w:val="7"/>
        </w:numPr>
        <w:pBdr>
          <w:top w:val="nil"/>
          <w:left w:val="nil"/>
          <w:bottom w:val="nil"/>
          <w:right w:val="nil"/>
          <w:between w:val="nil"/>
        </w:pBdr>
        <w:ind w:firstLine="10"/>
        <w:jc w:val="left"/>
        <w:rPr>
          <w:rFonts w:ascii="PMingLiu" w:eastAsia="PMingLiu" w:hAnsi="PMingLiu" w:cs="PMingLiu"/>
          <w:b/>
          <w:color w:val="0070C0"/>
          <w:sz w:val="24"/>
          <w:szCs w:val="24"/>
        </w:rPr>
      </w:pPr>
      <w:r>
        <w:rPr>
          <w:rFonts w:ascii="標楷體" w:eastAsia="標楷體" w:hAnsi="標楷體" w:cs="標楷體"/>
          <w:b/>
          <w:color w:val="0070C0"/>
          <w:sz w:val="24"/>
          <w:szCs w:val="24"/>
        </w:rPr>
        <w:t>是否融入戶外教育：</w:t>
      </w:r>
      <w:r>
        <w:rPr>
          <w:rFonts w:ascii="標楷體" w:eastAsia="標楷體" w:hAnsi="標楷體" w:cs="標楷體"/>
          <w:b/>
          <w:sz w:val="24"/>
          <w:szCs w:val="24"/>
        </w:rPr>
        <w:t>■</w:t>
      </w:r>
      <w:r>
        <w:rPr>
          <w:rFonts w:ascii="標楷體" w:eastAsia="標楷體" w:hAnsi="標楷體" w:cs="標楷體"/>
          <w:b/>
          <w:color w:val="0070C0"/>
          <w:sz w:val="24"/>
          <w:szCs w:val="24"/>
        </w:rPr>
        <w:t>是</w:t>
      </w:r>
      <w:r>
        <w:rPr>
          <w:rFonts w:ascii="標楷體" w:eastAsia="標楷體" w:hAnsi="標楷體" w:cs="標楷體"/>
          <w:b/>
          <w:color w:val="0070C0"/>
          <w:sz w:val="24"/>
          <w:szCs w:val="24"/>
        </w:rPr>
        <w:t>(</w:t>
      </w:r>
      <w:r>
        <w:rPr>
          <w:rFonts w:ascii="標楷體" w:eastAsia="標楷體" w:hAnsi="標楷體" w:cs="標楷體"/>
          <w:b/>
          <w:color w:val="0070C0"/>
          <w:sz w:val="24"/>
          <w:szCs w:val="24"/>
        </w:rPr>
        <w:t>第</w:t>
      </w:r>
      <w:r>
        <w:rPr>
          <w:rFonts w:ascii="標楷體" w:eastAsia="標楷體" w:hAnsi="標楷體" w:cs="標楷體"/>
          <w:b/>
          <w:color w:val="0070C0"/>
          <w:sz w:val="24"/>
          <w:szCs w:val="24"/>
        </w:rPr>
        <w:t>__15.__</w:t>
      </w:r>
      <w:proofErr w:type="gramStart"/>
      <w:r>
        <w:rPr>
          <w:rFonts w:ascii="標楷體" w:eastAsia="標楷體" w:hAnsi="標楷體" w:cs="標楷體"/>
          <w:b/>
          <w:color w:val="0070C0"/>
          <w:sz w:val="24"/>
          <w:szCs w:val="24"/>
        </w:rPr>
        <w:t>週</w:t>
      </w:r>
      <w:proofErr w:type="gramEnd"/>
      <w:r>
        <w:rPr>
          <w:rFonts w:ascii="標楷體" w:eastAsia="標楷體" w:hAnsi="標楷體" w:cs="標楷體"/>
          <w:b/>
          <w:color w:val="0070C0"/>
          <w:sz w:val="24"/>
          <w:szCs w:val="24"/>
        </w:rPr>
        <w:t xml:space="preserve">) </w:t>
      </w:r>
      <w:r>
        <w:rPr>
          <w:rFonts w:ascii="Arimo" w:eastAsia="Arimo" w:hAnsi="Arimo" w:cs="Arimo"/>
          <w:b/>
          <w:color w:val="0070C0"/>
          <w:sz w:val="24"/>
          <w:szCs w:val="24"/>
        </w:rPr>
        <w:t>□</w:t>
      </w:r>
      <w:r>
        <w:rPr>
          <w:rFonts w:ascii="標楷體" w:eastAsia="標楷體" w:hAnsi="標楷體" w:cs="標楷體"/>
          <w:b/>
          <w:color w:val="0070C0"/>
          <w:sz w:val="24"/>
          <w:szCs w:val="24"/>
        </w:rPr>
        <w:t>否</w:t>
      </w:r>
    </w:p>
    <w:p w:rsidR="00E52C5B" w:rsidRDefault="00BC146A">
      <w:pPr>
        <w:numPr>
          <w:ilvl w:val="0"/>
          <w:numId w:val="7"/>
        </w:numPr>
        <w:pBdr>
          <w:top w:val="nil"/>
          <w:left w:val="nil"/>
          <w:bottom w:val="nil"/>
          <w:right w:val="nil"/>
          <w:between w:val="nil"/>
        </w:pBdr>
        <w:ind w:firstLine="10"/>
        <w:jc w:val="left"/>
        <w:rPr>
          <w:rFonts w:ascii="PMingLiu" w:eastAsia="PMingLiu" w:hAnsi="PMingLiu" w:cs="PMingLiu"/>
          <w:b/>
          <w:color w:val="0070C0"/>
          <w:sz w:val="24"/>
          <w:szCs w:val="24"/>
        </w:rPr>
      </w:pPr>
      <w:r>
        <w:rPr>
          <w:rFonts w:ascii="標楷體" w:eastAsia="標楷體" w:hAnsi="標楷體" w:cs="標楷體"/>
          <w:b/>
          <w:color w:val="0070C0"/>
          <w:sz w:val="24"/>
          <w:szCs w:val="24"/>
        </w:rPr>
        <w:t>是否融入生命教育議題：</w:t>
      </w:r>
      <w:r>
        <w:rPr>
          <w:rFonts w:ascii="Arimo" w:eastAsia="Arimo" w:hAnsi="Arimo" w:cs="Arimo"/>
          <w:b/>
          <w:color w:val="0070C0"/>
          <w:sz w:val="24"/>
          <w:szCs w:val="24"/>
        </w:rPr>
        <w:t>□</w:t>
      </w:r>
      <w:r>
        <w:rPr>
          <w:rFonts w:ascii="標楷體" w:eastAsia="標楷體" w:hAnsi="標楷體" w:cs="標楷體"/>
          <w:b/>
          <w:color w:val="0070C0"/>
          <w:sz w:val="24"/>
          <w:szCs w:val="24"/>
        </w:rPr>
        <w:t>是</w:t>
      </w:r>
      <w:r>
        <w:rPr>
          <w:rFonts w:ascii="標楷體" w:eastAsia="標楷體" w:hAnsi="標楷體" w:cs="標楷體"/>
          <w:b/>
          <w:color w:val="0070C0"/>
          <w:sz w:val="24"/>
          <w:szCs w:val="24"/>
        </w:rPr>
        <w:t>(</w:t>
      </w:r>
      <w:r>
        <w:rPr>
          <w:rFonts w:ascii="標楷體" w:eastAsia="標楷體" w:hAnsi="標楷體" w:cs="標楷體"/>
          <w:b/>
          <w:color w:val="0070C0"/>
          <w:sz w:val="24"/>
          <w:szCs w:val="24"/>
        </w:rPr>
        <w:t>第</w:t>
      </w:r>
      <w:r>
        <w:rPr>
          <w:rFonts w:ascii="標楷體" w:eastAsia="標楷體" w:hAnsi="標楷體" w:cs="標楷體"/>
          <w:b/>
          <w:color w:val="0070C0"/>
          <w:sz w:val="24"/>
          <w:szCs w:val="24"/>
        </w:rPr>
        <w:t>____</w:t>
      </w:r>
      <w:proofErr w:type="gramStart"/>
      <w:r>
        <w:rPr>
          <w:rFonts w:ascii="標楷體" w:eastAsia="標楷體" w:hAnsi="標楷體" w:cs="標楷體"/>
          <w:b/>
          <w:color w:val="0070C0"/>
          <w:sz w:val="24"/>
          <w:szCs w:val="24"/>
        </w:rPr>
        <w:t>週</w:t>
      </w:r>
      <w:proofErr w:type="gramEnd"/>
      <w:r>
        <w:rPr>
          <w:rFonts w:ascii="標楷體" w:eastAsia="標楷體" w:hAnsi="標楷體" w:cs="標楷體"/>
          <w:b/>
          <w:color w:val="0070C0"/>
          <w:sz w:val="24"/>
          <w:szCs w:val="24"/>
        </w:rPr>
        <w:t xml:space="preserve">) </w:t>
      </w:r>
      <w:r>
        <w:rPr>
          <w:rFonts w:ascii="標楷體" w:eastAsia="標楷體" w:hAnsi="標楷體" w:cs="標楷體"/>
          <w:b/>
          <w:sz w:val="24"/>
          <w:szCs w:val="24"/>
        </w:rPr>
        <w:t>■</w:t>
      </w:r>
      <w:r>
        <w:rPr>
          <w:rFonts w:ascii="標楷體" w:eastAsia="標楷體" w:hAnsi="標楷體" w:cs="標楷體"/>
          <w:b/>
          <w:color w:val="0070C0"/>
          <w:sz w:val="24"/>
          <w:szCs w:val="24"/>
        </w:rPr>
        <w:t>否</w:t>
      </w:r>
    </w:p>
    <w:p w:rsidR="00E52C5B" w:rsidRDefault="00BC146A">
      <w:pPr>
        <w:numPr>
          <w:ilvl w:val="0"/>
          <w:numId w:val="7"/>
        </w:numPr>
        <w:pBdr>
          <w:top w:val="nil"/>
          <w:left w:val="nil"/>
          <w:bottom w:val="nil"/>
          <w:right w:val="nil"/>
          <w:between w:val="nil"/>
        </w:pBdr>
        <w:spacing w:after="280"/>
        <w:ind w:firstLine="10"/>
        <w:jc w:val="left"/>
        <w:rPr>
          <w:rFonts w:ascii="PMingLiu" w:eastAsia="PMingLiu" w:hAnsi="PMingLiu" w:cs="PMingLiu"/>
          <w:color w:val="0070C0"/>
          <w:sz w:val="24"/>
          <w:szCs w:val="24"/>
        </w:rPr>
      </w:pPr>
      <w:r>
        <w:rPr>
          <w:rFonts w:ascii="標楷體" w:eastAsia="標楷體" w:hAnsi="標楷體" w:cs="標楷體"/>
          <w:color w:val="0070C0"/>
          <w:sz w:val="24"/>
          <w:szCs w:val="24"/>
        </w:rPr>
        <w:t>其他議題融入情形</w:t>
      </w:r>
      <w:r>
        <w:rPr>
          <w:rFonts w:ascii="標楷體" w:eastAsia="標楷體" w:hAnsi="標楷體" w:cs="標楷體"/>
          <w:color w:val="0070C0"/>
          <w:sz w:val="24"/>
          <w:szCs w:val="24"/>
        </w:rPr>
        <w:t>(</w:t>
      </w:r>
      <w:r>
        <w:rPr>
          <w:rFonts w:ascii="標楷體" w:eastAsia="標楷體" w:hAnsi="標楷體" w:cs="標楷體"/>
          <w:color w:val="0070C0"/>
          <w:sz w:val="24"/>
          <w:szCs w:val="24"/>
        </w:rPr>
        <w:t>有的請打勾</w:t>
      </w:r>
      <w:r>
        <w:rPr>
          <w:rFonts w:ascii="標楷體" w:eastAsia="標楷體" w:hAnsi="標楷體" w:cs="標楷體"/>
          <w:color w:val="0070C0"/>
          <w:sz w:val="24"/>
          <w:szCs w:val="24"/>
        </w:rPr>
        <w:t>)</w:t>
      </w:r>
      <w:r>
        <w:rPr>
          <w:rFonts w:ascii="標楷體" w:eastAsia="標楷體" w:hAnsi="標楷體" w:cs="標楷體"/>
          <w:color w:val="0070C0"/>
          <w:sz w:val="24"/>
          <w:szCs w:val="24"/>
        </w:rPr>
        <w:t>：</w:t>
      </w:r>
      <w:r>
        <w:rPr>
          <w:rFonts w:ascii="Arimo" w:eastAsia="Arimo" w:hAnsi="Arimo" w:cs="Arimo"/>
          <w:color w:val="0070C0"/>
          <w:sz w:val="24"/>
          <w:szCs w:val="24"/>
        </w:rPr>
        <w:t>□</w:t>
      </w:r>
      <w:r>
        <w:rPr>
          <w:rFonts w:ascii="標楷體" w:eastAsia="標楷體" w:hAnsi="標楷體" w:cs="標楷體"/>
          <w:color w:val="0070C0"/>
          <w:sz w:val="24"/>
          <w:szCs w:val="24"/>
        </w:rPr>
        <w:t>性別平等、</w:t>
      </w:r>
      <w:r>
        <w:rPr>
          <w:rFonts w:ascii="Arimo" w:eastAsia="Arimo" w:hAnsi="Arimo" w:cs="Arimo"/>
          <w:color w:val="0070C0"/>
          <w:sz w:val="24"/>
          <w:szCs w:val="24"/>
        </w:rPr>
        <w:t>□</w:t>
      </w:r>
      <w:r>
        <w:rPr>
          <w:rFonts w:ascii="標楷體" w:eastAsia="標楷體" w:hAnsi="標楷體" w:cs="標楷體"/>
          <w:color w:val="0070C0"/>
          <w:sz w:val="24"/>
          <w:szCs w:val="24"/>
        </w:rPr>
        <w:t>人權、</w:t>
      </w:r>
      <w:r>
        <w:rPr>
          <w:rFonts w:ascii="Arimo" w:eastAsia="Arimo" w:hAnsi="Arimo" w:cs="Arimo"/>
          <w:color w:val="0070C0"/>
          <w:sz w:val="24"/>
          <w:szCs w:val="24"/>
        </w:rPr>
        <w:t>□</w:t>
      </w:r>
      <w:r>
        <w:rPr>
          <w:rFonts w:ascii="標楷體" w:eastAsia="標楷體" w:hAnsi="標楷體" w:cs="標楷體"/>
          <w:color w:val="0070C0"/>
          <w:sz w:val="24"/>
          <w:szCs w:val="24"/>
        </w:rPr>
        <w:t>環境、</w:t>
      </w:r>
      <w:r>
        <w:rPr>
          <w:rFonts w:ascii="Arimo" w:eastAsia="Arimo" w:hAnsi="Arimo" w:cs="Arimo"/>
          <w:color w:val="0070C0"/>
          <w:sz w:val="24"/>
          <w:szCs w:val="24"/>
        </w:rPr>
        <w:t>□</w:t>
      </w:r>
      <w:r>
        <w:rPr>
          <w:rFonts w:ascii="標楷體" w:eastAsia="標楷體" w:hAnsi="標楷體" w:cs="標楷體"/>
          <w:color w:val="0070C0"/>
          <w:sz w:val="24"/>
          <w:szCs w:val="24"/>
        </w:rPr>
        <w:t>海洋、</w:t>
      </w:r>
      <w:r>
        <w:rPr>
          <w:rFonts w:ascii="標楷體" w:eastAsia="標楷體" w:hAnsi="標楷體" w:cs="標楷體"/>
          <w:b/>
          <w:color w:val="000000"/>
          <w:sz w:val="24"/>
          <w:szCs w:val="24"/>
        </w:rPr>
        <w:t>■</w:t>
      </w:r>
      <w:r>
        <w:rPr>
          <w:rFonts w:ascii="標楷體" w:eastAsia="標楷體" w:hAnsi="標楷體" w:cs="標楷體"/>
          <w:color w:val="0070C0"/>
          <w:sz w:val="24"/>
          <w:szCs w:val="24"/>
        </w:rPr>
        <w:t>品德、</w:t>
      </w:r>
      <w:r>
        <w:rPr>
          <w:rFonts w:ascii="Arimo" w:eastAsia="Arimo" w:hAnsi="Arimo" w:cs="Arimo"/>
          <w:color w:val="0070C0"/>
          <w:sz w:val="24"/>
          <w:szCs w:val="24"/>
        </w:rPr>
        <w:t>□</w:t>
      </w:r>
      <w:r>
        <w:rPr>
          <w:rFonts w:ascii="標楷體" w:eastAsia="標楷體" w:hAnsi="標楷體" w:cs="標楷體"/>
          <w:color w:val="0070C0"/>
          <w:sz w:val="24"/>
          <w:szCs w:val="24"/>
        </w:rPr>
        <w:t>法治、</w:t>
      </w:r>
      <w:r>
        <w:rPr>
          <w:rFonts w:ascii="Arimo" w:eastAsia="Arimo" w:hAnsi="Arimo" w:cs="Arimo"/>
          <w:color w:val="0070C0"/>
          <w:sz w:val="24"/>
          <w:szCs w:val="24"/>
        </w:rPr>
        <w:t>□</w:t>
      </w:r>
      <w:r>
        <w:rPr>
          <w:rFonts w:ascii="標楷體" w:eastAsia="標楷體" w:hAnsi="標楷體" w:cs="標楷體"/>
          <w:color w:val="0070C0"/>
          <w:sz w:val="24"/>
          <w:szCs w:val="24"/>
        </w:rPr>
        <w:t>科技、</w:t>
      </w:r>
      <w:r>
        <w:rPr>
          <w:rFonts w:ascii="標楷體" w:eastAsia="標楷體" w:hAnsi="標楷體" w:cs="標楷體"/>
          <w:b/>
          <w:color w:val="000000"/>
          <w:sz w:val="24"/>
          <w:szCs w:val="24"/>
        </w:rPr>
        <w:t>■</w:t>
      </w:r>
      <w:r>
        <w:rPr>
          <w:rFonts w:ascii="標楷體" w:eastAsia="標楷體" w:hAnsi="標楷體" w:cs="標楷體"/>
          <w:color w:val="0070C0"/>
          <w:sz w:val="24"/>
          <w:szCs w:val="24"/>
        </w:rPr>
        <w:t>資訊、</w:t>
      </w:r>
      <w:r>
        <w:rPr>
          <w:rFonts w:ascii="Arimo" w:eastAsia="Arimo" w:hAnsi="Arimo" w:cs="Arimo"/>
          <w:color w:val="0070C0"/>
          <w:sz w:val="24"/>
          <w:szCs w:val="24"/>
        </w:rPr>
        <w:t>□</w:t>
      </w:r>
      <w:r>
        <w:rPr>
          <w:rFonts w:ascii="標楷體" w:eastAsia="標楷體" w:hAnsi="標楷體" w:cs="標楷體"/>
          <w:color w:val="0070C0"/>
          <w:sz w:val="24"/>
          <w:szCs w:val="24"/>
        </w:rPr>
        <w:t>能源、</w:t>
      </w:r>
      <w:r>
        <w:rPr>
          <w:rFonts w:ascii="Arimo" w:eastAsia="Arimo" w:hAnsi="Arimo" w:cs="Arimo"/>
          <w:color w:val="0070C0"/>
          <w:sz w:val="24"/>
          <w:szCs w:val="24"/>
        </w:rPr>
        <w:t>□</w:t>
      </w:r>
      <w:r>
        <w:rPr>
          <w:rFonts w:ascii="標楷體" w:eastAsia="標楷體" w:hAnsi="標楷體" w:cs="標楷體"/>
          <w:color w:val="0070C0"/>
          <w:sz w:val="24"/>
          <w:szCs w:val="24"/>
        </w:rPr>
        <w:t>防災、</w:t>
      </w:r>
    </w:p>
    <w:p w:rsidR="00E52C5B" w:rsidRDefault="00BC146A">
      <w:pPr>
        <w:pBdr>
          <w:top w:val="nil"/>
          <w:left w:val="nil"/>
          <w:bottom w:val="nil"/>
          <w:right w:val="nil"/>
          <w:between w:val="nil"/>
        </w:pBdr>
        <w:spacing w:before="280" w:after="280"/>
        <w:ind w:left="490" w:firstLine="3821"/>
        <w:jc w:val="left"/>
        <w:rPr>
          <w:rFonts w:ascii="PMingLiu" w:eastAsia="PMingLiu" w:hAnsi="PMingLiu" w:cs="PMingLiu"/>
          <w:color w:val="0070C0"/>
          <w:sz w:val="24"/>
          <w:szCs w:val="24"/>
        </w:rPr>
      </w:pPr>
      <w:r>
        <w:rPr>
          <w:rFonts w:ascii="PMingLiu" w:eastAsia="PMingLiu" w:hAnsi="PMingLiu" w:cs="PMingLiu"/>
          <w:color w:val="0070C0"/>
          <w:sz w:val="24"/>
          <w:szCs w:val="24"/>
        </w:rPr>
        <w:t>□</w:t>
      </w:r>
      <w:r>
        <w:rPr>
          <w:rFonts w:ascii="標楷體" w:eastAsia="標楷體" w:hAnsi="標楷體" w:cs="標楷體"/>
          <w:color w:val="0070C0"/>
          <w:sz w:val="24"/>
          <w:szCs w:val="24"/>
        </w:rPr>
        <w:t>家庭教育、</w:t>
      </w:r>
      <w:r>
        <w:rPr>
          <w:rFonts w:ascii="標楷體" w:eastAsia="標楷體" w:hAnsi="標楷體" w:cs="標楷體"/>
          <w:color w:val="0070C0"/>
          <w:sz w:val="24"/>
          <w:szCs w:val="24"/>
        </w:rPr>
        <w:t xml:space="preserve"> </w:t>
      </w:r>
      <w:r>
        <w:rPr>
          <w:rFonts w:ascii="Arimo" w:eastAsia="Arimo" w:hAnsi="Arimo" w:cs="Arimo"/>
          <w:color w:val="0070C0"/>
          <w:sz w:val="24"/>
          <w:szCs w:val="24"/>
        </w:rPr>
        <w:t>□</w:t>
      </w:r>
      <w:r>
        <w:rPr>
          <w:rFonts w:ascii="標楷體" w:eastAsia="標楷體" w:hAnsi="標楷體" w:cs="標楷體"/>
          <w:color w:val="0070C0"/>
          <w:sz w:val="24"/>
          <w:szCs w:val="24"/>
        </w:rPr>
        <w:t>生涯規劃、</w:t>
      </w:r>
      <w:r>
        <w:rPr>
          <w:rFonts w:ascii="Arimo" w:eastAsia="Arimo" w:hAnsi="Arimo" w:cs="Arimo"/>
          <w:color w:val="0070C0"/>
          <w:sz w:val="24"/>
          <w:szCs w:val="24"/>
        </w:rPr>
        <w:t>□</w:t>
      </w:r>
      <w:r>
        <w:rPr>
          <w:rFonts w:ascii="標楷體" w:eastAsia="標楷體" w:hAnsi="標楷體" w:cs="標楷體"/>
          <w:color w:val="0070C0"/>
          <w:sz w:val="24"/>
          <w:szCs w:val="24"/>
        </w:rPr>
        <w:t>多元文化、</w:t>
      </w:r>
      <w:r>
        <w:rPr>
          <w:rFonts w:ascii="標楷體" w:eastAsia="標楷體" w:hAnsi="標楷體" w:cs="標楷體"/>
          <w:b/>
          <w:color w:val="000000"/>
          <w:sz w:val="24"/>
          <w:szCs w:val="24"/>
        </w:rPr>
        <w:t>■</w:t>
      </w:r>
      <w:r>
        <w:rPr>
          <w:rFonts w:ascii="標楷體" w:eastAsia="標楷體" w:hAnsi="標楷體" w:cs="標楷體"/>
          <w:color w:val="0070C0"/>
          <w:sz w:val="24"/>
          <w:szCs w:val="24"/>
        </w:rPr>
        <w:t>閱讀素養、</w:t>
      </w:r>
      <w:r>
        <w:rPr>
          <w:rFonts w:ascii="標楷體" w:eastAsia="標楷體" w:hAnsi="標楷體" w:cs="標楷體"/>
          <w:b/>
          <w:color w:val="000000"/>
          <w:sz w:val="24"/>
          <w:szCs w:val="24"/>
        </w:rPr>
        <w:t>■</w:t>
      </w:r>
      <w:r>
        <w:rPr>
          <w:rFonts w:ascii="標楷體" w:eastAsia="標楷體" w:hAnsi="標楷體" w:cs="標楷體"/>
          <w:color w:val="0070C0"/>
          <w:sz w:val="24"/>
          <w:szCs w:val="24"/>
        </w:rPr>
        <w:t>國際教育、</w:t>
      </w:r>
      <w:r>
        <w:rPr>
          <w:rFonts w:ascii="Arimo" w:eastAsia="Arimo" w:hAnsi="Arimo" w:cs="Arimo"/>
          <w:color w:val="0070C0"/>
          <w:sz w:val="24"/>
          <w:szCs w:val="24"/>
        </w:rPr>
        <w:t>□</w:t>
      </w:r>
      <w:r>
        <w:rPr>
          <w:rFonts w:ascii="標楷體" w:eastAsia="標楷體" w:hAnsi="標楷體" w:cs="標楷體"/>
          <w:color w:val="0070C0"/>
          <w:sz w:val="24"/>
          <w:szCs w:val="24"/>
        </w:rPr>
        <w:t>原住民族教育</w:t>
      </w:r>
    </w:p>
    <w:p w:rsidR="00E52C5B" w:rsidRDefault="00BC146A">
      <w:pPr>
        <w:numPr>
          <w:ilvl w:val="0"/>
          <w:numId w:val="8"/>
        </w:numPr>
        <w:pBdr>
          <w:top w:val="nil"/>
          <w:left w:val="nil"/>
          <w:bottom w:val="nil"/>
          <w:right w:val="nil"/>
          <w:between w:val="nil"/>
        </w:pBdr>
        <w:spacing w:line="360" w:lineRule="auto"/>
        <w:ind w:left="546" w:hanging="523"/>
        <w:rPr>
          <w:rFonts w:ascii="標楷體" w:eastAsia="標楷體" w:hAnsi="標楷體" w:cs="標楷體"/>
          <w:b/>
          <w:color w:val="000000"/>
          <w:sz w:val="24"/>
          <w:szCs w:val="24"/>
        </w:rPr>
      </w:pPr>
      <w:r>
        <w:rPr>
          <w:rFonts w:ascii="標楷體" w:eastAsia="標楷體" w:hAnsi="標楷體" w:cs="標楷體"/>
          <w:b/>
          <w:color w:val="000000"/>
          <w:sz w:val="24"/>
          <w:szCs w:val="24"/>
        </w:rPr>
        <w:t>素養導向教學規劃：</w:t>
      </w:r>
    </w:p>
    <w:tbl>
      <w:tblPr>
        <w:tblStyle w:val="afff8"/>
        <w:tblW w:w="150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696"/>
        <w:gridCol w:w="1485"/>
        <w:gridCol w:w="1485"/>
        <w:gridCol w:w="2835"/>
        <w:gridCol w:w="705"/>
        <w:gridCol w:w="2265"/>
        <w:gridCol w:w="1378"/>
        <w:gridCol w:w="1456"/>
        <w:gridCol w:w="1785"/>
      </w:tblGrid>
      <w:tr w:rsidR="00D53919" w:rsidRPr="00D53919">
        <w:trPr>
          <w:tblHeader/>
          <w:jc w:val="center"/>
        </w:trPr>
        <w:tc>
          <w:tcPr>
            <w:tcW w:w="1695" w:type="dxa"/>
            <w:vMerge w:val="restart"/>
            <w:vAlign w:val="center"/>
          </w:tcPr>
          <w:p w:rsidR="00E52C5B" w:rsidRPr="00D53919" w:rsidRDefault="00BC146A">
            <w:pPr>
              <w:pBdr>
                <w:top w:val="nil"/>
                <w:left w:val="nil"/>
                <w:bottom w:val="nil"/>
                <w:right w:val="nil"/>
                <w:between w:val="nil"/>
              </w:pBdr>
              <w:jc w:val="center"/>
              <w:rPr>
                <w:rFonts w:ascii="標楷體" w:eastAsia="標楷體" w:hAnsi="標楷體" w:cs="標楷體"/>
                <w:b/>
                <w:sz w:val="24"/>
                <w:szCs w:val="24"/>
              </w:rPr>
            </w:pPr>
            <w:bookmarkStart w:id="1" w:name="_GoBack"/>
            <w:r w:rsidRPr="00D53919">
              <w:rPr>
                <w:rFonts w:ascii="標楷體" w:eastAsia="標楷體" w:hAnsi="標楷體" w:cs="標楷體"/>
                <w:b/>
                <w:sz w:val="24"/>
                <w:szCs w:val="24"/>
              </w:rPr>
              <w:lastRenderedPageBreak/>
              <w:t>教學期程</w:t>
            </w:r>
          </w:p>
        </w:tc>
        <w:tc>
          <w:tcPr>
            <w:tcW w:w="2970" w:type="dxa"/>
            <w:gridSpan w:val="2"/>
          </w:tcPr>
          <w:p w:rsidR="00E52C5B" w:rsidRPr="00D53919" w:rsidRDefault="00BC146A">
            <w:pPr>
              <w:pBdr>
                <w:top w:val="nil"/>
                <w:left w:val="nil"/>
                <w:bottom w:val="nil"/>
                <w:right w:val="nil"/>
                <w:between w:val="nil"/>
              </w:pBdr>
              <w:jc w:val="center"/>
              <w:rPr>
                <w:rFonts w:ascii="標楷體" w:eastAsia="標楷體" w:hAnsi="標楷體" w:cs="標楷體"/>
                <w:b/>
                <w:sz w:val="24"/>
                <w:szCs w:val="24"/>
              </w:rPr>
            </w:pPr>
            <w:r w:rsidRPr="00D53919">
              <w:rPr>
                <w:rFonts w:ascii="標楷體" w:eastAsia="標楷體" w:hAnsi="標楷體" w:cs="標楷體"/>
                <w:b/>
                <w:sz w:val="24"/>
                <w:szCs w:val="24"/>
              </w:rPr>
              <w:t>學習重點</w:t>
            </w:r>
          </w:p>
        </w:tc>
        <w:tc>
          <w:tcPr>
            <w:tcW w:w="2835" w:type="dxa"/>
            <w:vMerge w:val="restart"/>
            <w:tcMar>
              <w:top w:w="100" w:type="dxa"/>
              <w:left w:w="20" w:type="dxa"/>
              <w:bottom w:w="100" w:type="dxa"/>
              <w:right w:w="20" w:type="dxa"/>
            </w:tcMar>
            <w:vAlign w:val="center"/>
          </w:tcPr>
          <w:p w:rsidR="00E52C5B" w:rsidRPr="00D53919" w:rsidRDefault="00BC146A">
            <w:pPr>
              <w:pBdr>
                <w:top w:val="nil"/>
                <w:left w:val="nil"/>
                <w:bottom w:val="nil"/>
                <w:right w:val="nil"/>
                <w:between w:val="nil"/>
              </w:pBdr>
              <w:jc w:val="center"/>
              <w:rPr>
                <w:rFonts w:ascii="標楷體" w:eastAsia="標楷體" w:hAnsi="標楷體" w:cs="標楷體"/>
                <w:b/>
                <w:sz w:val="24"/>
                <w:szCs w:val="24"/>
              </w:rPr>
            </w:pPr>
            <w:r w:rsidRPr="00D53919">
              <w:rPr>
                <w:rFonts w:ascii="標楷體" w:eastAsia="標楷體" w:hAnsi="標楷體" w:cs="標楷體"/>
                <w:b/>
                <w:sz w:val="24"/>
                <w:szCs w:val="24"/>
              </w:rPr>
              <w:t>單元</w:t>
            </w:r>
            <w:r w:rsidRPr="00D53919">
              <w:rPr>
                <w:rFonts w:ascii="標楷體" w:eastAsia="標楷體" w:hAnsi="標楷體" w:cs="標楷體"/>
                <w:b/>
                <w:sz w:val="24"/>
                <w:szCs w:val="24"/>
              </w:rPr>
              <w:t>/</w:t>
            </w:r>
            <w:r w:rsidRPr="00D53919">
              <w:rPr>
                <w:rFonts w:ascii="標楷體" w:eastAsia="標楷體" w:hAnsi="標楷體" w:cs="標楷體"/>
                <w:b/>
                <w:sz w:val="24"/>
                <w:szCs w:val="24"/>
              </w:rPr>
              <w:t>主題名稱與活動內容</w:t>
            </w:r>
          </w:p>
        </w:tc>
        <w:tc>
          <w:tcPr>
            <w:tcW w:w="705" w:type="dxa"/>
            <w:vMerge w:val="restart"/>
            <w:tcMar>
              <w:top w:w="100" w:type="dxa"/>
              <w:left w:w="20" w:type="dxa"/>
              <w:bottom w:w="100" w:type="dxa"/>
              <w:right w:w="20" w:type="dxa"/>
            </w:tcMar>
            <w:vAlign w:val="center"/>
          </w:tcPr>
          <w:p w:rsidR="00E52C5B" w:rsidRPr="00D53919" w:rsidRDefault="00BC146A">
            <w:pPr>
              <w:pBdr>
                <w:top w:val="nil"/>
                <w:left w:val="nil"/>
                <w:bottom w:val="nil"/>
                <w:right w:val="nil"/>
                <w:between w:val="nil"/>
              </w:pBdr>
              <w:jc w:val="center"/>
              <w:rPr>
                <w:rFonts w:ascii="標楷體" w:eastAsia="標楷體" w:hAnsi="標楷體" w:cs="標楷體"/>
                <w:b/>
                <w:sz w:val="24"/>
                <w:szCs w:val="24"/>
              </w:rPr>
            </w:pPr>
            <w:r w:rsidRPr="00D53919">
              <w:rPr>
                <w:rFonts w:ascii="標楷體" w:eastAsia="標楷體" w:hAnsi="標楷體" w:cs="標楷體"/>
                <w:b/>
                <w:sz w:val="24"/>
                <w:szCs w:val="24"/>
              </w:rPr>
              <w:t>節數</w:t>
            </w:r>
          </w:p>
        </w:tc>
        <w:tc>
          <w:tcPr>
            <w:tcW w:w="2265" w:type="dxa"/>
            <w:vMerge w:val="restart"/>
            <w:tcMar>
              <w:top w:w="100" w:type="dxa"/>
              <w:left w:w="20" w:type="dxa"/>
              <w:bottom w:w="100" w:type="dxa"/>
              <w:right w:w="20" w:type="dxa"/>
            </w:tcMar>
            <w:vAlign w:val="center"/>
          </w:tcPr>
          <w:p w:rsidR="00E52C5B" w:rsidRPr="00D53919" w:rsidRDefault="00BC146A">
            <w:pPr>
              <w:pBdr>
                <w:top w:val="nil"/>
                <w:left w:val="nil"/>
                <w:bottom w:val="nil"/>
                <w:right w:val="nil"/>
                <w:between w:val="nil"/>
              </w:pBdr>
              <w:jc w:val="center"/>
              <w:rPr>
                <w:rFonts w:ascii="標楷體" w:eastAsia="標楷體" w:hAnsi="標楷體" w:cs="標楷體"/>
                <w:b/>
                <w:sz w:val="24"/>
                <w:szCs w:val="24"/>
              </w:rPr>
            </w:pPr>
            <w:r w:rsidRPr="00D53919">
              <w:rPr>
                <w:rFonts w:ascii="標楷體" w:eastAsia="標楷體" w:hAnsi="標楷體" w:cs="標楷體"/>
                <w:b/>
                <w:sz w:val="24"/>
                <w:szCs w:val="24"/>
              </w:rPr>
              <w:t>教學資源</w:t>
            </w:r>
            <w:r w:rsidRPr="00D53919">
              <w:rPr>
                <w:rFonts w:ascii="標楷體" w:eastAsia="標楷體" w:hAnsi="標楷體" w:cs="標楷體"/>
                <w:b/>
                <w:sz w:val="24"/>
                <w:szCs w:val="24"/>
              </w:rPr>
              <w:t>/</w:t>
            </w:r>
            <w:r w:rsidRPr="00D53919">
              <w:rPr>
                <w:rFonts w:ascii="標楷體" w:eastAsia="標楷體" w:hAnsi="標楷體" w:cs="標楷體"/>
                <w:b/>
                <w:sz w:val="24"/>
                <w:szCs w:val="24"/>
              </w:rPr>
              <w:t>學習策略</w:t>
            </w:r>
          </w:p>
        </w:tc>
        <w:tc>
          <w:tcPr>
            <w:tcW w:w="1378" w:type="dxa"/>
            <w:vMerge w:val="restart"/>
            <w:tcMar>
              <w:top w:w="100" w:type="dxa"/>
              <w:left w:w="20" w:type="dxa"/>
              <w:bottom w:w="100" w:type="dxa"/>
              <w:right w:w="20" w:type="dxa"/>
            </w:tcMar>
            <w:vAlign w:val="center"/>
          </w:tcPr>
          <w:p w:rsidR="00E52C5B" w:rsidRPr="00D53919" w:rsidRDefault="00BC146A">
            <w:pPr>
              <w:pBdr>
                <w:top w:val="nil"/>
                <w:left w:val="nil"/>
                <w:bottom w:val="nil"/>
                <w:right w:val="nil"/>
                <w:between w:val="nil"/>
              </w:pBdr>
              <w:jc w:val="center"/>
              <w:rPr>
                <w:rFonts w:ascii="標楷體" w:eastAsia="標楷體" w:hAnsi="標楷體" w:cs="標楷體"/>
                <w:b/>
                <w:sz w:val="24"/>
                <w:szCs w:val="24"/>
              </w:rPr>
            </w:pPr>
            <w:r w:rsidRPr="00D53919">
              <w:rPr>
                <w:rFonts w:ascii="標楷體" w:eastAsia="標楷體" w:hAnsi="標楷體" w:cs="標楷體"/>
                <w:b/>
                <w:sz w:val="24"/>
                <w:szCs w:val="24"/>
              </w:rPr>
              <w:t>評量方式</w:t>
            </w:r>
          </w:p>
        </w:tc>
        <w:tc>
          <w:tcPr>
            <w:tcW w:w="1456" w:type="dxa"/>
            <w:vMerge w:val="restart"/>
            <w:tcMar>
              <w:top w:w="100" w:type="dxa"/>
              <w:left w:w="20" w:type="dxa"/>
              <w:bottom w:w="100" w:type="dxa"/>
              <w:right w:w="20" w:type="dxa"/>
            </w:tcMar>
            <w:vAlign w:val="center"/>
          </w:tcPr>
          <w:p w:rsidR="00E52C5B" w:rsidRPr="00D53919" w:rsidRDefault="00BC146A">
            <w:pPr>
              <w:pBdr>
                <w:top w:val="nil"/>
                <w:left w:val="nil"/>
                <w:bottom w:val="nil"/>
                <w:right w:val="nil"/>
                <w:between w:val="nil"/>
              </w:pBdr>
              <w:jc w:val="center"/>
              <w:rPr>
                <w:rFonts w:ascii="標楷體" w:eastAsia="標楷體" w:hAnsi="標楷體" w:cs="標楷體"/>
                <w:b/>
                <w:sz w:val="24"/>
                <w:szCs w:val="24"/>
              </w:rPr>
            </w:pPr>
            <w:r w:rsidRPr="00D53919">
              <w:rPr>
                <w:rFonts w:ascii="標楷體" w:eastAsia="標楷體" w:hAnsi="標楷體" w:cs="標楷體"/>
                <w:b/>
                <w:sz w:val="24"/>
                <w:szCs w:val="24"/>
              </w:rPr>
              <w:t>融入議題</w:t>
            </w:r>
          </w:p>
        </w:tc>
        <w:tc>
          <w:tcPr>
            <w:tcW w:w="1785" w:type="dxa"/>
            <w:vMerge w:val="restart"/>
            <w:vAlign w:val="center"/>
          </w:tcPr>
          <w:p w:rsidR="00E52C5B" w:rsidRPr="00D53919" w:rsidRDefault="00BC146A">
            <w:pPr>
              <w:pBdr>
                <w:top w:val="nil"/>
                <w:left w:val="nil"/>
                <w:bottom w:val="nil"/>
                <w:right w:val="nil"/>
                <w:between w:val="nil"/>
              </w:pBdr>
              <w:jc w:val="center"/>
              <w:rPr>
                <w:rFonts w:ascii="標楷體" w:eastAsia="標楷體" w:hAnsi="標楷體" w:cs="標楷體"/>
                <w:b/>
                <w:sz w:val="24"/>
                <w:szCs w:val="24"/>
              </w:rPr>
            </w:pPr>
            <w:r w:rsidRPr="00D53919">
              <w:rPr>
                <w:rFonts w:ascii="標楷體" w:eastAsia="標楷體" w:hAnsi="標楷體" w:cs="標楷體"/>
                <w:b/>
                <w:sz w:val="24"/>
                <w:szCs w:val="24"/>
              </w:rPr>
              <w:t>備註</w:t>
            </w:r>
          </w:p>
        </w:tc>
      </w:tr>
      <w:tr w:rsidR="00D53919" w:rsidRPr="00D53919">
        <w:trPr>
          <w:tblHeader/>
          <w:jc w:val="center"/>
        </w:trPr>
        <w:tc>
          <w:tcPr>
            <w:tcW w:w="1695" w:type="dxa"/>
            <w:vMerge/>
            <w:vAlign w:val="center"/>
          </w:tcPr>
          <w:p w:rsidR="00E52C5B" w:rsidRPr="00D53919" w:rsidRDefault="00E52C5B">
            <w:pPr>
              <w:widowControl w:val="0"/>
              <w:pBdr>
                <w:top w:val="nil"/>
                <w:left w:val="nil"/>
                <w:bottom w:val="nil"/>
                <w:right w:val="nil"/>
                <w:between w:val="nil"/>
              </w:pBdr>
              <w:spacing w:line="276" w:lineRule="auto"/>
              <w:ind w:firstLine="0"/>
              <w:jc w:val="left"/>
              <w:rPr>
                <w:rFonts w:ascii="標楷體" w:eastAsia="標楷體" w:hAnsi="標楷體" w:cs="標楷體"/>
                <w:b/>
                <w:sz w:val="24"/>
                <w:szCs w:val="24"/>
              </w:rPr>
            </w:pPr>
          </w:p>
        </w:tc>
        <w:tc>
          <w:tcPr>
            <w:tcW w:w="1485" w:type="dxa"/>
            <w:vAlign w:val="center"/>
          </w:tcPr>
          <w:p w:rsidR="00E52C5B" w:rsidRPr="00D53919" w:rsidRDefault="00BC146A">
            <w:pPr>
              <w:jc w:val="center"/>
              <w:rPr>
                <w:rFonts w:ascii="標楷體" w:eastAsia="標楷體" w:hAnsi="標楷體" w:cs="標楷體"/>
                <w:b/>
                <w:sz w:val="24"/>
                <w:szCs w:val="24"/>
              </w:rPr>
            </w:pPr>
            <w:r w:rsidRPr="00D53919">
              <w:rPr>
                <w:rFonts w:ascii="標楷體" w:eastAsia="標楷體" w:hAnsi="標楷體" w:cs="標楷體"/>
                <w:b/>
                <w:sz w:val="24"/>
                <w:szCs w:val="24"/>
              </w:rPr>
              <w:t>學習表現</w:t>
            </w:r>
          </w:p>
        </w:tc>
        <w:tc>
          <w:tcPr>
            <w:tcW w:w="1485" w:type="dxa"/>
            <w:tcMar>
              <w:top w:w="100" w:type="dxa"/>
              <w:left w:w="20" w:type="dxa"/>
              <w:bottom w:w="100" w:type="dxa"/>
              <w:right w:w="20" w:type="dxa"/>
            </w:tcMar>
            <w:vAlign w:val="center"/>
          </w:tcPr>
          <w:p w:rsidR="00E52C5B" w:rsidRPr="00D53919" w:rsidRDefault="00BC146A">
            <w:pPr>
              <w:jc w:val="center"/>
              <w:rPr>
                <w:rFonts w:ascii="標楷體" w:eastAsia="標楷體" w:hAnsi="標楷體" w:cs="標楷體"/>
                <w:b/>
                <w:sz w:val="24"/>
                <w:szCs w:val="24"/>
              </w:rPr>
            </w:pPr>
            <w:r w:rsidRPr="00D53919">
              <w:rPr>
                <w:rFonts w:ascii="標楷體" w:eastAsia="標楷體" w:hAnsi="標楷體" w:cs="標楷體"/>
                <w:b/>
                <w:sz w:val="24"/>
                <w:szCs w:val="24"/>
              </w:rPr>
              <w:t>學習內容</w:t>
            </w:r>
          </w:p>
        </w:tc>
        <w:tc>
          <w:tcPr>
            <w:tcW w:w="2835" w:type="dxa"/>
            <w:vMerge/>
            <w:tcMar>
              <w:top w:w="100" w:type="dxa"/>
              <w:left w:w="20" w:type="dxa"/>
              <w:bottom w:w="100" w:type="dxa"/>
              <w:right w:w="20" w:type="dxa"/>
            </w:tcMar>
            <w:vAlign w:val="center"/>
          </w:tcPr>
          <w:p w:rsidR="00E52C5B" w:rsidRPr="00D53919" w:rsidRDefault="00E52C5B">
            <w:pPr>
              <w:widowControl w:val="0"/>
              <w:pBdr>
                <w:top w:val="nil"/>
                <w:left w:val="nil"/>
                <w:bottom w:val="nil"/>
                <w:right w:val="nil"/>
                <w:between w:val="nil"/>
              </w:pBdr>
              <w:spacing w:line="276" w:lineRule="auto"/>
              <w:ind w:firstLine="0"/>
              <w:jc w:val="left"/>
              <w:rPr>
                <w:rFonts w:ascii="標楷體" w:eastAsia="標楷體" w:hAnsi="標楷體" w:cs="標楷體"/>
                <w:b/>
                <w:sz w:val="24"/>
                <w:szCs w:val="24"/>
              </w:rPr>
            </w:pPr>
          </w:p>
        </w:tc>
        <w:tc>
          <w:tcPr>
            <w:tcW w:w="705" w:type="dxa"/>
            <w:vMerge/>
            <w:tcMar>
              <w:top w:w="100" w:type="dxa"/>
              <w:left w:w="20" w:type="dxa"/>
              <w:bottom w:w="100" w:type="dxa"/>
              <w:right w:w="20" w:type="dxa"/>
            </w:tcMar>
            <w:vAlign w:val="center"/>
          </w:tcPr>
          <w:p w:rsidR="00E52C5B" w:rsidRPr="00D53919" w:rsidRDefault="00E52C5B">
            <w:pPr>
              <w:widowControl w:val="0"/>
              <w:pBdr>
                <w:top w:val="nil"/>
                <w:left w:val="nil"/>
                <w:bottom w:val="nil"/>
                <w:right w:val="nil"/>
                <w:between w:val="nil"/>
              </w:pBdr>
              <w:spacing w:line="276" w:lineRule="auto"/>
              <w:ind w:firstLine="0"/>
              <w:jc w:val="left"/>
              <w:rPr>
                <w:rFonts w:ascii="標楷體" w:eastAsia="標楷體" w:hAnsi="標楷體" w:cs="標楷體"/>
                <w:b/>
                <w:sz w:val="24"/>
                <w:szCs w:val="24"/>
              </w:rPr>
            </w:pPr>
          </w:p>
        </w:tc>
        <w:tc>
          <w:tcPr>
            <w:tcW w:w="2265" w:type="dxa"/>
            <w:vMerge/>
            <w:tcMar>
              <w:top w:w="100" w:type="dxa"/>
              <w:left w:w="20" w:type="dxa"/>
              <w:bottom w:w="100" w:type="dxa"/>
              <w:right w:w="20" w:type="dxa"/>
            </w:tcMar>
            <w:vAlign w:val="center"/>
          </w:tcPr>
          <w:p w:rsidR="00E52C5B" w:rsidRPr="00D53919" w:rsidRDefault="00E52C5B">
            <w:pPr>
              <w:widowControl w:val="0"/>
              <w:pBdr>
                <w:top w:val="nil"/>
                <w:left w:val="nil"/>
                <w:bottom w:val="nil"/>
                <w:right w:val="nil"/>
                <w:between w:val="nil"/>
              </w:pBdr>
              <w:spacing w:line="276" w:lineRule="auto"/>
              <w:ind w:firstLine="0"/>
              <w:jc w:val="left"/>
              <w:rPr>
                <w:rFonts w:ascii="標楷體" w:eastAsia="標楷體" w:hAnsi="標楷體" w:cs="標楷體"/>
                <w:b/>
                <w:sz w:val="24"/>
                <w:szCs w:val="24"/>
              </w:rPr>
            </w:pPr>
          </w:p>
        </w:tc>
        <w:tc>
          <w:tcPr>
            <w:tcW w:w="1378" w:type="dxa"/>
            <w:vMerge/>
            <w:tcMar>
              <w:top w:w="100" w:type="dxa"/>
              <w:left w:w="20" w:type="dxa"/>
              <w:bottom w:w="100" w:type="dxa"/>
              <w:right w:w="20" w:type="dxa"/>
            </w:tcMar>
            <w:vAlign w:val="center"/>
          </w:tcPr>
          <w:p w:rsidR="00E52C5B" w:rsidRPr="00D53919" w:rsidRDefault="00E52C5B">
            <w:pPr>
              <w:widowControl w:val="0"/>
              <w:pBdr>
                <w:top w:val="nil"/>
                <w:left w:val="nil"/>
                <w:bottom w:val="nil"/>
                <w:right w:val="nil"/>
                <w:between w:val="nil"/>
              </w:pBdr>
              <w:spacing w:line="276" w:lineRule="auto"/>
              <w:ind w:firstLine="0"/>
              <w:jc w:val="left"/>
              <w:rPr>
                <w:rFonts w:ascii="標楷體" w:eastAsia="標楷體" w:hAnsi="標楷體" w:cs="標楷體"/>
                <w:b/>
                <w:sz w:val="24"/>
                <w:szCs w:val="24"/>
              </w:rPr>
            </w:pPr>
          </w:p>
        </w:tc>
        <w:tc>
          <w:tcPr>
            <w:tcW w:w="1456" w:type="dxa"/>
            <w:vMerge/>
            <w:tcMar>
              <w:top w:w="100" w:type="dxa"/>
              <w:left w:w="20" w:type="dxa"/>
              <w:bottom w:w="100" w:type="dxa"/>
              <w:right w:w="20" w:type="dxa"/>
            </w:tcMar>
            <w:vAlign w:val="center"/>
          </w:tcPr>
          <w:p w:rsidR="00E52C5B" w:rsidRPr="00D53919" w:rsidRDefault="00E52C5B">
            <w:pPr>
              <w:widowControl w:val="0"/>
              <w:pBdr>
                <w:top w:val="nil"/>
                <w:left w:val="nil"/>
                <w:bottom w:val="nil"/>
                <w:right w:val="nil"/>
                <w:between w:val="nil"/>
              </w:pBdr>
              <w:spacing w:line="276" w:lineRule="auto"/>
              <w:ind w:firstLine="0"/>
              <w:jc w:val="left"/>
              <w:rPr>
                <w:rFonts w:ascii="標楷體" w:eastAsia="標楷體" w:hAnsi="標楷體" w:cs="標楷體"/>
                <w:b/>
                <w:sz w:val="24"/>
                <w:szCs w:val="24"/>
              </w:rPr>
            </w:pPr>
          </w:p>
        </w:tc>
        <w:tc>
          <w:tcPr>
            <w:tcW w:w="1785" w:type="dxa"/>
            <w:vMerge/>
            <w:vAlign w:val="center"/>
          </w:tcPr>
          <w:p w:rsidR="00E52C5B" w:rsidRPr="00D53919" w:rsidRDefault="00E52C5B">
            <w:pPr>
              <w:widowControl w:val="0"/>
              <w:pBdr>
                <w:top w:val="nil"/>
                <w:left w:val="nil"/>
                <w:bottom w:val="nil"/>
                <w:right w:val="nil"/>
                <w:between w:val="nil"/>
              </w:pBdr>
              <w:spacing w:line="276" w:lineRule="auto"/>
              <w:ind w:firstLine="0"/>
              <w:jc w:val="left"/>
              <w:rPr>
                <w:rFonts w:ascii="標楷體" w:eastAsia="標楷體" w:hAnsi="標楷體" w:cs="標楷體"/>
                <w:b/>
                <w:sz w:val="24"/>
                <w:szCs w:val="24"/>
              </w:rPr>
            </w:pP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第一</w:t>
            </w:r>
            <w:proofErr w:type="gramStart"/>
            <w:r w:rsidRPr="00D53919">
              <w:rPr>
                <w:rFonts w:ascii="標楷體" w:eastAsia="標楷體" w:hAnsi="標楷體" w:cs="標楷體"/>
                <w:sz w:val="24"/>
                <w:szCs w:val="24"/>
              </w:rPr>
              <w:t>週</w:t>
            </w:r>
            <w:proofErr w:type="gramEnd"/>
          </w:p>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8/25-8/31</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能夠理解閱讀策略的基本概念</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能夠列舉常見的閱讀策略</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閱讀策略</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預測</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提取主要信息</w:t>
            </w:r>
          </w:p>
        </w:tc>
        <w:tc>
          <w:tcPr>
            <w:tcW w:w="283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介紹閱讀策略</w:t>
            </w:r>
          </w:p>
          <w:p w:rsidR="00E52C5B" w:rsidRPr="00D53919" w:rsidRDefault="00BC146A">
            <w:pPr>
              <w:spacing w:line="260" w:lineRule="auto"/>
              <w:ind w:firstLine="0"/>
              <w:jc w:val="left"/>
              <w:rPr>
                <w:rFonts w:ascii="標楷體" w:eastAsia="標楷體" w:hAnsi="標楷體" w:cs="標楷體"/>
                <w:sz w:val="24"/>
                <w:szCs w:val="24"/>
              </w:rPr>
            </w:pPr>
            <w:bookmarkStart w:id="2" w:name="_heading=h.1sb1q0dgnq4b" w:colFirst="0" w:colLast="0"/>
            <w:bookmarkEnd w:id="2"/>
            <w:r w:rsidRPr="00D53919">
              <w:rPr>
                <w:rFonts w:ascii="標楷體" w:eastAsia="標楷體" w:hAnsi="標楷體" w:cs="標楷體"/>
                <w:sz w:val="24"/>
                <w:szCs w:val="24"/>
              </w:rPr>
              <w:t>小組討論不同的閱讀策略</w:t>
            </w:r>
          </w:p>
          <w:p w:rsidR="00E52C5B" w:rsidRPr="00D53919" w:rsidRDefault="00BC146A">
            <w:pPr>
              <w:spacing w:line="260" w:lineRule="auto"/>
              <w:ind w:firstLine="0"/>
              <w:jc w:val="left"/>
              <w:rPr>
                <w:rFonts w:ascii="標楷體" w:eastAsia="標楷體" w:hAnsi="標楷體" w:cs="標楷體"/>
                <w:sz w:val="24"/>
                <w:szCs w:val="24"/>
              </w:rPr>
            </w:pPr>
            <w:bookmarkStart w:id="3" w:name="_heading=h.1fob9te" w:colFirst="0" w:colLast="0"/>
            <w:bookmarkEnd w:id="3"/>
            <w:r w:rsidRPr="00D53919">
              <w:rPr>
                <w:rFonts w:ascii="標楷體" w:eastAsia="標楷體" w:hAnsi="標楷體" w:cs="標楷體"/>
                <w:sz w:val="24"/>
                <w:szCs w:val="24"/>
              </w:rPr>
              <w:t>教師介紹各種閱讀策略的概念</w:t>
            </w: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tcMar>
              <w:top w:w="100" w:type="dxa"/>
              <w:left w:w="20" w:type="dxa"/>
              <w:bottom w:w="100" w:type="dxa"/>
              <w:right w:w="20" w:type="dxa"/>
            </w:tcMar>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投影片</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小組討論</w:t>
            </w:r>
          </w:p>
        </w:tc>
        <w:tc>
          <w:tcPr>
            <w:tcW w:w="1378" w:type="dxa"/>
            <w:tcMar>
              <w:top w:w="100" w:type="dxa"/>
              <w:left w:w="20" w:type="dxa"/>
              <w:bottom w:w="100" w:type="dxa"/>
              <w:right w:w="20" w:type="dxa"/>
            </w:tcMar>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小組討論表現</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閱讀策略理解測驗</w:t>
            </w:r>
          </w:p>
        </w:tc>
        <w:tc>
          <w:tcPr>
            <w:tcW w:w="1456" w:type="dxa"/>
            <w:tcMar>
              <w:top w:w="100" w:type="dxa"/>
              <w:left w:w="20" w:type="dxa"/>
              <w:bottom w:w="100" w:type="dxa"/>
              <w:right w:w="20" w:type="dxa"/>
            </w:tcMar>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閱讀素養</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閱</w:t>
            </w:r>
            <w:r w:rsidRPr="00D53919">
              <w:rPr>
                <w:rFonts w:ascii="Calibri" w:eastAsia="Calibri" w:hAnsi="Calibri" w:cs="Calibri"/>
                <w:sz w:val="24"/>
                <w:szCs w:val="24"/>
              </w:rPr>
              <w:t xml:space="preserve">J1 </w:t>
            </w:r>
            <w:r w:rsidRPr="00D53919">
              <w:rPr>
                <w:rFonts w:ascii="Calibri" w:eastAsia="Calibri" w:hAnsi="Calibri" w:cs="Calibri"/>
                <w:sz w:val="24"/>
                <w:szCs w:val="24"/>
              </w:rPr>
              <w:t>發展多元文本的閱讀策略。</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多元文化</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多</w:t>
            </w:r>
            <w:r w:rsidRPr="00D53919">
              <w:rPr>
                <w:rFonts w:ascii="Calibri" w:eastAsia="Calibri" w:hAnsi="Calibri" w:cs="Calibri"/>
                <w:sz w:val="24"/>
                <w:szCs w:val="24"/>
              </w:rPr>
              <w:t xml:space="preserve">J10 </w:t>
            </w:r>
            <w:r w:rsidRPr="00D53919">
              <w:rPr>
                <w:rFonts w:ascii="Calibri" w:eastAsia="Calibri" w:hAnsi="Calibri" w:cs="Calibri"/>
                <w:sz w:val="24"/>
                <w:szCs w:val="24"/>
              </w:rPr>
              <w:t>了解多元文化相關的問題與政策。</w:t>
            </w:r>
          </w:p>
          <w:p w:rsidR="00E52C5B" w:rsidRPr="00D53919" w:rsidRDefault="00E52C5B">
            <w:pPr>
              <w:spacing w:line="260" w:lineRule="auto"/>
              <w:ind w:firstLine="0"/>
              <w:jc w:val="left"/>
              <w:rPr>
                <w:rFonts w:ascii="標楷體" w:eastAsia="標楷體" w:hAnsi="標楷體" w:cs="標楷體"/>
                <w:sz w:val="24"/>
                <w:szCs w:val="24"/>
              </w:rPr>
            </w:pPr>
          </w:p>
        </w:tc>
        <w:tc>
          <w:tcPr>
            <w:tcW w:w="1785" w:type="dxa"/>
          </w:tcPr>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t>0830</w:t>
            </w:r>
            <w:r w:rsidRPr="00D53919">
              <w:rPr>
                <w:rFonts w:ascii="標楷體" w:eastAsia="標楷體" w:hAnsi="標楷體" w:cs="標楷體"/>
                <w:sz w:val="24"/>
                <w:szCs w:val="24"/>
              </w:rPr>
              <w:t>開學</w:t>
            </w:r>
            <w:r w:rsidRPr="00D53919">
              <w:rPr>
                <w:rFonts w:ascii="標楷體" w:eastAsia="標楷體" w:hAnsi="標楷體" w:cs="標楷體"/>
                <w:sz w:val="24"/>
                <w:szCs w:val="24"/>
              </w:rPr>
              <w:t xml:space="preserve"> </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第二</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 xml:space="preserve">   9/1-9/7</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能夠從新聞報導中提取主要訊息</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能夠辨識關鍵字</w:t>
            </w:r>
          </w:p>
        </w:tc>
        <w:tc>
          <w:tcPr>
            <w:tcW w:w="1485" w:type="dxa"/>
            <w:shd w:val="clear" w:color="auto" w:fill="auto"/>
          </w:tcPr>
          <w:p w:rsidR="00E52C5B" w:rsidRPr="00D53919" w:rsidRDefault="00BC146A">
            <w:pPr>
              <w:numPr>
                <w:ilvl w:val="0"/>
                <w:numId w:val="9"/>
              </w:numPr>
              <w:spacing w:before="240" w:line="260" w:lineRule="auto"/>
              <w:jc w:val="left"/>
              <w:rPr>
                <w:rFonts w:ascii="標楷體" w:eastAsia="標楷體" w:hAnsi="標楷體" w:cs="標楷體"/>
                <w:sz w:val="24"/>
                <w:szCs w:val="24"/>
              </w:rPr>
            </w:pPr>
            <w:r w:rsidRPr="00D53919">
              <w:rPr>
                <w:rFonts w:ascii="標楷體" w:eastAsia="標楷體" w:hAnsi="標楷體" w:cs="標楷體"/>
                <w:sz w:val="24"/>
                <w:szCs w:val="24"/>
              </w:rPr>
              <w:t>新聞報導</w:t>
            </w:r>
          </w:p>
          <w:p w:rsidR="00E52C5B" w:rsidRPr="00D53919" w:rsidRDefault="00BC146A">
            <w:pPr>
              <w:numPr>
                <w:ilvl w:val="0"/>
                <w:numId w:val="9"/>
              </w:numPr>
              <w:spacing w:after="240" w:line="260" w:lineRule="auto"/>
              <w:jc w:val="left"/>
              <w:rPr>
                <w:rFonts w:ascii="標楷體" w:eastAsia="標楷體" w:hAnsi="標楷體" w:cs="標楷體"/>
                <w:sz w:val="24"/>
                <w:szCs w:val="24"/>
              </w:rPr>
            </w:pPr>
            <w:r w:rsidRPr="00D53919">
              <w:rPr>
                <w:rFonts w:ascii="標楷體" w:eastAsia="標楷體" w:hAnsi="標楷體" w:cs="標楷體"/>
                <w:sz w:val="24"/>
                <w:szCs w:val="24"/>
              </w:rPr>
              <w:t>關鍵信息</w:t>
            </w:r>
          </w:p>
          <w:p w:rsidR="00E52C5B" w:rsidRPr="00D53919" w:rsidRDefault="00E52C5B">
            <w:pPr>
              <w:spacing w:line="260" w:lineRule="auto"/>
              <w:ind w:firstLine="0"/>
              <w:jc w:val="left"/>
              <w:rPr>
                <w:rFonts w:ascii="標楷體" w:eastAsia="標楷體" w:hAnsi="標楷體" w:cs="標楷體"/>
                <w:sz w:val="24"/>
                <w:szCs w:val="24"/>
              </w:rPr>
            </w:pPr>
          </w:p>
        </w:tc>
        <w:tc>
          <w:tcPr>
            <w:tcW w:w="283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新聞報導閱讀策略</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閱讀新聞報導</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討論報導中的事實和意見</w:t>
            </w:r>
          </w:p>
          <w:p w:rsidR="00E52C5B" w:rsidRPr="00D53919" w:rsidRDefault="00E52C5B">
            <w:pPr>
              <w:spacing w:line="260" w:lineRule="auto"/>
              <w:ind w:firstLine="0"/>
              <w:jc w:val="left"/>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E52C5B">
            <w:pPr>
              <w:ind w:left="317" w:hanging="317"/>
              <w:jc w:val="center"/>
              <w:rPr>
                <w:rFonts w:ascii="標楷體" w:eastAsia="標楷體" w:hAnsi="標楷體" w:cs="標楷體"/>
                <w:sz w:val="24"/>
                <w:szCs w:val="24"/>
              </w:rPr>
            </w:pPr>
          </w:p>
          <w:p w:rsidR="00E52C5B" w:rsidRPr="00D53919" w:rsidRDefault="00BC146A">
            <w:pPr>
              <w:ind w:left="317" w:hanging="317"/>
              <w:jc w:val="left"/>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新聞報導範例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討論指導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閱讀新聞報導，撰寫摘要</w:t>
            </w:r>
          </w:p>
        </w:tc>
        <w:tc>
          <w:tcPr>
            <w:tcW w:w="1456" w:type="dxa"/>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閱讀素養</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閱</w:t>
            </w:r>
            <w:r w:rsidRPr="00D53919">
              <w:rPr>
                <w:rFonts w:ascii="Calibri" w:eastAsia="Calibri" w:hAnsi="Calibri" w:cs="Calibri"/>
                <w:sz w:val="24"/>
                <w:szCs w:val="24"/>
              </w:rPr>
              <w:t xml:space="preserve">J2 </w:t>
            </w:r>
            <w:r w:rsidRPr="00D53919">
              <w:rPr>
                <w:rFonts w:ascii="Calibri" w:eastAsia="Calibri" w:hAnsi="Calibri" w:cs="Calibri"/>
                <w:sz w:val="24"/>
                <w:szCs w:val="24"/>
              </w:rPr>
              <w:t>發展跨文本的比對、分析、深究的能力，以判讀文本知識的正確性</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國際教育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國</w:t>
            </w:r>
            <w:r w:rsidRPr="00D53919">
              <w:rPr>
                <w:rFonts w:ascii="Calibri" w:eastAsia="Calibri" w:hAnsi="Calibri" w:cs="Calibri"/>
                <w:sz w:val="24"/>
                <w:szCs w:val="24"/>
              </w:rPr>
              <w:t xml:space="preserve">J4 </w:t>
            </w:r>
            <w:r w:rsidRPr="00D53919">
              <w:rPr>
                <w:rFonts w:ascii="Calibri" w:eastAsia="Calibri" w:hAnsi="Calibri" w:cs="Calibri"/>
                <w:sz w:val="24"/>
                <w:szCs w:val="24"/>
              </w:rPr>
              <w:t>尊重與欣賞世界不同文化的價值</w:t>
            </w:r>
          </w:p>
        </w:tc>
        <w:tc>
          <w:tcPr>
            <w:tcW w:w="1785" w:type="dxa"/>
          </w:tcPr>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t>0903-0904</w:t>
            </w:r>
            <w:proofErr w:type="gramStart"/>
            <w:r w:rsidRPr="00D53919">
              <w:rPr>
                <w:rFonts w:ascii="標楷體" w:eastAsia="標楷體" w:hAnsi="標楷體" w:cs="標楷體"/>
                <w:sz w:val="24"/>
                <w:szCs w:val="24"/>
              </w:rPr>
              <w:t>九</w:t>
            </w:r>
            <w:proofErr w:type="gramEnd"/>
            <w:r w:rsidRPr="00D53919">
              <w:rPr>
                <w:rFonts w:ascii="標楷體" w:eastAsia="標楷體" w:hAnsi="標楷體" w:cs="標楷體"/>
                <w:sz w:val="24"/>
                <w:szCs w:val="24"/>
              </w:rPr>
              <w:t>年級第一次複習考</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lastRenderedPageBreak/>
              <w:t>第三</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 xml:space="preserve">   9/8-9/14</w:t>
            </w:r>
          </w:p>
        </w:tc>
        <w:tc>
          <w:tcPr>
            <w:tcW w:w="1485" w:type="dxa"/>
            <w:shd w:val="clear" w:color="auto" w:fill="auto"/>
          </w:tcPr>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能夠分析散文中的作者觀點</w:t>
            </w: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能夠辨識支持證據</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散文</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作者觀點</w:t>
            </w:r>
          </w:p>
        </w:tc>
        <w:tc>
          <w:tcPr>
            <w:tcW w:w="283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散文閱讀策略</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閱讀散文</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討論作者觀點及支持證據</w:t>
            </w:r>
          </w:p>
          <w:p w:rsidR="00E52C5B" w:rsidRPr="00D53919" w:rsidRDefault="00E52C5B">
            <w:pPr>
              <w:spacing w:line="260" w:lineRule="auto"/>
              <w:ind w:firstLine="0"/>
              <w:jc w:val="left"/>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散文範例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討論指導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閱讀散文，撰寫個人觀點分析</w:t>
            </w:r>
          </w:p>
        </w:tc>
        <w:tc>
          <w:tcPr>
            <w:tcW w:w="1456" w:type="dxa"/>
          </w:tcPr>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性別平等</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性</w:t>
            </w:r>
            <w:r w:rsidRPr="00D53919">
              <w:rPr>
                <w:rFonts w:ascii="Calibri" w:eastAsia="Calibri" w:hAnsi="Calibri" w:cs="Calibri"/>
                <w:sz w:val="24"/>
                <w:szCs w:val="24"/>
              </w:rPr>
              <w:t xml:space="preserve">J7 </w:t>
            </w:r>
            <w:r w:rsidRPr="00D53919">
              <w:rPr>
                <w:rFonts w:ascii="Calibri" w:eastAsia="Calibri" w:hAnsi="Calibri" w:cs="Calibri"/>
                <w:sz w:val="24"/>
                <w:szCs w:val="24"/>
              </w:rPr>
              <w:t>解析各種媒體所傳遞的性別迷思、偏見與歧視。</w:t>
            </w:r>
          </w:p>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閱讀素養</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閱</w:t>
            </w:r>
            <w:r w:rsidRPr="00D53919">
              <w:rPr>
                <w:rFonts w:ascii="Calibri" w:eastAsia="Calibri" w:hAnsi="Calibri" w:cs="Calibri"/>
                <w:sz w:val="24"/>
                <w:szCs w:val="24"/>
              </w:rPr>
              <w:t xml:space="preserve">J2 </w:t>
            </w:r>
            <w:r w:rsidRPr="00D53919">
              <w:rPr>
                <w:rFonts w:ascii="Calibri" w:eastAsia="Calibri" w:hAnsi="Calibri" w:cs="Calibri"/>
                <w:sz w:val="24"/>
                <w:szCs w:val="24"/>
              </w:rPr>
              <w:t>發展跨文本的比對、分析、深究的能力，以判讀文本知識的正確性</w:t>
            </w:r>
          </w:p>
          <w:p w:rsidR="00E52C5B" w:rsidRPr="00D53919" w:rsidRDefault="00E52C5B">
            <w:pPr>
              <w:widowControl w:val="0"/>
              <w:ind w:firstLine="0"/>
              <w:jc w:val="left"/>
              <w:rPr>
                <w:rFonts w:ascii="標楷體" w:eastAsia="標楷體" w:hAnsi="標楷體" w:cs="標楷體"/>
                <w:sz w:val="24"/>
                <w:szCs w:val="24"/>
              </w:rPr>
            </w:pPr>
          </w:p>
        </w:tc>
        <w:tc>
          <w:tcPr>
            <w:tcW w:w="1785" w:type="dxa"/>
          </w:tcPr>
          <w:p w:rsidR="00E52C5B" w:rsidRPr="00D53919" w:rsidRDefault="00E52C5B">
            <w:pPr>
              <w:jc w:val="left"/>
              <w:rPr>
                <w:rFonts w:ascii="標楷體" w:eastAsia="標楷體" w:hAnsi="標楷體" w:cs="標楷體"/>
                <w:sz w:val="24"/>
                <w:szCs w:val="24"/>
              </w:rPr>
            </w:pP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0910-0912</w:t>
            </w:r>
            <w:r w:rsidRPr="00D53919">
              <w:rPr>
                <w:rFonts w:ascii="標楷體" w:eastAsia="標楷體" w:hAnsi="標楷體" w:cs="標楷體"/>
                <w:sz w:val="24"/>
                <w:szCs w:val="24"/>
              </w:rPr>
              <w:t>八九年級國</w:t>
            </w:r>
            <w:proofErr w:type="gramStart"/>
            <w:r w:rsidRPr="00D53919">
              <w:rPr>
                <w:rFonts w:ascii="標楷體" w:eastAsia="標楷體" w:hAnsi="標楷體" w:cs="標楷體"/>
                <w:sz w:val="24"/>
                <w:szCs w:val="24"/>
              </w:rPr>
              <w:t>英數科補考</w:t>
            </w:r>
            <w:proofErr w:type="gramEnd"/>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第四</w:t>
            </w:r>
            <w:proofErr w:type="gramStart"/>
            <w:r w:rsidRPr="00D53919">
              <w:rPr>
                <w:rFonts w:ascii="標楷體" w:eastAsia="標楷體" w:hAnsi="標楷體" w:cs="標楷體"/>
                <w:sz w:val="24"/>
                <w:szCs w:val="24"/>
              </w:rPr>
              <w:t>週</w:t>
            </w:r>
            <w:proofErr w:type="gramEnd"/>
          </w:p>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9/15-9/21</w:t>
            </w:r>
          </w:p>
        </w:tc>
        <w:tc>
          <w:tcPr>
            <w:tcW w:w="1485" w:type="dxa"/>
            <w:shd w:val="clear" w:color="auto" w:fill="auto"/>
          </w:tcPr>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能夠分析文學作品中的角色動機</w:t>
            </w: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能夠探討作品主題意義</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文學作品</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角色分析</w:t>
            </w:r>
          </w:p>
        </w:tc>
        <w:tc>
          <w:tcPr>
            <w:tcW w:w="283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文學作品閱讀策略</w:t>
            </w:r>
          </w:p>
          <w:p w:rsidR="00E52C5B" w:rsidRPr="00D53919" w:rsidRDefault="00BC146A">
            <w:pPr>
              <w:numPr>
                <w:ilvl w:val="0"/>
                <w:numId w:val="4"/>
              </w:numPr>
              <w:spacing w:before="240" w:line="260" w:lineRule="auto"/>
              <w:jc w:val="left"/>
              <w:rPr>
                <w:rFonts w:ascii="標楷體" w:eastAsia="標楷體" w:hAnsi="標楷體" w:cs="標楷體"/>
                <w:sz w:val="24"/>
                <w:szCs w:val="24"/>
              </w:rPr>
            </w:pPr>
            <w:r w:rsidRPr="00D53919">
              <w:rPr>
                <w:rFonts w:ascii="標楷體" w:eastAsia="標楷體" w:hAnsi="標楷體" w:cs="標楷體"/>
                <w:sz w:val="24"/>
                <w:szCs w:val="24"/>
              </w:rPr>
              <w:t>閱讀文學作品</w:t>
            </w:r>
          </w:p>
          <w:p w:rsidR="00E52C5B" w:rsidRPr="00D53919" w:rsidRDefault="00BC146A">
            <w:pPr>
              <w:numPr>
                <w:ilvl w:val="0"/>
                <w:numId w:val="4"/>
              </w:numPr>
              <w:spacing w:after="240" w:line="260" w:lineRule="auto"/>
              <w:jc w:val="left"/>
              <w:rPr>
                <w:rFonts w:ascii="標楷體" w:eastAsia="標楷體" w:hAnsi="標楷體" w:cs="標楷體"/>
                <w:sz w:val="24"/>
                <w:szCs w:val="24"/>
              </w:rPr>
            </w:pPr>
            <w:r w:rsidRPr="00D53919">
              <w:rPr>
                <w:rFonts w:ascii="標楷體" w:eastAsia="標楷體" w:hAnsi="標楷體" w:cs="標楷體"/>
                <w:sz w:val="24"/>
                <w:szCs w:val="24"/>
              </w:rPr>
              <w:t>討論角色動機和故事背景</w:t>
            </w:r>
          </w:p>
          <w:p w:rsidR="00E52C5B" w:rsidRPr="00D53919" w:rsidRDefault="00E52C5B">
            <w:pPr>
              <w:spacing w:line="260" w:lineRule="auto"/>
              <w:ind w:firstLine="0"/>
              <w:jc w:val="left"/>
              <w:rPr>
                <w:rFonts w:ascii="標楷體" w:eastAsia="標楷體" w:hAnsi="標楷體" w:cs="標楷體"/>
                <w:sz w:val="24"/>
                <w:szCs w:val="24"/>
              </w:rPr>
            </w:pPr>
          </w:p>
          <w:p w:rsidR="00E52C5B" w:rsidRPr="00D53919" w:rsidRDefault="00E52C5B">
            <w:pPr>
              <w:spacing w:line="260" w:lineRule="auto"/>
              <w:ind w:firstLine="0"/>
              <w:jc w:val="left"/>
              <w:rPr>
                <w:rFonts w:ascii="標楷體" w:eastAsia="標楷體" w:hAnsi="標楷體" w:cs="標楷體"/>
                <w:sz w:val="24"/>
                <w:szCs w:val="24"/>
              </w:rPr>
            </w:pPr>
          </w:p>
          <w:p w:rsidR="00E52C5B" w:rsidRPr="00D53919" w:rsidRDefault="00E52C5B">
            <w:pPr>
              <w:spacing w:line="260" w:lineRule="auto"/>
              <w:ind w:firstLine="0"/>
              <w:jc w:val="left"/>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文學作品範例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角色分析指導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閱讀文學作品，撰寫角色分析</w:t>
            </w:r>
          </w:p>
        </w:tc>
        <w:tc>
          <w:tcPr>
            <w:tcW w:w="1456" w:type="dxa"/>
          </w:tcPr>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品德教育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品</w:t>
            </w:r>
            <w:r w:rsidRPr="00D53919">
              <w:rPr>
                <w:rFonts w:ascii="Calibri" w:eastAsia="Calibri" w:hAnsi="Calibri" w:cs="Calibri"/>
                <w:sz w:val="24"/>
                <w:szCs w:val="24"/>
              </w:rPr>
              <w:t xml:space="preserve">EJU6 </w:t>
            </w:r>
            <w:r w:rsidRPr="00D53919">
              <w:rPr>
                <w:rFonts w:ascii="Calibri" w:eastAsia="Calibri" w:hAnsi="Calibri" w:cs="Calibri"/>
                <w:sz w:val="24"/>
                <w:szCs w:val="24"/>
              </w:rPr>
              <w:t>欣賞感恩。</w:t>
            </w:r>
          </w:p>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多元文化</w:t>
            </w:r>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多</w:t>
            </w:r>
            <w:r w:rsidRPr="00D53919">
              <w:rPr>
                <w:rFonts w:ascii="Calibri" w:eastAsia="Calibri" w:hAnsi="Calibri" w:cs="Calibri"/>
                <w:sz w:val="24"/>
                <w:szCs w:val="24"/>
              </w:rPr>
              <w:t xml:space="preserve">J4 </w:t>
            </w:r>
            <w:r w:rsidRPr="00D53919">
              <w:rPr>
                <w:rFonts w:ascii="Calibri" w:eastAsia="Calibri" w:hAnsi="Calibri" w:cs="Calibri"/>
                <w:sz w:val="24"/>
                <w:szCs w:val="24"/>
              </w:rPr>
              <w:t>了解不同群體間如何看待彼此的文化。</w:t>
            </w:r>
          </w:p>
          <w:p w:rsidR="00E52C5B" w:rsidRPr="00D53919" w:rsidRDefault="00E52C5B">
            <w:pPr>
              <w:widowControl w:val="0"/>
              <w:ind w:firstLine="0"/>
              <w:jc w:val="left"/>
              <w:rPr>
                <w:rFonts w:ascii="標楷體" w:eastAsia="標楷體" w:hAnsi="標楷體" w:cs="標楷體"/>
                <w:sz w:val="24"/>
                <w:szCs w:val="24"/>
              </w:rPr>
            </w:pPr>
          </w:p>
        </w:tc>
        <w:tc>
          <w:tcPr>
            <w:tcW w:w="1785" w:type="dxa"/>
          </w:tcPr>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t>0917</w:t>
            </w:r>
            <w:r w:rsidRPr="00D53919">
              <w:rPr>
                <w:rFonts w:ascii="標楷體" w:eastAsia="標楷體" w:hAnsi="標楷體" w:cs="標楷體"/>
                <w:sz w:val="24"/>
                <w:szCs w:val="24"/>
              </w:rPr>
              <w:t>中秋節放假</w:t>
            </w:r>
            <w:r w:rsidRPr="00D53919">
              <w:rPr>
                <w:rFonts w:ascii="標楷體" w:eastAsia="標楷體" w:hAnsi="標楷體" w:cs="標楷體"/>
                <w:sz w:val="24"/>
                <w:szCs w:val="24"/>
              </w:rPr>
              <w:t xml:space="preserve">                     0918-0919</w:t>
            </w:r>
            <w:r w:rsidRPr="00D53919">
              <w:rPr>
                <w:rFonts w:ascii="標楷體" w:eastAsia="標楷體" w:hAnsi="標楷體" w:cs="標楷體"/>
                <w:sz w:val="24"/>
                <w:szCs w:val="24"/>
              </w:rPr>
              <w:t>八九年級社自科補考</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lastRenderedPageBreak/>
              <w:t>第五</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 xml:space="preserve">    9/22-9/28</w:t>
            </w:r>
          </w:p>
        </w:tc>
        <w:tc>
          <w:tcPr>
            <w:tcW w:w="148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能夠理解科學文章中的專業術語</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能夠解釋科學概念</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科學文章</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專業術語</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科學文章閱讀策略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閱讀科學文章</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討論實驗結果和科學發現</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科學文章範例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術語解釋指導</w:t>
            </w:r>
          </w:p>
          <w:p w:rsidR="00E52C5B" w:rsidRPr="00D53919" w:rsidRDefault="00E52C5B">
            <w:pPr>
              <w:spacing w:line="260" w:lineRule="auto"/>
              <w:ind w:firstLine="0"/>
              <w:jc w:val="left"/>
              <w:rPr>
                <w:rFonts w:ascii="標楷體" w:eastAsia="標楷體" w:hAnsi="標楷體" w:cs="標楷體"/>
                <w:sz w:val="24"/>
                <w:szCs w:val="24"/>
              </w:rPr>
            </w:pP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閱讀科學文章，回答相關問題</w:t>
            </w:r>
          </w:p>
        </w:tc>
        <w:tc>
          <w:tcPr>
            <w:tcW w:w="1456" w:type="dxa"/>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環境教育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環</w:t>
            </w:r>
            <w:r w:rsidRPr="00D53919">
              <w:rPr>
                <w:rFonts w:ascii="Calibri" w:eastAsia="Calibri" w:hAnsi="Calibri" w:cs="Calibri"/>
                <w:sz w:val="24"/>
                <w:szCs w:val="24"/>
              </w:rPr>
              <w:t xml:space="preserve">J3 </w:t>
            </w:r>
            <w:r w:rsidRPr="00D53919">
              <w:rPr>
                <w:rFonts w:ascii="Calibri" w:eastAsia="Calibri" w:hAnsi="Calibri" w:cs="Calibri"/>
                <w:sz w:val="24"/>
                <w:szCs w:val="24"/>
              </w:rPr>
              <w:t>經由環境美學與自然文學了解自然環境的倫理價值。</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科技</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科</w:t>
            </w:r>
            <w:r w:rsidRPr="00D53919">
              <w:rPr>
                <w:rFonts w:ascii="Calibri" w:eastAsia="Calibri" w:hAnsi="Calibri" w:cs="Calibri"/>
                <w:sz w:val="24"/>
                <w:szCs w:val="24"/>
              </w:rPr>
              <w:t xml:space="preserve"> J7 </w:t>
            </w:r>
            <w:r w:rsidRPr="00D53919">
              <w:rPr>
                <w:rFonts w:ascii="Calibri" w:eastAsia="Calibri" w:hAnsi="Calibri" w:cs="Calibri"/>
                <w:sz w:val="24"/>
                <w:szCs w:val="24"/>
              </w:rPr>
              <w:t>主動關注人與科</w:t>
            </w:r>
            <w:r w:rsidRPr="00D53919">
              <w:rPr>
                <w:rFonts w:ascii="Calibri" w:eastAsia="Calibri" w:hAnsi="Calibri" w:cs="Calibri"/>
                <w:sz w:val="24"/>
                <w:szCs w:val="24"/>
              </w:rPr>
              <w:t xml:space="preserve"> </w:t>
            </w:r>
            <w:r w:rsidRPr="00D53919">
              <w:rPr>
                <w:rFonts w:ascii="Calibri" w:eastAsia="Calibri" w:hAnsi="Calibri" w:cs="Calibri"/>
                <w:sz w:val="24"/>
                <w:szCs w:val="24"/>
              </w:rPr>
              <w:t>技、社會、環境的</w:t>
            </w:r>
            <w:r w:rsidRPr="00D53919">
              <w:rPr>
                <w:rFonts w:ascii="Calibri" w:eastAsia="Calibri" w:hAnsi="Calibri" w:cs="Calibri"/>
                <w:sz w:val="24"/>
                <w:szCs w:val="24"/>
              </w:rPr>
              <w:t xml:space="preserve"> </w:t>
            </w:r>
            <w:r w:rsidRPr="00D53919">
              <w:rPr>
                <w:rFonts w:ascii="Calibri" w:eastAsia="Calibri" w:hAnsi="Calibri" w:cs="Calibri"/>
                <w:sz w:val="24"/>
                <w:szCs w:val="24"/>
              </w:rPr>
              <w:t>關係。</w:t>
            </w:r>
          </w:p>
          <w:p w:rsidR="00E52C5B" w:rsidRPr="00D53919" w:rsidRDefault="00E52C5B">
            <w:pPr>
              <w:spacing w:line="260" w:lineRule="auto"/>
              <w:ind w:firstLine="0"/>
              <w:jc w:val="left"/>
              <w:rPr>
                <w:rFonts w:ascii="標楷體" w:eastAsia="標楷體" w:hAnsi="標楷體" w:cs="標楷體"/>
                <w:sz w:val="24"/>
                <w:szCs w:val="24"/>
              </w:rPr>
            </w:pPr>
          </w:p>
        </w:tc>
        <w:tc>
          <w:tcPr>
            <w:tcW w:w="1785" w:type="dxa"/>
          </w:tcPr>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t>0923</w:t>
            </w:r>
            <w:r w:rsidRPr="00D53919">
              <w:rPr>
                <w:rFonts w:ascii="標楷體" w:eastAsia="標楷體" w:hAnsi="標楷體" w:cs="標楷體"/>
                <w:sz w:val="24"/>
                <w:szCs w:val="24"/>
              </w:rPr>
              <w:t>學習扶助、課輔、</w:t>
            </w:r>
            <w:proofErr w:type="gramStart"/>
            <w:r w:rsidRPr="00D53919">
              <w:rPr>
                <w:rFonts w:ascii="標楷體" w:eastAsia="標楷體" w:hAnsi="標楷體" w:cs="標楷體"/>
                <w:sz w:val="24"/>
                <w:szCs w:val="24"/>
              </w:rPr>
              <w:t>族語班</w:t>
            </w:r>
            <w:proofErr w:type="gramEnd"/>
            <w:r w:rsidRPr="00D53919">
              <w:rPr>
                <w:rFonts w:ascii="標楷體" w:eastAsia="標楷體" w:hAnsi="標楷體" w:cs="標楷體"/>
                <w:sz w:val="24"/>
                <w:szCs w:val="24"/>
              </w:rPr>
              <w:t>、晚自習開始</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第六</w:t>
            </w:r>
            <w:proofErr w:type="gramStart"/>
            <w:r w:rsidRPr="00D53919">
              <w:rPr>
                <w:rFonts w:ascii="標楷體" w:eastAsia="標楷體" w:hAnsi="標楷體" w:cs="標楷體"/>
                <w:sz w:val="24"/>
                <w:szCs w:val="24"/>
              </w:rPr>
              <w:t>週</w:t>
            </w:r>
            <w:proofErr w:type="gramEnd"/>
          </w:p>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9/29-10/5</w:t>
            </w:r>
          </w:p>
        </w:tc>
        <w:tc>
          <w:tcPr>
            <w:tcW w:w="148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能夠理解歷史文章中的時間線</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能夠分析歷史事件的影響</w:t>
            </w:r>
          </w:p>
          <w:p w:rsidR="00E52C5B" w:rsidRPr="00D53919" w:rsidRDefault="00E52C5B">
            <w:pPr>
              <w:spacing w:line="260" w:lineRule="auto"/>
              <w:ind w:firstLine="0"/>
              <w:rPr>
                <w:rFonts w:ascii="標楷體" w:eastAsia="標楷體" w:hAnsi="標楷體" w:cs="標楷體"/>
                <w:sz w:val="24"/>
                <w:szCs w:val="24"/>
              </w:rPr>
            </w:pP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歷史文章</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事件分析</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歷史文章閱讀策略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閱讀歷史文章</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探討歷史事件的原因和影響</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歷史文章範例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時間線製作指導</w:t>
            </w:r>
          </w:p>
          <w:p w:rsidR="00E52C5B" w:rsidRPr="00D53919" w:rsidRDefault="00E52C5B">
            <w:pPr>
              <w:spacing w:line="260" w:lineRule="auto"/>
              <w:ind w:firstLine="0"/>
              <w:jc w:val="left"/>
              <w:rPr>
                <w:rFonts w:ascii="標楷體" w:eastAsia="標楷體" w:hAnsi="標楷體" w:cs="標楷體"/>
                <w:sz w:val="24"/>
                <w:szCs w:val="24"/>
              </w:rPr>
            </w:pP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閱讀歷史文章，製作時間線</w:t>
            </w:r>
          </w:p>
        </w:tc>
        <w:tc>
          <w:tcPr>
            <w:tcW w:w="1456" w:type="dxa"/>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人權教育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人</w:t>
            </w:r>
            <w:r w:rsidRPr="00D53919">
              <w:rPr>
                <w:rFonts w:ascii="Calibri" w:eastAsia="Calibri" w:hAnsi="Calibri" w:cs="Calibri"/>
                <w:sz w:val="24"/>
                <w:szCs w:val="24"/>
              </w:rPr>
              <w:t xml:space="preserve">J5 </w:t>
            </w:r>
            <w:r w:rsidRPr="00D53919">
              <w:rPr>
                <w:rFonts w:ascii="Calibri" w:eastAsia="Calibri" w:hAnsi="Calibri" w:cs="Calibri"/>
                <w:sz w:val="24"/>
                <w:szCs w:val="24"/>
              </w:rPr>
              <w:t>了解社會上有不同的群體和文化，尊重並欣賞其差異。</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原住民族教育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lastRenderedPageBreak/>
              <w:t>原</w:t>
            </w:r>
            <w:r w:rsidRPr="00D53919">
              <w:rPr>
                <w:rFonts w:ascii="Calibri" w:eastAsia="Calibri" w:hAnsi="Calibri" w:cs="Calibri"/>
                <w:sz w:val="24"/>
                <w:szCs w:val="24"/>
              </w:rPr>
              <w:t xml:space="preserve">J6 </w:t>
            </w:r>
            <w:r w:rsidRPr="00D53919">
              <w:rPr>
                <w:rFonts w:ascii="Calibri" w:eastAsia="Calibri" w:hAnsi="Calibri" w:cs="Calibri"/>
                <w:sz w:val="24"/>
                <w:szCs w:val="24"/>
              </w:rPr>
              <w:t>認識部落的氏族、政治、祭儀、教育、</w:t>
            </w:r>
            <w:proofErr w:type="gramStart"/>
            <w:r w:rsidRPr="00D53919">
              <w:rPr>
                <w:rFonts w:ascii="Calibri" w:eastAsia="Calibri" w:hAnsi="Calibri" w:cs="Calibri"/>
                <w:sz w:val="24"/>
                <w:szCs w:val="24"/>
              </w:rPr>
              <w:t>規</w:t>
            </w:r>
            <w:proofErr w:type="gramEnd"/>
            <w:r w:rsidRPr="00D53919">
              <w:rPr>
                <w:rFonts w:ascii="Calibri" w:eastAsia="Calibri" w:hAnsi="Calibri" w:cs="Calibri"/>
                <w:sz w:val="24"/>
                <w:szCs w:val="24"/>
              </w:rPr>
              <w:t>訓制度及其運作。</w:t>
            </w:r>
          </w:p>
        </w:tc>
        <w:tc>
          <w:tcPr>
            <w:tcW w:w="1785" w:type="dxa"/>
          </w:tcPr>
          <w:p w:rsidR="00E52C5B" w:rsidRPr="00D53919" w:rsidRDefault="00E52C5B">
            <w:pPr>
              <w:jc w:val="left"/>
              <w:rPr>
                <w:rFonts w:ascii="標楷體" w:eastAsia="標楷體" w:hAnsi="標楷體" w:cs="標楷體"/>
                <w:sz w:val="24"/>
                <w:szCs w:val="24"/>
              </w:rPr>
            </w:pP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第七</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 xml:space="preserve">    10/6-10/12</w:t>
            </w:r>
          </w:p>
        </w:tc>
        <w:tc>
          <w:tcPr>
            <w:tcW w:w="148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能夠理解技術文章中的步驟和程序</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能夠辨識關鍵操作指令</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技術文章</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操作指令</w:t>
            </w:r>
          </w:p>
        </w:tc>
        <w:tc>
          <w:tcPr>
            <w:tcW w:w="283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技術文章閱讀策略</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閱讀技術文章</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討論文章中的步驟和程序</w:t>
            </w:r>
          </w:p>
          <w:p w:rsidR="00E52C5B" w:rsidRPr="00D53919" w:rsidRDefault="00E52C5B">
            <w:pPr>
              <w:spacing w:line="260" w:lineRule="auto"/>
              <w:ind w:firstLine="0"/>
              <w:jc w:val="left"/>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技術文章範例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步驟分析指導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閱讀技術文章，撰寫操作步驟</w:t>
            </w:r>
          </w:p>
        </w:tc>
        <w:tc>
          <w:tcPr>
            <w:tcW w:w="1456" w:type="dxa"/>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科技教育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科</w:t>
            </w:r>
            <w:r w:rsidRPr="00D53919">
              <w:rPr>
                <w:rFonts w:ascii="Calibri" w:eastAsia="Calibri" w:hAnsi="Calibri" w:cs="Calibri"/>
                <w:sz w:val="24"/>
                <w:szCs w:val="24"/>
              </w:rPr>
              <w:t xml:space="preserve"> J5 </w:t>
            </w:r>
            <w:r w:rsidRPr="00D53919">
              <w:rPr>
                <w:rFonts w:ascii="Calibri" w:eastAsia="Calibri" w:hAnsi="Calibri" w:cs="Calibri"/>
                <w:sz w:val="24"/>
                <w:szCs w:val="24"/>
              </w:rPr>
              <w:t>主動參與科技實作</w:t>
            </w:r>
            <w:r w:rsidRPr="00D53919">
              <w:rPr>
                <w:rFonts w:ascii="Calibri" w:eastAsia="Calibri" w:hAnsi="Calibri" w:cs="Calibri"/>
                <w:sz w:val="24"/>
                <w:szCs w:val="24"/>
              </w:rPr>
              <w:t xml:space="preserve"> </w:t>
            </w:r>
            <w:r w:rsidRPr="00D53919">
              <w:rPr>
                <w:rFonts w:ascii="Calibri" w:eastAsia="Calibri" w:hAnsi="Calibri" w:cs="Calibri"/>
                <w:sz w:val="24"/>
                <w:szCs w:val="24"/>
              </w:rPr>
              <w:t>活動及職</w:t>
            </w:r>
            <w:proofErr w:type="gramStart"/>
            <w:r w:rsidRPr="00D53919">
              <w:rPr>
                <w:rFonts w:ascii="Calibri" w:eastAsia="Calibri" w:hAnsi="Calibri" w:cs="Calibri"/>
                <w:sz w:val="24"/>
                <w:szCs w:val="24"/>
              </w:rPr>
              <w:t>涯</w:t>
            </w:r>
            <w:proofErr w:type="gramEnd"/>
            <w:r w:rsidRPr="00D53919">
              <w:rPr>
                <w:rFonts w:ascii="Calibri" w:eastAsia="Calibri" w:hAnsi="Calibri" w:cs="Calibri"/>
                <w:sz w:val="24"/>
                <w:szCs w:val="24"/>
              </w:rPr>
              <w:t>的試探。</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安全教育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安</w:t>
            </w:r>
            <w:r w:rsidRPr="00D53919">
              <w:rPr>
                <w:rFonts w:ascii="Calibri" w:eastAsia="Calibri" w:hAnsi="Calibri" w:cs="Calibri"/>
                <w:sz w:val="24"/>
                <w:szCs w:val="24"/>
              </w:rPr>
              <w:t xml:space="preserve">J1 </w:t>
            </w:r>
            <w:r w:rsidRPr="00D53919">
              <w:rPr>
                <w:rFonts w:ascii="Calibri" w:eastAsia="Calibri" w:hAnsi="Calibri" w:cs="Calibri"/>
                <w:sz w:val="24"/>
                <w:szCs w:val="24"/>
              </w:rPr>
              <w:t>理解安全教育的意義。</w:t>
            </w:r>
          </w:p>
        </w:tc>
        <w:tc>
          <w:tcPr>
            <w:tcW w:w="1785" w:type="dxa"/>
          </w:tcPr>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t>1008-1009</w:t>
            </w:r>
            <w:r w:rsidRPr="00D53919">
              <w:rPr>
                <w:rFonts w:ascii="標楷體" w:eastAsia="標楷體" w:hAnsi="標楷體" w:cs="標楷體"/>
                <w:sz w:val="24"/>
                <w:szCs w:val="24"/>
              </w:rPr>
              <w:t>第一次定期評量</w:t>
            </w:r>
            <w:r w:rsidRPr="00D53919">
              <w:rPr>
                <w:rFonts w:ascii="標楷體" w:eastAsia="標楷體" w:hAnsi="標楷體" w:cs="標楷體"/>
                <w:sz w:val="24"/>
                <w:szCs w:val="24"/>
              </w:rPr>
              <w:t>1010</w:t>
            </w:r>
            <w:r w:rsidRPr="00D53919">
              <w:rPr>
                <w:rFonts w:ascii="標楷體" w:eastAsia="標楷體" w:hAnsi="標楷體" w:cs="標楷體"/>
                <w:sz w:val="24"/>
                <w:szCs w:val="24"/>
              </w:rPr>
              <w:t>國慶日放假</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第八</w:t>
            </w:r>
            <w:proofErr w:type="gramStart"/>
            <w:r w:rsidRPr="00D53919">
              <w:rPr>
                <w:rFonts w:ascii="標楷體" w:eastAsia="標楷體" w:hAnsi="標楷體" w:cs="標楷體"/>
                <w:sz w:val="24"/>
                <w:szCs w:val="24"/>
              </w:rPr>
              <w:t>週</w:t>
            </w:r>
            <w:proofErr w:type="gramEnd"/>
          </w:p>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10/13-10/19</w:t>
            </w:r>
          </w:p>
        </w:tc>
        <w:tc>
          <w:tcPr>
            <w:tcW w:w="1485" w:type="dxa"/>
            <w:shd w:val="clear" w:color="auto" w:fill="auto"/>
          </w:tcPr>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能夠分析評論文章中的觀點</w:t>
            </w: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能夠辨識支持和反對的證據</w:t>
            </w:r>
          </w:p>
        </w:tc>
        <w:tc>
          <w:tcPr>
            <w:tcW w:w="1485" w:type="dxa"/>
            <w:shd w:val="clear" w:color="auto" w:fill="auto"/>
          </w:tcPr>
          <w:p w:rsidR="00E52C5B" w:rsidRPr="00D53919" w:rsidRDefault="00BC146A">
            <w:pPr>
              <w:numPr>
                <w:ilvl w:val="0"/>
                <w:numId w:val="3"/>
              </w:numPr>
              <w:spacing w:before="240" w:line="260" w:lineRule="auto"/>
              <w:jc w:val="left"/>
              <w:rPr>
                <w:rFonts w:ascii="標楷體" w:eastAsia="標楷體" w:hAnsi="標楷體" w:cs="標楷體"/>
                <w:sz w:val="24"/>
                <w:szCs w:val="24"/>
              </w:rPr>
            </w:pPr>
            <w:r w:rsidRPr="00D53919">
              <w:rPr>
                <w:rFonts w:ascii="標楷體" w:eastAsia="標楷體" w:hAnsi="標楷體" w:cs="標楷體"/>
                <w:sz w:val="24"/>
                <w:szCs w:val="24"/>
              </w:rPr>
              <w:t>評論文章</w:t>
            </w:r>
          </w:p>
          <w:p w:rsidR="00E52C5B" w:rsidRPr="00D53919" w:rsidRDefault="00BC146A">
            <w:pPr>
              <w:numPr>
                <w:ilvl w:val="0"/>
                <w:numId w:val="3"/>
              </w:numPr>
              <w:spacing w:after="240" w:line="260" w:lineRule="auto"/>
              <w:jc w:val="left"/>
              <w:rPr>
                <w:rFonts w:ascii="標楷體" w:eastAsia="標楷體" w:hAnsi="標楷體" w:cs="標楷體"/>
                <w:sz w:val="24"/>
                <w:szCs w:val="24"/>
              </w:rPr>
            </w:pPr>
            <w:r w:rsidRPr="00D53919">
              <w:rPr>
                <w:rFonts w:ascii="標楷體" w:eastAsia="標楷體" w:hAnsi="標楷體" w:cs="標楷體"/>
                <w:sz w:val="24"/>
                <w:szCs w:val="24"/>
              </w:rPr>
              <w:t>觀點分析</w:t>
            </w:r>
          </w:p>
          <w:p w:rsidR="00E52C5B" w:rsidRPr="00D53919" w:rsidRDefault="00E52C5B">
            <w:pPr>
              <w:spacing w:line="260" w:lineRule="auto"/>
              <w:ind w:firstLine="0"/>
              <w:jc w:val="left"/>
              <w:rPr>
                <w:rFonts w:ascii="標楷體" w:eastAsia="標楷體" w:hAnsi="標楷體" w:cs="標楷體"/>
                <w:sz w:val="24"/>
                <w:szCs w:val="24"/>
              </w:rPr>
            </w:pP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lastRenderedPageBreak/>
              <w:t>評論文章閱讀策略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閱讀評論文章</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討論文章中的觀點及證據</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hd w:val="clear" w:color="auto" w:fill="FFFFFF"/>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評論文章範例</w:t>
            </w:r>
          </w:p>
          <w:p w:rsidR="00E52C5B" w:rsidRPr="00D53919" w:rsidRDefault="00BC146A">
            <w:pPr>
              <w:shd w:val="clear" w:color="auto" w:fill="FFFFFF"/>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觀點分析指導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閱讀評論文章，撰寫觀點分析</w:t>
            </w:r>
          </w:p>
        </w:tc>
        <w:tc>
          <w:tcPr>
            <w:tcW w:w="1456" w:type="dxa"/>
          </w:tcPr>
          <w:p w:rsidR="00E52C5B" w:rsidRPr="00D53919" w:rsidRDefault="00BC146A">
            <w:pPr>
              <w:shd w:val="clear" w:color="auto" w:fill="FFFFFF"/>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法治教育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法</w:t>
            </w:r>
            <w:r w:rsidRPr="00D53919">
              <w:rPr>
                <w:rFonts w:ascii="Calibri" w:eastAsia="Calibri" w:hAnsi="Calibri" w:cs="Calibri"/>
                <w:sz w:val="24"/>
                <w:szCs w:val="24"/>
              </w:rPr>
              <w:t xml:space="preserve">J3 </w:t>
            </w:r>
            <w:r w:rsidRPr="00D53919">
              <w:rPr>
                <w:rFonts w:ascii="Calibri" w:eastAsia="Calibri" w:hAnsi="Calibri" w:cs="Calibri"/>
                <w:sz w:val="24"/>
                <w:szCs w:val="24"/>
              </w:rPr>
              <w:t>認識法律之意義與制定。</w:t>
            </w:r>
          </w:p>
          <w:p w:rsidR="00E52C5B" w:rsidRPr="00D53919" w:rsidRDefault="00BC146A">
            <w:pPr>
              <w:shd w:val="clear" w:color="auto" w:fill="FFFFFF"/>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閱讀素養</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閱</w:t>
            </w:r>
            <w:r w:rsidRPr="00D53919">
              <w:rPr>
                <w:rFonts w:ascii="Calibri" w:eastAsia="Calibri" w:hAnsi="Calibri" w:cs="Calibri"/>
                <w:sz w:val="24"/>
                <w:szCs w:val="24"/>
              </w:rPr>
              <w:t xml:space="preserve">J2 </w:t>
            </w:r>
            <w:r w:rsidRPr="00D53919">
              <w:rPr>
                <w:rFonts w:ascii="Calibri" w:eastAsia="Calibri" w:hAnsi="Calibri" w:cs="Calibri"/>
                <w:sz w:val="24"/>
                <w:szCs w:val="24"/>
              </w:rPr>
              <w:t>發展</w:t>
            </w:r>
            <w:r w:rsidRPr="00D53919">
              <w:rPr>
                <w:rFonts w:ascii="Calibri" w:eastAsia="Calibri" w:hAnsi="Calibri" w:cs="Calibri"/>
                <w:sz w:val="24"/>
                <w:szCs w:val="24"/>
              </w:rPr>
              <w:lastRenderedPageBreak/>
              <w:t>跨文本的比對、分析、深究的能力，以判讀文本知識的正確性</w:t>
            </w:r>
          </w:p>
          <w:p w:rsidR="00E52C5B" w:rsidRPr="00D53919" w:rsidRDefault="00E52C5B">
            <w:pPr>
              <w:shd w:val="clear" w:color="auto" w:fill="FFFFFF"/>
              <w:spacing w:line="260" w:lineRule="auto"/>
              <w:ind w:firstLine="0"/>
              <w:jc w:val="left"/>
              <w:rPr>
                <w:rFonts w:ascii="標楷體" w:eastAsia="標楷體" w:hAnsi="標楷體" w:cs="標楷體"/>
                <w:sz w:val="24"/>
                <w:szCs w:val="24"/>
              </w:rPr>
            </w:pPr>
          </w:p>
        </w:tc>
        <w:tc>
          <w:tcPr>
            <w:tcW w:w="1785" w:type="dxa"/>
          </w:tcPr>
          <w:p w:rsidR="00E52C5B" w:rsidRPr="00D53919" w:rsidRDefault="00E52C5B">
            <w:pPr>
              <w:jc w:val="left"/>
              <w:rPr>
                <w:rFonts w:ascii="標楷體" w:eastAsia="標楷體" w:hAnsi="標楷體" w:cs="標楷體"/>
                <w:sz w:val="24"/>
                <w:szCs w:val="24"/>
              </w:rPr>
            </w:pP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第九</w:t>
            </w:r>
            <w:proofErr w:type="gramStart"/>
            <w:r w:rsidRPr="00D53919">
              <w:rPr>
                <w:rFonts w:ascii="標楷體" w:eastAsia="標楷體" w:hAnsi="標楷體" w:cs="標楷體"/>
                <w:sz w:val="24"/>
                <w:szCs w:val="24"/>
              </w:rPr>
              <w:t>週</w:t>
            </w:r>
            <w:proofErr w:type="gramEnd"/>
          </w:p>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10/20-10/26</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能夠理解說明文中的主要概念</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能夠辨識文章結構</w:t>
            </w:r>
          </w:p>
          <w:p w:rsidR="00E52C5B" w:rsidRPr="00D53919" w:rsidRDefault="00E52C5B">
            <w:pPr>
              <w:spacing w:line="260" w:lineRule="auto"/>
              <w:ind w:firstLine="0"/>
              <w:jc w:val="left"/>
              <w:rPr>
                <w:rFonts w:ascii="標楷體" w:eastAsia="標楷體" w:hAnsi="標楷體" w:cs="標楷體"/>
                <w:sz w:val="24"/>
                <w:szCs w:val="24"/>
              </w:rPr>
            </w:pP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說明文</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文章結構</w:t>
            </w:r>
          </w:p>
        </w:tc>
        <w:tc>
          <w:tcPr>
            <w:tcW w:w="283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說明文閱讀策略</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閱讀說明文</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討論文章的結構和主要概念</w:t>
            </w:r>
          </w:p>
          <w:p w:rsidR="00E52C5B" w:rsidRPr="00D53919" w:rsidRDefault="00E52C5B">
            <w:pPr>
              <w:spacing w:line="260" w:lineRule="auto"/>
              <w:ind w:firstLine="0"/>
              <w:jc w:val="left"/>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numPr>
                <w:ilvl w:val="0"/>
                <w:numId w:val="2"/>
              </w:numPr>
              <w:spacing w:before="240"/>
              <w:jc w:val="left"/>
              <w:rPr>
                <w:rFonts w:ascii="標楷體" w:eastAsia="標楷體" w:hAnsi="標楷體" w:cs="標楷體"/>
                <w:sz w:val="24"/>
                <w:szCs w:val="24"/>
              </w:rPr>
            </w:pPr>
            <w:r w:rsidRPr="00D53919">
              <w:rPr>
                <w:rFonts w:ascii="標楷體" w:eastAsia="標楷體" w:hAnsi="標楷體" w:cs="標楷體"/>
                <w:sz w:val="24"/>
                <w:szCs w:val="24"/>
              </w:rPr>
              <w:t>說明文範例</w:t>
            </w:r>
          </w:p>
          <w:p w:rsidR="00E52C5B" w:rsidRPr="00D53919" w:rsidRDefault="00BC146A">
            <w:pPr>
              <w:numPr>
                <w:ilvl w:val="0"/>
                <w:numId w:val="2"/>
              </w:numPr>
              <w:spacing w:after="240"/>
              <w:jc w:val="left"/>
              <w:rPr>
                <w:rFonts w:ascii="標楷體" w:eastAsia="標楷體" w:hAnsi="標楷體" w:cs="標楷體"/>
                <w:sz w:val="24"/>
                <w:szCs w:val="24"/>
              </w:rPr>
            </w:pPr>
            <w:r w:rsidRPr="00D53919">
              <w:rPr>
                <w:rFonts w:ascii="標楷體" w:eastAsia="標楷體" w:hAnsi="標楷體" w:cs="標楷體"/>
                <w:sz w:val="24"/>
                <w:szCs w:val="24"/>
              </w:rPr>
              <w:t>結構分析指導</w:t>
            </w:r>
          </w:p>
          <w:p w:rsidR="00E52C5B" w:rsidRPr="00D53919" w:rsidRDefault="00E52C5B">
            <w:pPr>
              <w:ind w:firstLine="0"/>
              <w:rPr>
                <w:rFonts w:ascii="標楷體" w:eastAsia="標楷體" w:hAnsi="標楷體" w:cs="標楷體"/>
                <w:sz w:val="24"/>
                <w:szCs w:val="24"/>
              </w:rPr>
            </w:pP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閱讀說明文，撰寫摘要</w:t>
            </w:r>
          </w:p>
        </w:tc>
        <w:tc>
          <w:tcPr>
            <w:tcW w:w="1456" w:type="dxa"/>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環境教育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環</w:t>
            </w:r>
            <w:r w:rsidRPr="00D53919">
              <w:rPr>
                <w:rFonts w:ascii="Calibri" w:eastAsia="Calibri" w:hAnsi="Calibri" w:cs="Calibri"/>
                <w:sz w:val="24"/>
                <w:szCs w:val="24"/>
              </w:rPr>
              <w:t xml:space="preserve">J5 </w:t>
            </w:r>
            <w:r w:rsidRPr="00D53919">
              <w:rPr>
                <w:rFonts w:ascii="Calibri" w:eastAsia="Calibri" w:hAnsi="Calibri" w:cs="Calibri"/>
                <w:sz w:val="24"/>
                <w:szCs w:val="24"/>
              </w:rPr>
              <w:t>了解聯合國推動永續發展的背景與趨勢。</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閱讀素養</w:t>
            </w:r>
          </w:p>
          <w:p w:rsidR="00E52C5B" w:rsidRPr="00D53919" w:rsidRDefault="00E52C5B">
            <w:pPr>
              <w:widowControl w:val="0"/>
              <w:ind w:firstLine="0"/>
              <w:jc w:val="left"/>
              <w:rPr>
                <w:rFonts w:ascii="Calibri" w:eastAsia="Calibri" w:hAnsi="Calibri" w:cs="Calibri"/>
                <w:sz w:val="24"/>
                <w:szCs w:val="24"/>
              </w:rPr>
            </w:pPr>
            <w:bookmarkStart w:id="4" w:name="_heading=h.kv37zpz96wq9" w:colFirst="0" w:colLast="0"/>
            <w:bookmarkEnd w:id="4"/>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閱</w:t>
            </w:r>
            <w:r w:rsidRPr="00D53919">
              <w:rPr>
                <w:rFonts w:ascii="Calibri" w:eastAsia="Calibri" w:hAnsi="Calibri" w:cs="Calibri"/>
                <w:sz w:val="24"/>
                <w:szCs w:val="24"/>
              </w:rPr>
              <w:t xml:space="preserve">J3 </w:t>
            </w:r>
            <w:r w:rsidRPr="00D53919">
              <w:rPr>
                <w:rFonts w:ascii="Calibri" w:eastAsia="Calibri" w:hAnsi="Calibri" w:cs="Calibri"/>
                <w:sz w:val="24"/>
                <w:szCs w:val="24"/>
              </w:rPr>
              <w:t>理解學科知識內的重要詞彙的意涵，並懂得如何運用該詞彙與他人進行溝通。</w:t>
            </w:r>
          </w:p>
          <w:p w:rsidR="00E52C5B" w:rsidRPr="00D53919" w:rsidRDefault="00E52C5B">
            <w:pPr>
              <w:spacing w:line="260" w:lineRule="auto"/>
              <w:ind w:firstLine="0"/>
              <w:jc w:val="left"/>
              <w:rPr>
                <w:rFonts w:ascii="標楷體" w:eastAsia="標楷體" w:hAnsi="標楷體" w:cs="標楷體"/>
                <w:sz w:val="24"/>
                <w:szCs w:val="24"/>
              </w:rPr>
            </w:pPr>
          </w:p>
        </w:tc>
        <w:tc>
          <w:tcPr>
            <w:tcW w:w="1785" w:type="dxa"/>
          </w:tcPr>
          <w:p w:rsidR="00E52C5B" w:rsidRPr="00D53919" w:rsidRDefault="00E52C5B">
            <w:pPr>
              <w:jc w:val="left"/>
              <w:rPr>
                <w:rFonts w:ascii="標楷體" w:eastAsia="標楷體" w:hAnsi="標楷體" w:cs="標楷體"/>
                <w:sz w:val="24"/>
                <w:szCs w:val="24"/>
              </w:rPr>
            </w:pP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lastRenderedPageBreak/>
              <w:t>第十</w:t>
            </w:r>
            <w:proofErr w:type="gramStart"/>
            <w:r w:rsidRPr="00D53919">
              <w:rPr>
                <w:rFonts w:ascii="標楷體" w:eastAsia="標楷體" w:hAnsi="標楷體" w:cs="標楷體"/>
                <w:sz w:val="24"/>
                <w:szCs w:val="24"/>
              </w:rPr>
              <w:t>週</w:t>
            </w:r>
            <w:proofErr w:type="gramEnd"/>
          </w:p>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10/27-11/2</w:t>
            </w:r>
          </w:p>
        </w:tc>
        <w:tc>
          <w:tcPr>
            <w:tcW w:w="1485" w:type="dxa"/>
            <w:shd w:val="clear" w:color="auto" w:fill="auto"/>
          </w:tcPr>
          <w:p w:rsidR="00E52C5B" w:rsidRPr="00D53919" w:rsidRDefault="00BC146A">
            <w:pPr>
              <w:numPr>
                <w:ilvl w:val="0"/>
                <w:numId w:val="1"/>
              </w:numPr>
              <w:spacing w:before="240"/>
              <w:jc w:val="left"/>
              <w:rPr>
                <w:rFonts w:ascii="標楷體" w:eastAsia="標楷體" w:hAnsi="標楷體" w:cs="標楷體"/>
                <w:sz w:val="24"/>
                <w:szCs w:val="24"/>
              </w:rPr>
            </w:pPr>
            <w:r w:rsidRPr="00D53919">
              <w:rPr>
                <w:rFonts w:ascii="標楷體" w:eastAsia="標楷體" w:hAnsi="標楷體" w:cs="標楷體"/>
                <w:sz w:val="24"/>
                <w:szCs w:val="24"/>
              </w:rPr>
              <w:t>能夠理解報告文中的數據和圖表</w:t>
            </w:r>
          </w:p>
          <w:p w:rsidR="00E52C5B" w:rsidRPr="00D53919" w:rsidRDefault="00BC146A">
            <w:pPr>
              <w:numPr>
                <w:ilvl w:val="0"/>
                <w:numId w:val="1"/>
              </w:numPr>
              <w:spacing w:after="240"/>
              <w:jc w:val="left"/>
              <w:rPr>
                <w:rFonts w:ascii="標楷體" w:eastAsia="標楷體" w:hAnsi="標楷體" w:cs="標楷體"/>
                <w:sz w:val="24"/>
                <w:szCs w:val="24"/>
              </w:rPr>
            </w:pPr>
            <w:r w:rsidRPr="00D53919">
              <w:rPr>
                <w:rFonts w:ascii="標楷體" w:eastAsia="標楷體" w:hAnsi="標楷體" w:cs="標楷體"/>
                <w:sz w:val="24"/>
                <w:szCs w:val="24"/>
              </w:rPr>
              <w:t>能夠解釋研究結果</w:t>
            </w:r>
          </w:p>
          <w:p w:rsidR="00E52C5B" w:rsidRPr="00D53919" w:rsidRDefault="00E52C5B">
            <w:pPr>
              <w:ind w:firstLine="0"/>
              <w:jc w:val="left"/>
              <w:rPr>
                <w:rFonts w:ascii="標楷體" w:eastAsia="標楷體" w:hAnsi="標楷體" w:cs="標楷體"/>
                <w:sz w:val="24"/>
                <w:szCs w:val="24"/>
              </w:rPr>
            </w:pPr>
          </w:p>
          <w:p w:rsidR="00E52C5B" w:rsidRPr="00D53919" w:rsidRDefault="00E52C5B">
            <w:pPr>
              <w:ind w:firstLine="0"/>
              <w:jc w:val="left"/>
              <w:rPr>
                <w:rFonts w:ascii="標楷體" w:eastAsia="標楷體" w:hAnsi="標楷體" w:cs="標楷體"/>
                <w:sz w:val="24"/>
                <w:szCs w:val="24"/>
              </w:rPr>
            </w:pP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報告文</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數據分析</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報告文閱讀策略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閱讀報告文</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討論數據和研究結果</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numPr>
                <w:ilvl w:val="0"/>
                <w:numId w:val="6"/>
              </w:numPr>
              <w:spacing w:before="240" w:line="260" w:lineRule="auto"/>
              <w:jc w:val="left"/>
              <w:rPr>
                <w:rFonts w:ascii="標楷體" w:eastAsia="標楷體" w:hAnsi="標楷體" w:cs="標楷體"/>
                <w:sz w:val="24"/>
                <w:szCs w:val="24"/>
              </w:rPr>
            </w:pPr>
            <w:r w:rsidRPr="00D53919">
              <w:rPr>
                <w:rFonts w:ascii="標楷體" w:eastAsia="標楷體" w:hAnsi="標楷體" w:cs="標楷體"/>
                <w:sz w:val="24"/>
                <w:szCs w:val="24"/>
              </w:rPr>
              <w:t>報告文範例</w:t>
            </w:r>
          </w:p>
          <w:p w:rsidR="00E52C5B" w:rsidRPr="00D53919" w:rsidRDefault="00BC146A">
            <w:pPr>
              <w:numPr>
                <w:ilvl w:val="0"/>
                <w:numId w:val="6"/>
              </w:numPr>
              <w:spacing w:after="240" w:line="260" w:lineRule="auto"/>
              <w:jc w:val="left"/>
              <w:rPr>
                <w:rFonts w:ascii="標楷體" w:eastAsia="標楷體" w:hAnsi="標楷體" w:cs="標楷體"/>
                <w:sz w:val="24"/>
                <w:szCs w:val="24"/>
              </w:rPr>
            </w:pPr>
            <w:r w:rsidRPr="00D53919">
              <w:rPr>
                <w:rFonts w:ascii="標楷體" w:eastAsia="標楷體" w:hAnsi="標楷體" w:cs="標楷體"/>
                <w:sz w:val="24"/>
                <w:szCs w:val="24"/>
              </w:rPr>
              <w:t>數據解釋指導</w:t>
            </w:r>
          </w:p>
          <w:p w:rsidR="00E52C5B" w:rsidRPr="00D53919" w:rsidRDefault="00E52C5B">
            <w:pPr>
              <w:spacing w:line="260" w:lineRule="auto"/>
              <w:ind w:firstLine="0"/>
              <w:jc w:val="left"/>
              <w:rPr>
                <w:rFonts w:ascii="標楷體" w:eastAsia="標楷體" w:hAnsi="標楷體" w:cs="標楷體"/>
                <w:sz w:val="24"/>
                <w:szCs w:val="24"/>
              </w:rPr>
            </w:pP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閱讀報告文，撰寫數據分析</w:t>
            </w:r>
          </w:p>
        </w:tc>
        <w:tc>
          <w:tcPr>
            <w:tcW w:w="1456" w:type="dxa"/>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科技教育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科</w:t>
            </w:r>
            <w:r w:rsidRPr="00D53919">
              <w:rPr>
                <w:rFonts w:ascii="Calibri" w:eastAsia="Calibri" w:hAnsi="Calibri" w:cs="Calibri"/>
                <w:sz w:val="24"/>
                <w:szCs w:val="24"/>
              </w:rPr>
              <w:t xml:space="preserve"> J1 </w:t>
            </w:r>
            <w:r w:rsidRPr="00D53919">
              <w:rPr>
                <w:rFonts w:ascii="Calibri" w:eastAsia="Calibri" w:hAnsi="Calibri" w:cs="Calibri"/>
                <w:sz w:val="24"/>
                <w:szCs w:val="24"/>
              </w:rPr>
              <w:t>了解科技本質、科技系統與設計製作的基本概念。</w:t>
            </w:r>
            <w:r w:rsidRPr="00D53919">
              <w:rPr>
                <w:rFonts w:ascii="Calibri" w:eastAsia="Calibri" w:hAnsi="Calibri" w:cs="Calibri"/>
                <w:sz w:val="24"/>
                <w:szCs w:val="24"/>
              </w:rPr>
              <w:t xml:space="preserve"> </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資訊教育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資</w:t>
            </w:r>
            <w:r w:rsidRPr="00D53919">
              <w:rPr>
                <w:rFonts w:ascii="Calibri" w:eastAsia="Calibri" w:hAnsi="Calibri" w:cs="Calibri"/>
                <w:sz w:val="24"/>
                <w:szCs w:val="24"/>
              </w:rPr>
              <w:t xml:space="preserve"> J5 </w:t>
            </w:r>
            <w:r w:rsidRPr="00D53919">
              <w:rPr>
                <w:rFonts w:ascii="Calibri" w:eastAsia="Calibri" w:hAnsi="Calibri" w:cs="Calibri"/>
                <w:sz w:val="24"/>
                <w:szCs w:val="24"/>
              </w:rPr>
              <w:t>熟悉資訊科技共創工具的使用方法。</w:t>
            </w:r>
          </w:p>
        </w:tc>
        <w:tc>
          <w:tcPr>
            <w:tcW w:w="1785" w:type="dxa"/>
          </w:tcPr>
          <w:p w:rsidR="00E52C5B" w:rsidRPr="00D53919" w:rsidRDefault="00E52C5B">
            <w:pPr>
              <w:jc w:val="left"/>
              <w:rPr>
                <w:rFonts w:ascii="標楷體" w:eastAsia="標楷體" w:hAnsi="標楷體" w:cs="標楷體"/>
                <w:sz w:val="24"/>
                <w:szCs w:val="24"/>
              </w:rPr>
            </w:pP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第十一</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11/3-11/9</w:t>
            </w:r>
          </w:p>
        </w:tc>
        <w:tc>
          <w:tcPr>
            <w:tcW w:w="1485" w:type="dxa"/>
            <w:shd w:val="clear" w:color="auto" w:fill="auto"/>
          </w:tcPr>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能夠分析廣告中的說服技巧</w:t>
            </w: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能夠辨識廣告的目標受眾</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廣告</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說服技巧</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廣告閱讀策略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閱讀廣告</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討論廣告的說服技巧和目標受眾</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廣告範例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說服技巧分析指導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閱讀廣告，撰寫說服技巧分析</w:t>
            </w:r>
          </w:p>
        </w:tc>
        <w:tc>
          <w:tcPr>
            <w:tcW w:w="1456" w:type="dxa"/>
          </w:tcPr>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多元文化</w:t>
            </w:r>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多</w:t>
            </w:r>
            <w:r w:rsidRPr="00D53919">
              <w:rPr>
                <w:rFonts w:ascii="Calibri" w:eastAsia="Calibri" w:hAnsi="Calibri" w:cs="Calibri"/>
                <w:sz w:val="24"/>
                <w:szCs w:val="24"/>
              </w:rPr>
              <w:t xml:space="preserve">J4 </w:t>
            </w:r>
            <w:r w:rsidRPr="00D53919">
              <w:rPr>
                <w:rFonts w:ascii="Calibri" w:eastAsia="Calibri" w:hAnsi="Calibri" w:cs="Calibri"/>
                <w:sz w:val="24"/>
                <w:szCs w:val="24"/>
              </w:rPr>
              <w:t>了解不同群體間如何看待彼此的文化。</w:t>
            </w:r>
          </w:p>
          <w:p w:rsidR="00E52C5B" w:rsidRPr="00D53919" w:rsidRDefault="00E52C5B">
            <w:pPr>
              <w:widowControl w:val="0"/>
              <w:ind w:firstLine="0"/>
              <w:jc w:val="left"/>
              <w:rPr>
                <w:rFonts w:ascii="標楷體" w:eastAsia="標楷體" w:hAnsi="標楷體" w:cs="標楷體"/>
                <w:sz w:val="24"/>
                <w:szCs w:val="24"/>
              </w:rPr>
            </w:pPr>
          </w:p>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閱讀素養</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閱</w:t>
            </w:r>
            <w:r w:rsidRPr="00D53919">
              <w:rPr>
                <w:rFonts w:ascii="Calibri" w:eastAsia="Calibri" w:hAnsi="Calibri" w:cs="Calibri"/>
                <w:sz w:val="24"/>
                <w:szCs w:val="24"/>
              </w:rPr>
              <w:t xml:space="preserve">J3 </w:t>
            </w:r>
            <w:r w:rsidRPr="00D53919">
              <w:rPr>
                <w:rFonts w:ascii="Calibri" w:eastAsia="Calibri" w:hAnsi="Calibri" w:cs="Calibri"/>
                <w:sz w:val="24"/>
                <w:szCs w:val="24"/>
              </w:rPr>
              <w:t>理解學科知識內</w:t>
            </w:r>
            <w:r w:rsidRPr="00D53919">
              <w:rPr>
                <w:rFonts w:ascii="Calibri" w:eastAsia="Calibri" w:hAnsi="Calibri" w:cs="Calibri"/>
                <w:sz w:val="24"/>
                <w:szCs w:val="24"/>
              </w:rPr>
              <w:lastRenderedPageBreak/>
              <w:t>的重要詞彙的意涵，並懂得如何運用該詞彙與他人進行溝通。</w:t>
            </w:r>
          </w:p>
        </w:tc>
        <w:tc>
          <w:tcPr>
            <w:tcW w:w="1785" w:type="dxa"/>
          </w:tcPr>
          <w:p w:rsidR="00E52C5B" w:rsidRPr="00D53919" w:rsidRDefault="00E52C5B">
            <w:pPr>
              <w:jc w:val="left"/>
              <w:rPr>
                <w:rFonts w:ascii="標楷體" w:eastAsia="標楷體" w:hAnsi="標楷體" w:cs="標楷體"/>
                <w:sz w:val="24"/>
                <w:szCs w:val="24"/>
              </w:rPr>
            </w:pPr>
          </w:p>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t>1104-1108</w:t>
            </w:r>
            <w:r w:rsidRPr="00D53919">
              <w:rPr>
                <w:rFonts w:ascii="標楷體" w:eastAsia="標楷體" w:hAnsi="標楷體" w:cs="標楷體"/>
                <w:sz w:val="24"/>
                <w:szCs w:val="24"/>
              </w:rPr>
              <w:t>英語文競賽</w:t>
            </w:r>
            <w:r w:rsidRPr="00D53919">
              <w:rPr>
                <w:rFonts w:ascii="標楷體" w:eastAsia="標楷體" w:hAnsi="標楷體" w:cs="標楷體"/>
                <w:sz w:val="24"/>
                <w:szCs w:val="24"/>
              </w:rPr>
              <w:t xml:space="preserve">                                       </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第十二</w:t>
            </w:r>
            <w:proofErr w:type="gramStart"/>
            <w:r w:rsidRPr="00D53919">
              <w:rPr>
                <w:rFonts w:ascii="標楷體" w:eastAsia="標楷體" w:hAnsi="標楷體" w:cs="標楷體"/>
                <w:sz w:val="24"/>
                <w:szCs w:val="24"/>
              </w:rPr>
              <w:t>週</w:t>
            </w:r>
            <w:proofErr w:type="gramEnd"/>
          </w:p>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11/10-11/16</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能夠分析小說中的情節發展</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能夠探討故事的主題</w:t>
            </w:r>
          </w:p>
          <w:p w:rsidR="00E52C5B" w:rsidRPr="00D53919" w:rsidRDefault="00E52C5B">
            <w:pPr>
              <w:spacing w:line="260" w:lineRule="auto"/>
              <w:ind w:firstLine="0"/>
              <w:jc w:val="left"/>
              <w:rPr>
                <w:rFonts w:ascii="標楷體" w:eastAsia="標楷體" w:hAnsi="標楷體" w:cs="標楷體"/>
                <w:sz w:val="24"/>
                <w:szCs w:val="24"/>
              </w:rPr>
            </w:pP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小說</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情節分析</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小說閱讀策略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閱讀小說</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討論情節和主題</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小說範例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情節分析指導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閱讀小說，撰寫情節分析</w:t>
            </w:r>
          </w:p>
        </w:tc>
        <w:tc>
          <w:tcPr>
            <w:tcW w:w="1456" w:type="dxa"/>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品德教育</w:t>
            </w:r>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品</w:t>
            </w:r>
            <w:r w:rsidRPr="00D53919">
              <w:rPr>
                <w:rFonts w:ascii="Calibri" w:eastAsia="Calibri" w:hAnsi="Calibri" w:cs="Calibri"/>
                <w:sz w:val="24"/>
                <w:szCs w:val="24"/>
              </w:rPr>
              <w:t xml:space="preserve">J3 </w:t>
            </w:r>
            <w:r w:rsidRPr="00D53919">
              <w:rPr>
                <w:rFonts w:ascii="Calibri" w:eastAsia="Calibri" w:hAnsi="Calibri" w:cs="Calibri"/>
                <w:sz w:val="24"/>
                <w:szCs w:val="24"/>
              </w:rPr>
              <w:t>關懷生活環境與自然生態永續發展。</w:t>
            </w:r>
          </w:p>
          <w:p w:rsidR="00E52C5B" w:rsidRPr="00D53919" w:rsidRDefault="00E52C5B">
            <w:pPr>
              <w:spacing w:line="260" w:lineRule="auto"/>
              <w:ind w:firstLine="0"/>
              <w:jc w:val="left"/>
              <w:rPr>
                <w:rFonts w:ascii="標楷體" w:eastAsia="標楷體" w:hAnsi="標楷體" w:cs="標楷體"/>
                <w:sz w:val="24"/>
                <w:szCs w:val="24"/>
              </w:rPr>
            </w:pP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多元文化</w:t>
            </w:r>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多</w:t>
            </w:r>
            <w:r w:rsidRPr="00D53919">
              <w:rPr>
                <w:rFonts w:ascii="Calibri" w:eastAsia="Calibri" w:hAnsi="Calibri" w:cs="Calibri"/>
                <w:sz w:val="24"/>
                <w:szCs w:val="24"/>
              </w:rPr>
              <w:t xml:space="preserve">J4 </w:t>
            </w:r>
            <w:r w:rsidRPr="00D53919">
              <w:rPr>
                <w:rFonts w:ascii="Calibri" w:eastAsia="Calibri" w:hAnsi="Calibri" w:cs="Calibri"/>
                <w:sz w:val="24"/>
                <w:szCs w:val="24"/>
              </w:rPr>
              <w:t>了解不同群體間如何看待彼此的文化。</w:t>
            </w:r>
          </w:p>
          <w:p w:rsidR="00E52C5B" w:rsidRPr="00D53919" w:rsidRDefault="00E52C5B">
            <w:pPr>
              <w:spacing w:line="260" w:lineRule="auto"/>
              <w:ind w:firstLine="0"/>
              <w:jc w:val="left"/>
              <w:rPr>
                <w:rFonts w:ascii="標楷體" w:eastAsia="標楷體" w:hAnsi="標楷體" w:cs="標楷體"/>
                <w:sz w:val="24"/>
                <w:szCs w:val="24"/>
              </w:rPr>
            </w:pPr>
          </w:p>
        </w:tc>
        <w:tc>
          <w:tcPr>
            <w:tcW w:w="1785" w:type="dxa"/>
          </w:tcPr>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t>3</w:t>
            </w:r>
            <w:proofErr w:type="gramStart"/>
            <w:r w:rsidRPr="00D53919">
              <w:rPr>
                <w:rFonts w:ascii="標楷體" w:eastAsia="標楷體" w:hAnsi="標楷體" w:cs="標楷體"/>
                <w:sz w:val="24"/>
                <w:szCs w:val="24"/>
              </w:rPr>
              <w:t>九</w:t>
            </w:r>
            <w:proofErr w:type="gramEnd"/>
            <w:r w:rsidRPr="00D53919">
              <w:rPr>
                <w:rFonts w:ascii="標楷體" w:eastAsia="標楷體" w:hAnsi="標楷體" w:cs="標楷體"/>
                <w:sz w:val="24"/>
                <w:szCs w:val="24"/>
              </w:rPr>
              <w:t>年級課輔、學習扶助、</w:t>
            </w:r>
            <w:proofErr w:type="gramStart"/>
            <w:r w:rsidRPr="00D53919">
              <w:rPr>
                <w:rFonts w:ascii="標楷體" w:eastAsia="標楷體" w:hAnsi="標楷體" w:cs="標楷體"/>
                <w:sz w:val="24"/>
                <w:szCs w:val="24"/>
              </w:rPr>
              <w:t>族語班結</w:t>
            </w:r>
            <w:proofErr w:type="gramEnd"/>
            <w:r w:rsidRPr="00D53919">
              <w:rPr>
                <w:rFonts w:ascii="標楷體" w:eastAsia="標楷體" w:hAnsi="標楷體" w:cs="標楷體"/>
                <w:sz w:val="24"/>
                <w:szCs w:val="24"/>
              </w:rPr>
              <w:t>束</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第十三</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11/17-11/23</w:t>
            </w:r>
          </w:p>
        </w:tc>
        <w:tc>
          <w:tcPr>
            <w:tcW w:w="1485" w:type="dxa"/>
            <w:shd w:val="clear" w:color="auto" w:fill="auto"/>
          </w:tcPr>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能夠理解劇本中的角色和對話</w:t>
            </w: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能夠分析劇本的情節</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劇本</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角色和對話</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劇本閱讀策略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閱讀劇本</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分析角色和情節</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劇本範例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角色和情節分析指導</w:t>
            </w:r>
          </w:p>
          <w:p w:rsidR="00E52C5B" w:rsidRPr="00D53919" w:rsidRDefault="00E52C5B">
            <w:pPr>
              <w:spacing w:line="260" w:lineRule="auto"/>
              <w:ind w:firstLine="0"/>
              <w:jc w:val="left"/>
              <w:rPr>
                <w:rFonts w:ascii="標楷體" w:eastAsia="標楷體" w:hAnsi="標楷體" w:cs="標楷體"/>
                <w:sz w:val="24"/>
                <w:szCs w:val="24"/>
              </w:rPr>
            </w:pP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閱讀劇本，撰寫角色分析</w:t>
            </w:r>
          </w:p>
        </w:tc>
        <w:tc>
          <w:tcPr>
            <w:tcW w:w="1456" w:type="dxa"/>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多元文化</w:t>
            </w:r>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多</w:t>
            </w:r>
            <w:r w:rsidRPr="00D53919">
              <w:rPr>
                <w:rFonts w:ascii="Calibri" w:eastAsia="Calibri" w:hAnsi="Calibri" w:cs="Calibri"/>
                <w:sz w:val="24"/>
                <w:szCs w:val="24"/>
              </w:rPr>
              <w:t xml:space="preserve">J4 </w:t>
            </w:r>
            <w:r w:rsidRPr="00D53919">
              <w:rPr>
                <w:rFonts w:ascii="Calibri" w:eastAsia="Calibri" w:hAnsi="Calibri" w:cs="Calibri"/>
                <w:sz w:val="24"/>
                <w:szCs w:val="24"/>
              </w:rPr>
              <w:t>了解不同群體間如何看待彼此的文化。</w:t>
            </w:r>
          </w:p>
          <w:p w:rsidR="00E52C5B" w:rsidRPr="00D53919" w:rsidRDefault="00E52C5B">
            <w:pPr>
              <w:spacing w:line="260" w:lineRule="auto"/>
              <w:ind w:firstLine="0"/>
              <w:jc w:val="left"/>
              <w:rPr>
                <w:rFonts w:ascii="標楷體" w:eastAsia="標楷體" w:hAnsi="標楷體" w:cs="標楷體"/>
                <w:sz w:val="24"/>
                <w:szCs w:val="24"/>
              </w:rPr>
            </w:pP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閱讀素養</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閱</w:t>
            </w:r>
            <w:r w:rsidRPr="00D53919">
              <w:rPr>
                <w:rFonts w:ascii="Calibri" w:eastAsia="Calibri" w:hAnsi="Calibri" w:cs="Calibri"/>
                <w:sz w:val="24"/>
                <w:szCs w:val="24"/>
              </w:rPr>
              <w:t xml:space="preserve">J3 </w:t>
            </w:r>
            <w:r w:rsidRPr="00D53919">
              <w:rPr>
                <w:rFonts w:ascii="Calibri" w:eastAsia="Calibri" w:hAnsi="Calibri" w:cs="Calibri"/>
                <w:sz w:val="24"/>
                <w:szCs w:val="24"/>
              </w:rPr>
              <w:t>理解學科知識內的重要詞彙的意涵，並懂得如何運用該詞彙與他人進行溝通。</w:t>
            </w:r>
          </w:p>
        </w:tc>
        <w:tc>
          <w:tcPr>
            <w:tcW w:w="1785" w:type="dxa"/>
          </w:tcPr>
          <w:p w:rsidR="00E52C5B" w:rsidRPr="00D53919" w:rsidRDefault="00E52C5B">
            <w:pPr>
              <w:jc w:val="left"/>
              <w:rPr>
                <w:rFonts w:ascii="標楷體" w:eastAsia="標楷體" w:hAnsi="標楷體" w:cs="標楷體"/>
                <w:sz w:val="24"/>
                <w:szCs w:val="24"/>
              </w:rPr>
            </w:pP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第十四</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11/24-11/30</w:t>
            </w:r>
          </w:p>
        </w:tc>
        <w:tc>
          <w:tcPr>
            <w:tcW w:w="1485" w:type="dxa"/>
            <w:shd w:val="clear" w:color="auto" w:fill="auto"/>
          </w:tcPr>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能夠理解傳記中的人物生平</w:t>
            </w: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能夠分析人物的成就和影響</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傳記</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人物分析</w:t>
            </w:r>
          </w:p>
          <w:p w:rsidR="00E52C5B" w:rsidRPr="00D53919" w:rsidRDefault="00E52C5B">
            <w:pPr>
              <w:spacing w:line="260" w:lineRule="auto"/>
              <w:ind w:firstLine="0"/>
              <w:jc w:val="left"/>
              <w:rPr>
                <w:rFonts w:ascii="標楷體" w:eastAsia="標楷體" w:hAnsi="標楷體" w:cs="標楷體"/>
                <w:sz w:val="24"/>
                <w:szCs w:val="24"/>
              </w:rPr>
            </w:pP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傳記閱讀策略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閱讀傳記</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討論人物的成就和影響</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傳記範例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人物分析指導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閱讀傳記，撰寫人物分析</w:t>
            </w:r>
          </w:p>
        </w:tc>
        <w:tc>
          <w:tcPr>
            <w:tcW w:w="1456" w:type="dxa"/>
          </w:tcPr>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國際教育</w:t>
            </w:r>
          </w:p>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多元文化</w:t>
            </w:r>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多</w:t>
            </w:r>
            <w:r w:rsidRPr="00D53919">
              <w:rPr>
                <w:rFonts w:ascii="Calibri" w:eastAsia="Calibri" w:hAnsi="Calibri" w:cs="Calibri"/>
                <w:sz w:val="24"/>
                <w:szCs w:val="24"/>
              </w:rPr>
              <w:t xml:space="preserve">J4 </w:t>
            </w:r>
            <w:r w:rsidRPr="00D53919">
              <w:rPr>
                <w:rFonts w:ascii="Calibri" w:eastAsia="Calibri" w:hAnsi="Calibri" w:cs="Calibri"/>
                <w:sz w:val="24"/>
                <w:szCs w:val="24"/>
              </w:rPr>
              <w:t>了解不同群體間如何看待彼此的文化。</w:t>
            </w:r>
          </w:p>
          <w:p w:rsidR="00E52C5B" w:rsidRPr="00D53919" w:rsidRDefault="00E52C5B">
            <w:pPr>
              <w:widowControl w:val="0"/>
              <w:ind w:firstLine="0"/>
              <w:jc w:val="left"/>
              <w:rPr>
                <w:rFonts w:ascii="標楷體" w:eastAsia="標楷體" w:hAnsi="標楷體" w:cs="標楷體"/>
                <w:sz w:val="24"/>
                <w:szCs w:val="24"/>
              </w:rPr>
            </w:pPr>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多</w:t>
            </w:r>
            <w:r w:rsidRPr="00D53919">
              <w:rPr>
                <w:rFonts w:ascii="Calibri" w:eastAsia="Calibri" w:hAnsi="Calibri" w:cs="Calibri"/>
                <w:sz w:val="24"/>
                <w:szCs w:val="24"/>
              </w:rPr>
              <w:t xml:space="preserve">J4 </w:t>
            </w:r>
            <w:r w:rsidRPr="00D53919">
              <w:rPr>
                <w:rFonts w:ascii="Calibri" w:eastAsia="Calibri" w:hAnsi="Calibri" w:cs="Calibri"/>
                <w:sz w:val="24"/>
                <w:szCs w:val="24"/>
              </w:rPr>
              <w:t>了解不同群體間如何看待彼此的文化。</w:t>
            </w:r>
          </w:p>
          <w:p w:rsidR="00E52C5B" w:rsidRPr="00D53919" w:rsidRDefault="00E52C5B">
            <w:pPr>
              <w:widowControl w:val="0"/>
              <w:ind w:firstLine="0"/>
              <w:jc w:val="left"/>
              <w:rPr>
                <w:rFonts w:ascii="標楷體" w:eastAsia="標楷體" w:hAnsi="標楷體" w:cs="標楷體"/>
                <w:sz w:val="24"/>
                <w:szCs w:val="24"/>
              </w:rPr>
            </w:pPr>
          </w:p>
        </w:tc>
        <w:tc>
          <w:tcPr>
            <w:tcW w:w="1785" w:type="dxa"/>
          </w:tcPr>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t>1127-1128</w:t>
            </w:r>
            <w:r w:rsidRPr="00D53919">
              <w:rPr>
                <w:rFonts w:ascii="標楷體" w:eastAsia="標楷體" w:hAnsi="標楷體" w:cs="標楷體"/>
                <w:sz w:val="24"/>
                <w:szCs w:val="24"/>
              </w:rPr>
              <w:t>第二次定期評量</w:t>
            </w:r>
            <w:r w:rsidRPr="00D53919">
              <w:rPr>
                <w:rFonts w:ascii="標楷體" w:eastAsia="標楷體" w:hAnsi="標楷體" w:cs="標楷體"/>
                <w:sz w:val="24"/>
                <w:szCs w:val="24"/>
              </w:rPr>
              <w:t xml:space="preserve">  </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lastRenderedPageBreak/>
              <w:t>第十五</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12/1-12/7</w:t>
            </w:r>
          </w:p>
        </w:tc>
        <w:tc>
          <w:tcPr>
            <w:tcW w:w="1485" w:type="dxa"/>
            <w:shd w:val="clear" w:color="auto" w:fill="auto"/>
          </w:tcPr>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能夠理解旅行文章中的景點描述</w:t>
            </w: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能夠分析旅行行程</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旅行文章</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景點描述</w:t>
            </w:r>
          </w:p>
        </w:tc>
        <w:tc>
          <w:tcPr>
            <w:tcW w:w="283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旅行文章閱讀策略</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閱讀旅行文章</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討論旅行行程和景點</w:t>
            </w:r>
          </w:p>
          <w:p w:rsidR="00E52C5B" w:rsidRPr="00D53919" w:rsidRDefault="00E52C5B">
            <w:pPr>
              <w:spacing w:line="260" w:lineRule="auto"/>
              <w:ind w:firstLine="0"/>
              <w:jc w:val="left"/>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旅行文章範例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行程分析指導</w:t>
            </w:r>
          </w:p>
          <w:p w:rsidR="00E52C5B" w:rsidRPr="00D53919" w:rsidRDefault="00E52C5B">
            <w:pPr>
              <w:spacing w:line="260" w:lineRule="auto"/>
              <w:ind w:firstLine="0"/>
              <w:jc w:val="left"/>
              <w:rPr>
                <w:rFonts w:ascii="標楷體" w:eastAsia="標楷體" w:hAnsi="標楷體" w:cs="標楷體"/>
                <w:sz w:val="24"/>
                <w:szCs w:val="24"/>
              </w:rPr>
            </w:pP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閱讀旅行文章，撰寫行程分析</w:t>
            </w:r>
          </w:p>
        </w:tc>
        <w:tc>
          <w:tcPr>
            <w:tcW w:w="1456" w:type="dxa"/>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戶外教育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戶</w:t>
            </w:r>
            <w:r w:rsidRPr="00D53919">
              <w:rPr>
                <w:rFonts w:ascii="Calibri" w:eastAsia="Calibri" w:hAnsi="Calibri" w:cs="Calibri"/>
                <w:sz w:val="24"/>
                <w:szCs w:val="24"/>
              </w:rPr>
              <w:t xml:space="preserve">J4 </w:t>
            </w:r>
            <w:r w:rsidRPr="00D53919">
              <w:rPr>
                <w:rFonts w:ascii="Calibri" w:eastAsia="Calibri" w:hAnsi="Calibri" w:cs="Calibri"/>
                <w:sz w:val="24"/>
                <w:szCs w:val="24"/>
              </w:rPr>
              <w:t>理解永續發展的意義與責任，並在參與活動的過程中落實原則。</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多元文化</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多</w:t>
            </w:r>
            <w:r w:rsidRPr="00D53919">
              <w:rPr>
                <w:rFonts w:ascii="Calibri" w:eastAsia="Calibri" w:hAnsi="Calibri" w:cs="Calibri"/>
                <w:sz w:val="24"/>
                <w:szCs w:val="24"/>
              </w:rPr>
              <w:t xml:space="preserve">J4 </w:t>
            </w:r>
            <w:r w:rsidRPr="00D53919">
              <w:rPr>
                <w:rFonts w:ascii="Calibri" w:eastAsia="Calibri" w:hAnsi="Calibri" w:cs="Calibri"/>
                <w:sz w:val="24"/>
                <w:szCs w:val="24"/>
              </w:rPr>
              <w:t>了解不同群體間如何看待彼此的文化。</w:t>
            </w:r>
          </w:p>
          <w:p w:rsidR="00E52C5B" w:rsidRPr="00D53919" w:rsidRDefault="00E52C5B">
            <w:pPr>
              <w:spacing w:line="260" w:lineRule="auto"/>
              <w:ind w:firstLine="0"/>
              <w:jc w:val="left"/>
              <w:rPr>
                <w:rFonts w:ascii="標楷體" w:eastAsia="標楷體" w:hAnsi="標楷體" w:cs="標楷體"/>
                <w:sz w:val="24"/>
                <w:szCs w:val="24"/>
              </w:rPr>
            </w:pPr>
          </w:p>
        </w:tc>
        <w:tc>
          <w:tcPr>
            <w:tcW w:w="1785" w:type="dxa"/>
          </w:tcPr>
          <w:p w:rsidR="00E52C5B" w:rsidRPr="00D53919" w:rsidRDefault="00E52C5B">
            <w:pPr>
              <w:jc w:val="left"/>
              <w:rPr>
                <w:rFonts w:ascii="標楷體" w:eastAsia="標楷體" w:hAnsi="標楷體" w:cs="標楷體"/>
                <w:sz w:val="24"/>
                <w:szCs w:val="24"/>
              </w:rPr>
            </w:pP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第十六</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12/8-12/14</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能夠理解健康文章中的健康建議</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能夠分析健康文章的科學依據</w:t>
            </w:r>
          </w:p>
          <w:p w:rsidR="00E52C5B" w:rsidRPr="00D53919" w:rsidRDefault="00E52C5B">
            <w:pPr>
              <w:spacing w:line="260" w:lineRule="auto"/>
              <w:ind w:firstLine="0"/>
              <w:jc w:val="left"/>
              <w:rPr>
                <w:rFonts w:ascii="標楷體" w:eastAsia="標楷體" w:hAnsi="標楷體" w:cs="標楷體"/>
                <w:sz w:val="24"/>
                <w:szCs w:val="24"/>
              </w:rPr>
            </w:pP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健康文章</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健康建議</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健康文章閱讀策略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閱讀健康文章</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討論健康建議和科學依據</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健康文章範例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建議分析指導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閱讀健康文章，撰寫建議分析</w:t>
            </w:r>
          </w:p>
        </w:tc>
        <w:tc>
          <w:tcPr>
            <w:tcW w:w="1456" w:type="dxa"/>
          </w:tcPr>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安全教育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安</w:t>
            </w:r>
            <w:r w:rsidRPr="00D53919">
              <w:rPr>
                <w:rFonts w:ascii="Calibri" w:eastAsia="Calibri" w:hAnsi="Calibri" w:cs="Calibri"/>
                <w:sz w:val="24"/>
                <w:szCs w:val="24"/>
              </w:rPr>
              <w:t xml:space="preserve">J9 </w:t>
            </w:r>
            <w:r w:rsidRPr="00D53919">
              <w:rPr>
                <w:rFonts w:ascii="Calibri" w:eastAsia="Calibri" w:hAnsi="Calibri" w:cs="Calibri"/>
                <w:sz w:val="24"/>
                <w:szCs w:val="24"/>
              </w:rPr>
              <w:t>遵守環境設施設備的安全守則。</w:t>
            </w:r>
          </w:p>
          <w:p w:rsidR="00E52C5B" w:rsidRPr="00D53919" w:rsidRDefault="00E52C5B">
            <w:pPr>
              <w:widowControl w:val="0"/>
              <w:ind w:firstLine="0"/>
              <w:jc w:val="left"/>
              <w:rPr>
                <w:rFonts w:ascii="標楷體" w:eastAsia="標楷體" w:hAnsi="標楷體" w:cs="標楷體"/>
                <w:sz w:val="24"/>
                <w:szCs w:val="24"/>
              </w:rPr>
            </w:pPr>
          </w:p>
        </w:tc>
        <w:tc>
          <w:tcPr>
            <w:tcW w:w="1785" w:type="dxa"/>
          </w:tcPr>
          <w:p w:rsidR="00E52C5B" w:rsidRPr="00D53919" w:rsidRDefault="00E52C5B">
            <w:pPr>
              <w:jc w:val="left"/>
              <w:rPr>
                <w:rFonts w:ascii="標楷體" w:eastAsia="標楷體" w:hAnsi="標楷體" w:cs="標楷體"/>
                <w:sz w:val="24"/>
                <w:szCs w:val="24"/>
              </w:rPr>
            </w:pP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lastRenderedPageBreak/>
              <w:t>第十七</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12/15-12/21</w:t>
            </w:r>
          </w:p>
        </w:tc>
        <w:tc>
          <w:tcPr>
            <w:tcW w:w="1485" w:type="dxa"/>
            <w:shd w:val="clear" w:color="auto" w:fill="auto"/>
          </w:tcPr>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能夠理解科技文章中的技術描述</w:t>
            </w: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能夠分析技術的應用</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科技文章</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技術描述</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科技文章閱讀策略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閱讀科技文章</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討論技術描述和應用</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科技文章範例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技術分析指導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閱讀科技文章，撰寫技術分析</w:t>
            </w:r>
          </w:p>
        </w:tc>
        <w:tc>
          <w:tcPr>
            <w:tcW w:w="1456" w:type="dxa"/>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科技教育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科</w:t>
            </w:r>
            <w:r w:rsidRPr="00D53919">
              <w:rPr>
                <w:rFonts w:ascii="Calibri" w:eastAsia="Calibri" w:hAnsi="Calibri" w:cs="Calibri"/>
                <w:sz w:val="24"/>
                <w:szCs w:val="24"/>
              </w:rPr>
              <w:t xml:space="preserve"> J1 </w:t>
            </w:r>
            <w:r w:rsidRPr="00D53919">
              <w:rPr>
                <w:rFonts w:ascii="Calibri" w:eastAsia="Calibri" w:hAnsi="Calibri" w:cs="Calibri"/>
                <w:sz w:val="24"/>
                <w:szCs w:val="24"/>
              </w:rPr>
              <w:t>了解科技本質、科技系統與設計製作的基本概念。</w:t>
            </w:r>
            <w:r w:rsidRPr="00D53919">
              <w:rPr>
                <w:rFonts w:ascii="Calibri" w:eastAsia="Calibri" w:hAnsi="Calibri" w:cs="Calibri"/>
                <w:sz w:val="24"/>
                <w:szCs w:val="24"/>
              </w:rPr>
              <w:t xml:space="preserve"> </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資訊教育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資</w:t>
            </w:r>
            <w:r w:rsidRPr="00D53919">
              <w:rPr>
                <w:rFonts w:ascii="Calibri" w:eastAsia="Calibri" w:hAnsi="Calibri" w:cs="Calibri"/>
                <w:sz w:val="24"/>
                <w:szCs w:val="24"/>
              </w:rPr>
              <w:t xml:space="preserve"> J5 </w:t>
            </w:r>
            <w:r w:rsidRPr="00D53919">
              <w:rPr>
                <w:rFonts w:ascii="Calibri" w:eastAsia="Calibri" w:hAnsi="Calibri" w:cs="Calibri"/>
                <w:sz w:val="24"/>
                <w:szCs w:val="24"/>
              </w:rPr>
              <w:t>熟悉資訊科技共創工具的使用方法。</w:t>
            </w:r>
          </w:p>
        </w:tc>
        <w:tc>
          <w:tcPr>
            <w:tcW w:w="1785" w:type="dxa"/>
          </w:tcPr>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t>1219-1220</w:t>
            </w:r>
            <w:proofErr w:type="gramStart"/>
            <w:r w:rsidRPr="00D53919">
              <w:rPr>
                <w:rFonts w:ascii="標楷體" w:eastAsia="標楷體" w:hAnsi="標楷體" w:cs="標楷體"/>
                <w:sz w:val="24"/>
                <w:szCs w:val="24"/>
              </w:rPr>
              <w:t>九</w:t>
            </w:r>
            <w:proofErr w:type="gramEnd"/>
            <w:r w:rsidRPr="00D53919">
              <w:rPr>
                <w:rFonts w:ascii="標楷體" w:eastAsia="標楷體" w:hAnsi="標楷體" w:cs="標楷體"/>
                <w:sz w:val="24"/>
                <w:szCs w:val="24"/>
              </w:rPr>
              <w:t>年級第二次複習考</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第十八</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12/22-12/28</w:t>
            </w:r>
          </w:p>
        </w:tc>
        <w:tc>
          <w:tcPr>
            <w:tcW w:w="1485" w:type="dxa"/>
            <w:shd w:val="clear" w:color="auto" w:fill="auto"/>
          </w:tcPr>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能夠理解自然文章中的環境描述</w:t>
            </w: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能夠分析環境保護的建議</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自然文章</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環境描述</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自然文章閱讀策略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閱讀自然文章</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討論環境保護建議</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自然文章範例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保護建議分析指導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閱讀自然文章，撰寫保護建議分析</w:t>
            </w:r>
          </w:p>
        </w:tc>
        <w:tc>
          <w:tcPr>
            <w:tcW w:w="1456" w:type="dxa"/>
          </w:tcPr>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環境教育</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環</w:t>
            </w:r>
            <w:r w:rsidRPr="00D53919">
              <w:rPr>
                <w:rFonts w:ascii="Calibri" w:eastAsia="Calibri" w:hAnsi="Calibri" w:cs="Calibri"/>
                <w:sz w:val="24"/>
                <w:szCs w:val="24"/>
              </w:rPr>
              <w:t xml:space="preserve">J4 </w:t>
            </w:r>
            <w:r w:rsidRPr="00D53919">
              <w:rPr>
                <w:rFonts w:ascii="Calibri" w:eastAsia="Calibri" w:hAnsi="Calibri" w:cs="Calibri"/>
                <w:sz w:val="24"/>
                <w:szCs w:val="24"/>
              </w:rPr>
              <w:t>了解永續發展的意義（環境、社會、與經濟的均衡發展）與原則。</w:t>
            </w:r>
          </w:p>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海洋教育</w:t>
            </w:r>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海</w:t>
            </w:r>
            <w:r w:rsidRPr="00D53919">
              <w:rPr>
                <w:rFonts w:ascii="Calibri" w:eastAsia="Calibri" w:hAnsi="Calibri" w:cs="Calibri"/>
                <w:sz w:val="24"/>
                <w:szCs w:val="24"/>
              </w:rPr>
              <w:t xml:space="preserve">J14 </w:t>
            </w:r>
            <w:r w:rsidRPr="00D53919">
              <w:rPr>
                <w:rFonts w:ascii="Calibri" w:eastAsia="Calibri" w:hAnsi="Calibri" w:cs="Calibri"/>
                <w:sz w:val="24"/>
                <w:szCs w:val="24"/>
              </w:rPr>
              <w:t>探討海洋生物與生態環境之關聯。</w:t>
            </w:r>
          </w:p>
          <w:p w:rsidR="00E52C5B" w:rsidRPr="00D53919" w:rsidRDefault="00E52C5B">
            <w:pPr>
              <w:widowControl w:val="0"/>
              <w:ind w:firstLine="0"/>
              <w:jc w:val="left"/>
              <w:rPr>
                <w:rFonts w:ascii="標楷體" w:eastAsia="標楷體" w:hAnsi="標楷體" w:cs="標楷體"/>
                <w:sz w:val="24"/>
                <w:szCs w:val="24"/>
              </w:rPr>
            </w:pPr>
          </w:p>
        </w:tc>
        <w:tc>
          <w:tcPr>
            <w:tcW w:w="1785" w:type="dxa"/>
          </w:tcPr>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lastRenderedPageBreak/>
              <w:t>1227</w:t>
            </w:r>
            <w:r w:rsidRPr="00D53919">
              <w:rPr>
                <w:rFonts w:ascii="標楷體" w:eastAsia="標楷體" w:hAnsi="標楷體" w:cs="標楷體"/>
                <w:sz w:val="24"/>
                <w:szCs w:val="24"/>
              </w:rPr>
              <w:t>英語歌唱比賽</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第十九</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12/29-1/4</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能夠理解社會文章中的社會問題</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能夠分析解決方案</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社會文章</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社會問題</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社會文章閱讀策略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閱讀社會文章</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討論社會問題和解決方案</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社會文章範例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解決方案分析指導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閱讀社會文章，撰寫解決方案分析</w:t>
            </w:r>
          </w:p>
        </w:tc>
        <w:tc>
          <w:tcPr>
            <w:tcW w:w="1456" w:type="dxa"/>
          </w:tcPr>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法治教育</w:t>
            </w:r>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法</w:t>
            </w:r>
            <w:r w:rsidRPr="00D53919">
              <w:rPr>
                <w:rFonts w:ascii="Calibri" w:eastAsia="Calibri" w:hAnsi="Calibri" w:cs="Calibri"/>
                <w:sz w:val="24"/>
                <w:szCs w:val="24"/>
              </w:rPr>
              <w:t xml:space="preserve">J3 </w:t>
            </w:r>
            <w:r w:rsidRPr="00D53919">
              <w:rPr>
                <w:rFonts w:ascii="Calibri" w:eastAsia="Calibri" w:hAnsi="Calibri" w:cs="Calibri"/>
                <w:sz w:val="24"/>
                <w:szCs w:val="24"/>
              </w:rPr>
              <w:t>認識法律之意義與制定。</w:t>
            </w:r>
          </w:p>
          <w:p w:rsidR="00E52C5B" w:rsidRPr="00D53919" w:rsidRDefault="00E52C5B">
            <w:pPr>
              <w:widowControl w:val="0"/>
              <w:ind w:firstLine="0"/>
              <w:jc w:val="left"/>
              <w:rPr>
                <w:rFonts w:ascii="標楷體" w:eastAsia="標楷體" w:hAnsi="標楷體" w:cs="標楷體"/>
                <w:sz w:val="24"/>
                <w:szCs w:val="24"/>
              </w:rPr>
            </w:pPr>
          </w:p>
        </w:tc>
        <w:tc>
          <w:tcPr>
            <w:tcW w:w="1785" w:type="dxa"/>
          </w:tcPr>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t>0101</w:t>
            </w:r>
            <w:r w:rsidRPr="00D53919">
              <w:rPr>
                <w:rFonts w:ascii="標楷體" w:eastAsia="標楷體" w:hAnsi="標楷體" w:cs="標楷體"/>
                <w:sz w:val="24"/>
                <w:szCs w:val="24"/>
              </w:rPr>
              <w:t>元旦假</w:t>
            </w:r>
            <w:r w:rsidRPr="00D53919">
              <w:rPr>
                <w:rFonts w:ascii="標楷體" w:eastAsia="標楷體" w:hAnsi="標楷體" w:cs="標楷體"/>
                <w:sz w:val="24"/>
                <w:szCs w:val="24"/>
              </w:rPr>
              <w:t>0103</w:t>
            </w:r>
            <w:r w:rsidRPr="00D53919">
              <w:rPr>
                <w:rFonts w:ascii="標楷體" w:eastAsia="標楷體" w:hAnsi="標楷體" w:cs="標楷體"/>
                <w:sz w:val="24"/>
                <w:szCs w:val="24"/>
              </w:rPr>
              <w:t>藝能科評量、學習扶助、課輔、</w:t>
            </w:r>
            <w:proofErr w:type="gramStart"/>
            <w:r w:rsidRPr="00D53919">
              <w:rPr>
                <w:rFonts w:ascii="標楷體" w:eastAsia="標楷體" w:hAnsi="標楷體" w:cs="標楷體"/>
                <w:sz w:val="24"/>
                <w:szCs w:val="24"/>
              </w:rPr>
              <w:t>族語班結束</w:t>
            </w:r>
            <w:proofErr w:type="gramEnd"/>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第二十</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1/5-1/11</w:t>
            </w:r>
          </w:p>
        </w:tc>
        <w:tc>
          <w:tcPr>
            <w:tcW w:w="1485" w:type="dxa"/>
            <w:shd w:val="clear" w:color="auto" w:fill="auto"/>
          </w:tcPr>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能夠理解文化文章中的文化差異</w:t>
            </w: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能夠分析文化的影響</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文化文章</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文化差異</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文化文章閱讀策略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閱讀文化文章</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討論文化差異和影響</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文化文章範例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文化分析指導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閱讀文化文章，撰寫文化分析</w:t>
            </w:r>
          </w:p>
        </w:tc>
        <w:tc>
          <w:tcPr>
            <w:tcW w:w="1456" w:type="dxa"/>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多元文化</w:t>
            </w:r>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多</w:t>
            </w:r>
            <w:r w:rsidRPr="00D53919">
              <w:rPr>
                <w:rFonts w:ascii="Calibri" w:eastAsia="Calibri" w:hAnsi="Calibri" w:cs="Calibri"/>
                <w:sz w:val="24"/>
                <w:szCs w:val="24"/>
              </w:rPr>
              <w:t xml:space="preserve">J4 </w:t>
            </w:r>
            <w:r w:rsidRPr="00D53919">
              <w:rPr>
                <w:rFonts w:ascii="Calibri" w:eastAsia="Calibri" w:hAnsi="Calibri" w:cs="Calibri"/>
                <w:sz w:val="24"/>
                <w:szCs w:val="24"/>
              </w:rPr>
              <w:t>了解不同群體間如何看待彼此的文化。</w:t>
            </w:r>
          </w:p>
          <w:p w:rsidR="00E52C5B" w:rsidRPr="00D53919" w:rsidRDefault="00E52C5B">
            <w:pPr>
              <w:spacing w:line="260" w:lineRule="auto"/>
              <w:ind w:firstLine="0"/>
              <w:jc w:val="left"/>
              <w:rPr>
                <w:rFonts w:ascii="標楷體" w:eastAsia="標楷體" w:hAnsi="標楷體" w:cs="標楷體"/>
                <w:sz w:val="24"/>
                <w:szCs w:val="24"/>
              </w:rPr>
            </w:pP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閱讀素養</w:t>
            </w:r>
          </w:p>
          <w:p w:rsidR="00E52C5B" w:rsidRPr="00D53919" w:rsidRDefault="00BC146A">
            <w:pPr>
              <w:widowControl w:val="0"/>
              <w:ind w:firstLine="0"/>
              <w:jc w:val="left"/>
              <w:rPr>
                <w:rFonts w:ascii="標楷體" w:eastAsia="標楷體" w:hAnsi="標楷體" w:cs="標楷體"/>
                <w:sz w:val="24"/>
                <w:szCs w:val="24"/>
              </w:rPr>
            </w:pPr>
            <w:r w:rsidRPr="00D53919">
              <w:rPr>
                <w:rFonts w:ascii="Calibri" w:eastAsia="Calibri" w:hAnsi="Calibri" w:cs="Calibri"/>
                <w:sz w:val="24"/>
                <w:szCs w:val="24"/>
              </w:rPr>
              <w:t>閱</w:t>
            </w:r>
            <w:r w:rsidRPr="00D53919">
              <w:rPr>
                <w:rFonts w:ascii="Calibri" w:eastAsia="Calibri" w:hAnsi="Calibri" w:cs="Calibri"/>
                <w:sz w:val="24"/>
                <w:szCs w:val="24"/>
              </w:rPr>
              <w:t xml:space="preserve">J3 </w:t>
            </w:r>
            <w:r w:rsidRPr="00D53919">
              <w:rPr>
                <w:rFonts w:ascii="Calibri" w:eastAsia="Calibri" w:hAnsi="Calibri" w:cs="Calibri"/>
                <w:sz w:val="24"/>
                <w:szCs w:val="24"/>
              </w:rPr>
              <w:t>理解學科知識內的重要詞彙的意涵，並懂得如何運用該詞彙與他人進行溝通。</w:t>
            </w:r>
          </w:p>
        </w:tc>
        <w:tc>
          <w:tcPr>
            <w:tcW w:w="1785" w:type="dxa"/>
          </w:tcPr>
          <w:p w:rsidR="00E52C5B" w:rsidRPr="00D53919" w:rsidRDefault="00BC146A">
            <w:pPr>
              <w:jc w:val="left"/>
              <w:rPr>
                <w:rFonts w:ascii="標楷體" w:eastAsia="標楷體" w:hAnsi="標楷體" w:cs="標楷體"/>
                <w:sz w:val="24"/>
                <w:szCs w:val="24"/>
              </w:rPr>
            </w:pPr>
            <w:r w:rsidRPr="00D53919">
              <w:rPr>
                <w:rFonts w:ascii="標楷體" w:eastAsia="標楷體" w:hAnsi="標楷體" w:cs="標楷體"/>
                <w:sz w:val="24"/>
                <w:szCs w:val="24"/>
              </w:rPr>
              <w:t>0110</w:t>
            </w:r>
            <w:proofErr w:type="gramStart"/>
            <w:r w:rsidRPr="00D53919">
              <w:rPr>
                <w:rFonts w:ascii="標楷體" w:eastAsia="標楷體" w:hAnsi="標楷體" w:cs="標楷體"/>
                <w:sz w:val="24"/>
                <w:szCs w:val="24"/>
              </w:rPr>
              <w:t>九</w:t>
            </w:r>
            <w:proofErr w:type="gramEnd"/>
            <w:r w:rsidRPr="00D53919">
              <w:rPr>
                <w:rFonts w:ascii="標楷體" w:eastAsia="標楷體" w:hAnsi="標楷體" w:cs="標楷體"/>
                <w:sz w:val="24"/>
                <w:szCs w:val="24"/>
              </w:rPr>
              <w:t>年級藝能科評量</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lastRenderedPageBreak/>
              <w:t>第二十一</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1/12-1/18</w:t>
            </w:r>
          </w:p>
        </w:tc>
        <w:tc>
          <w:tcPr>
            <w:tcW w:w="1485" w:type="dxa"/>
            <w:shd w:val="clear" w:color="auto" w:fill="auto"/>
          </w:tcPr>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能夠綜合應用各種閱讀策略</w:t>
            </w:r>
          </w:p>
          <w:p w:rsidR="00E52C5B" w:rsidRPr="00D53919" w:rsidRDefault="00BC146A">
            <w:pPr>
              <w:ind w:firstLine="0"/>
              <w:jc w:val="left"/>
              <w:rPr>
                <w:rFonts w:ascii="標楷體" w:eastAsia="標楷體" w:hAnsi="標楷體" w:cs="標楷體"/>
                <w:sz w:val="24"/>
                <w:szCs w:val="24"/>
              </w:rPr>
            </w:pPr>
            <w:r w:rsidRPr="00D53919">
              <w:rPr>
                <w:rFonts w:ascii="標楷體" w:eastAsia="標楷體" w:hAnsi="標楷體" w:cs="標楷體"/>
                <w:sz w:val="24"/>
                <w:szCs w:val="24"/>
              </w:rPr>
              <w:t>能夠解決閱讀中遇到的問題</w:t>
            </w: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綜合應用</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解決問題</w:t>
            </w:r>
          </w:p>
        </w:tc>
        <w:tc>
          <w:tcPr>
            <w:tcW w:w="283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綜合應用不同文章類型的閱讀策略</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討論閱讀中遇到的問題和解決方法</w:t>
            </w: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各種文章範例</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綜合應用指導</w:t>
            </w:r>
          </w:p>
        </w:tc>
        <w:tc>
          <w:tcPr>
            <w:tcW w:w="1378"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閱讀不同類型文章，撰寫綜合應用報告</w:t>
            </w:r>
          </w:p>
        </w:tc>
        <w:tc>
          <w:tcPr>
            <w:tcW w:w="1456" w:type="dxa"/>
          </w:tcPr>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閱讀素養</w:t>
            </w:r>
          </w:p>
          <w:p w:rsidR="00E52C5B" w:rsidRPr="00D53919" w:rsidRDefault="00BC146A">
            <w:pPr>
              <w:widowControl w:val="0"/>
              <w:ind w:firstLine="0"/>
              <w:jc w:val="left"/>
              <w:rPr>
                <w:rFonts w:ascii="標楷體" w:eastAsia="標楷體" w:hAnsi="標楷體" w:cs="標楷體"/>
                <w:sz w:val="24"/>
                <w:szCs w:val="24"/>
              </w:rPr>
            </w:pPr>
            <w:bookmarkStart w:id="5" w:name="_heading=h.35nkun2" w:colFirst="0" w:colLast="0"/>
            <w:bookmarkEnd w:id="5"/>
            <w:r w:rsidRPr="00D53919">
              <w:rPr>
                <w:rFonts w:ascii="Calibri" w:eastAsia="Calibri" w:hAnsi="Calibri" w:cs="Calibri"/>
                <w:sz w:val="24"/>
                <w:szCs w:val="24"/>
              </w:rPr>
              <w:t>閱</w:t>
            </w:r>
            <w:r w:rsidRPr="00D53919">
              <w:rPr>
                <w:rFonts w:ascii="Calibri" w:eastAsia="Calibri" w:hAnsi="Calibri" w:cs="Calibri"/>
                <w:sz w:val="24"/>
                <w:szCs w:val="24"/>
              </w:rPr>
              <w:t xml:space="preserve">J3 </w:t>
            </w:r>
            <w:r w:rsidRPr="00D53919">
              <w:rPr>
                <w:rFonts w:ascii="Calibri" w:eastAsia="Calibri" w:hAnsi="Calibri" w:cs="Calibri"/>
                <w:sz w:val="24"/>
                <w:szCs w:val="24"/>
              </w:rPr>
              <w:t>理解學科知識內的重要詞彙的意涵，並懂得如何運用該詞彙與他人進行溝通。</w:t>
            </w:r>
          </w:p>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生涯規劃</w:t>
            </w:r>
          </w:p>
        </w:tc>
        <w:tc>
          <w:tcPr>
            <w:tcW w:w="1785" w:type="dxa"/>
          </w:tcPr>
          <w:p w:rsidR="00E52C5B" w:rsidRPr="00D53919" w:rsidRDefault="00BC146A">
            <w:pPr>
              <w:ind w:hanging="7"/>
              <w:jc w:val="left"/>
              <w:rPr>
                <w:rFonts w:ascii="標楷體" w:eastAsia="標楷體" w:hAnsi="標楷體" w:cs="標楷體"/>
                <w:sz w:val="24"/>
                <w:szCs w:val="24"/>
              </w:rPr>
            </w:pPr>
            <w:r w:rsidRPr="00D53919">
              <w:rPr>
                <w:rFonts w:ascii="標楷體" w:eastAsia="標楷體" w:hAnsi="標楷體" w:cs="標楷體"/>
                <w:sz w:val="24"/>
                <w:szCs w:val="24"/>
              </w:rPr>
              <w:t>0117-0120</w:t>
            </w:r>
            <w:r w:rsidRPr="00D53919">
              <w:rPr>
                <w:rFonts w:ascii="標楷體" w:eastAsia="標楷體" w:hAnsi="標楷體" w:cs="標楷體"/>
                <w:sz w:val="24"/>
                <w:szCs w:val="24"/>
              </w:rPr>
              <w:t>第三次定期評量</w:t>
            </w:r>
          </w:p>
        </w:tc>
      </w:tr>
      <w:tr w:rsidR="00D53919" w:rsidRPr="00D53919">
        <w:trPr>
          <w:trHeight w:val="332"/>
          <w:jc w:val="center"/>
        </w:trPr>
        <w:tc>
          <w:tcPr>
            <w:tcW w:w="1695" w:type="dxa"/>
            <w:vAlign w:val="center"/>
          </w:tcPr>
          <w:p w:rsidR="00E52C5B" w:rsidRPr="00D53919" w:rsidRDefault="00BC146A">
            <w:pPr>
              <w:spacing w:line="280" w:lineRule="auto"/>
              <w:jc w:val="center"/>
              <w:rPr>
                <w:rFonts w:ascii="標楷體" w:eastAsia="標楷體" w:hAnsi="標楷體" w:cs="標楷體"/>
                <w:sz w:val="24"/>
                <w:szCs w:val="24"/>
              </w:rPr>
            </w:pPr>
            <w:r w:rsidRPr="00D53919">
              <w:rPr>
                <w:rFonts w:ascii="標楷體" w:eastAsia="標楷體" w:hAnsi="標楷體" w:cs="標楷體"/>
                <w:sz w:val="24"/>
                <w:szCs w:val="24"/>
              </w:rPr>
              <w:t>第二十二</w:t>
            </w:r>
            <w:proofErr w:type="gramStart"/>
            <w:r w:rsidRPr="00D53919">
              <w:rPr>
                <w:rFonts w:ascii="標楷體" w:eastAsia="標楷體" w:hAnsi="標楷體" w:cs="標楷體"/>
                <w:sz w:val="24"/>
                <w:szCs w:val="24"/>
              </w:rPr>
              <w:t>週</w:t>
            </w:r>
            <w:proofErr w:type="gramEnd"/>
            <w:r w:rsidRPr="00D53919">
              <w:rPr>
                <w:rFonts w:ascii="標楷體" w:eastAsia="標楷體" w:hAnsi="標楷體" w:cs="標楷體"/>
                <w:sz w:val="24"/>
                <w:szCs w:val="24"/>
              </w:rPr>
              <w:t>1/19-1/25</w:t>
            </w:r>
          </w:p>
        </w:tc>
        <w:tc>
          <w:tcPr>
            <w:tcW w:w="1485" w:type="dxa"/>
            <w:shd w:val="clear" w:color="auto" w:fill="auto"/>
          </w:tcPr>
          <w:p w:rsidR="00E52C5B" w:rsidRPr="00D53919" w:rsidRDefault="00BC146A">
            <w:pPr>
              <w:numPr>
                <w:ilvl w:val="0"/>
                <w:numId w:val="5"/>
              </w:numPr>
              <w:spacing w:before="240"/>
              <w:jc w:val="left"/>
              <w:rPr>
                <w:rFonts w:ascii="標楷體" w:eastAsia="標楷體" w:hAnsi="標楷體" w:cs="標楷體"/>
                <w:sz w:val="24"/>
                <w:szCs w:val="24"/>
              </w:rPr>
            </w:pPr>
            <w:r w:rsidRPr="00D53919">
              <w:rPr>
                <w:rFonts w:ascii="標楷體" w:eastAsia="標楷體" w:hAnsi="標楷體" w:cs="標楷體"/>
                <w:sz w:val="24"/>
                <w:szCs w:val="24"/>
              </w:rPr>
              <w:t>能夠展示閱讀策略的應用成果</w:t>
            </w:r>
          </w:p>
          <w:p w:rsidR="00E52C5B" w:rsidRPr="00D53919" w:rsidRDefault="00BC146A">
            <w:pPr>
              <w:numPr>
                <w:ilvl w:val="0"/>
                <w:numId w:val="5"/>
              </w:numPr>
              <w:spacing w:after="240"/>
              <w:jc w:val="left"/>
              <w:rPr>
                <w:rFonts w:ascii="標楷體" w:eastAsia="標楷體" w:hAnsi="標楷體" w:cs="標楷體"/>
                <w:sz w:val="24"/>
                <w:szCs w:val="24"/>
              </w:rPr>
            </w:pPr>
            <w:r w:rsidRPr="00D53919">
              <w:rPr>
                <w:rFonts w:ascii="標楷體" w:eastAsia="標楷體" w:hAnsi="標楷體" w:cs="標楷體"/>
                <w:sz w:val="24"/>
                <w:szCs w:val="24"/>
              </w:rPr>
              <w:t>能夠反思閱讀策略的學</w:t>
            </w:r>
            <w:r w:rsidRPr="00D53919">
              <w:rPr>
                <w:rFonts w:ascii="標楷體" w:eastAsia="標楷體" w:hAnsi="標楷體" w:cs="標楷體"/>
                <w:sz w:val="24"/>
                <w:szCs w:val="24"/>
              </w:rPr>
              <w:lastRenderedPageBreak/>
              <w:t>習過程</w:t>
            </w:r>
          </w:p>
          <w:p w:rsidR="00E52C5B" w:rsidRPr="00D53919" w:rsidRDefault="00E52C5B">
            <w:pPr>
              <w:ind w:firstLine="0"/>
              <w:jc w:val="left"/>
              <w:rPr>
                <w:rFonts w:ascii="標楷體" w:eastAsia="標楷體" w:hAnsi="標楷體" w:cs="標楷體"/>
                <w:sz w:val="24"/>
                <w:szCs w:val="24"/>
              </w:rPr>
            </w:pPr>
          </w:p>
        </w:tc>
        <w:tc>
          <w:tcPr>
            <w:tcW w:w="1485" w:type="dxa"/>
            <w:shd w:val="clear" w:color="auto" w:fill="auto"/>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lastRenderedPageBreak/>
              <w:t>回顧</w:t>
            </w:r>
          </w:p>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評估</w:t>
            </w:r>
          </w:p>
        </w:tc>
        <w:tc>
          <w:tcPr>
            <w:tcW w:w="2835" w:type="dxa"/>
            <w:shd w:val="clear" w:color="auto" w:fill="auto"/>
          </w:tcPr>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回顧與評估</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小組分享閱讀策略的應用案例</w:t>
            </w:r>
          </w:p>
          <w:p w:rsidR="00E52C5B" w:rsidRPr="00D53919" w:rsidRDefault="00BC146A">
            <w:pPr>
              <w:spacing w:line="260" w:lineRule="auto"/>
              <w:ind w:firstLine="0"/>
              <w:rPr>
                <w:rFonts w:ascii="標楷體" w:eastAsia="標楷體" w:hAnsi="標楷體" w:cs="標楷體"/>
                <w:sz w:val="24"/>
                <w:szCs w:val="24"/>
              </w:rPr>
            </w:pPr>
            <w:r w:rsidRPr="00D53919">
              <w:rPr>
                <w:rFonts w:ascii="標楷體" w:eastAsia="標楷體" w:hAnsi="標楷體" w:cs="標楷體"/>
                <w:sz w:val="24"/>
                <w:szCs w:val="24"/>
              </w:rPr>
              <w:t>反思學習過程和成果</w:t>
            </w:r>
          </w:p>
          <w:p w:rsidR="00E52C5B" w:rsidRPr="00D53919" w:rsidRDefault="00E52C5B">
            <w:pPr>
              <w:spacing w:line="260" w:lineRule="auto"/>
              <w:ind w:firstLine="0"/>
              <w:rPr>
                <w:rFonts w:ascii="標楷體" w:eastAsia="標楷體" w:hAnsi="標楷體" w:cs="標楷體"/>
                <w:sz w:val="24"/>
                <w:szCs w:val="24"/>
              </w:rPr>
            </w:pPr>
          </w:p>
        </w:tc>
        <w:tc>
          <w:tcPr>
            <w:tcW w:w="705" w:type="dxa"/>
            <w:tcMar>
              <w:top w:w="100" w:type="dxa"/>
              <w:left w:w="20" w:type="dxa"/>
              <w:bottom w:w="100" w:type="dxa"/>
              <w:right w:w="20" w:type="dxa"/>
            </w:tcMar>
          </w:tcPr>
          <w:p w:rsidR="00E52C5B" w:rsidRPr="00D53919" w:rsidRDefault="00BC146A">
            <w:pPr>
              <w:ind w:left="317" w:hanging="317"/>
              <w:jc w:val="center"/>
              <w:rPr>
                <w:rFonts w:ascii="標楷體" w:eastAsia="標楷體" w:hAnsi="標楷體" w:cs="標楷體"/>
                <w:sz w:val="24"/>
                <w:szCs w:val="24"/>
              </w:rPr>
            </w:pPr>
            <w:r w:rsidRPr="00D53919">
              <w:rPr>
                <w:rFonts w:ascii="標楷體" w:eastAsia="標楷體" w:hAnsi="標楷體" w:cs="標楷體"/>
                <w:sz w:val="24"/>
                <w:szCs w:val="24"/>
              </w:rPr>
              <w:t>1</w:t>
            </w:r>
          </w:p>
        </w:tc>
        <w:tc>
          <w:tcPr>
            <w:tcW w:w="2265" w:type="dxa"/>
            <w:tcMar>
              <w:top w:w="100" w:type="dxa"/>
              <w:left w:w="20" w:type="dxa"/>
              <w:bottom w:w="100" w:type="dxa"/>
              <w:right w:w="20" w:type="dxa"/>
            </w:tcMar>
          </w:tcPr>
          <w:p w:rsidR="00E52C5B" w:rsidRPr="00D53919" w:rsidRDefault="00BC146A">
            <w:pPr>
              <w:ind w:firstLine="0"/>
              <w:rPr>
                <w:rFonts w:ascii="標楷體" w:eastAsia="標楷體" w:hAnsi="標楷體" w:cs="標楷體"/>
                <w:sz w:val="24"/>
                <w:szCs w:val="24"/>
              </w:rPr>
            </w:pPr>
            <w:r w:rsidRPr="00D53919">
              <w:rPr>
                <w:rFonts w:ascii="標楷體" w:eastAsia="標楷體" w:hAnsi="標楷體" w:cs="標楷體"/>
                <w:sz w:val="24"/>
                <w:szCs w:val="24"/>
              </w:rPr>
              <w:t>學生作品展示</w:t>
            </w:r>
          </w:p>
          <w:p w:rsidR="00E52C5B" w:rsidRPr="00D53919" w:rsidRDefault="00BC146A">
            <w:pPr>
              <w:ind w:firstLine="0"/>
              <w:rPr>
                <w:rFonts w:ascii="標楷體" w:eastAsia="標楷體" w:hAnsi="標楷體" w:cs="標楷體"/>
                <w:sz w:val="24"/>
                <w:szCs w:val="24"/>
              </w:rPr>
            </w:pPr>
            <w:r w:rsidRPr="00D53919">
              <w:rPr>
                <w:rFonts w:ascii="標楷體" w:eastAsia="標楷體" w:hAnsi="標楷體" w:cs="標楷體"/>
                <w:sz w:val="24"/>
                <w:szCs w:val="24"/>
              </w:rPr>
              <w:t>小組分享和反思指導</w:t>
            </w:r>
          </w:p>
        </w:tc>
        <w:tc>
          <w:tcPr>
            <w:tcW w:w="1378" w:type="dxa"/>
            <w:tcMar>
              <w:top w:w="100" w:type="dxa"/>
              <w:left w:w="20" w:type="dxa"/>
              <w:bottom w:w="100" w:type="dxa"/>
              <w:right w:w="20" w:type="dxa"/>
            </w:tcMar>
          </w:tcPr>
          <w:p w:rsidR="00E52C5B" w:rsidRPr="00D53919" w:rsidRDefault="00BC146A">
            <w:pPr>
              <w:spacing w:line="260" w:lineRule="auto"/>
              <w:ind w:firstLine="0"/>
              <w:jc w:val="left"/>
              <w:rPr>
                <w:rFonts w:ascii="標楷體" w:eastAsia="標楷體" w:hAnsi="標楷體" w:cs="標楷體"/>
                <w:sz w:val="24"/>
                <w:szCs w:val="24"/>
              </w:rPr>
            </w:pPr>
            <w:r w:rsidRPr="00D53919">
              <w:rPr>
                <w:rFonts w:ascii="標楷體" w:eastAsia="標楷體" w:hAnsi="標楷體" w:cs="標楷體"/>
                <w:sz w:val="24"/>
                <w:szCs w:val="24"/>
              </w:rPr>
              <w:t>閱讀策略應用作品評分</w:t>
            </w:r>
          </w:p>
          <w:p w:rsidR="00E52C5B" w:rsidRPr="00D53919" w:rsidRDefault="00BC146A">
            <w:pPr>
              <w:spacing w:line="260" w:lineRule="auto"/>
              <w:ind w:firstLine="0"/>
              <w:jc w:val="left"/>
              <w:rPr>
                <w:rFonts w:ascii="標楷體" w:eastAsia="標楷體" w:hAnsi="標楷體" w:cs="標楷體"/>
                <w:sz w:val="24"/>
                <w:szCs w:val="24"/>
              </w:rPr>
            </w:pPr>
            <w:bookmarkStart w:id="6" w:name="_heading=h.30j0zll" w:colFirst="0" w:colLast="0"/>
            <w:bookmarkEnd w:id="6"/>
            <w:r w:rsidRPr="00D53919">
              <w:rPr>
                <w:rFonts w:ascii="標楷體" w:eastAsia="標楷體" w:hAnsi="標楷體" w:cs="標楷體"/>
                <w:sz w:val="24"/>
                <w:szCs w:val="24"/>
              </w:rPr>
              <w:t>小組分享表現評分</w:t>
            </w:r>
          </w:p>
        </w:tc>
        <w:tc>
          <w:tcPr>
            <w:tcW w:w="1456" w:type="dxa"/>
            <w:tcMar>
              <w:top w:w="100" w:type="dxa"/>
              <w:left w:w="20" w:type="dxa"/>
              <w:bottom w:w="100" w:type="dxa"/>
              <w:right w:w="20" w:type="dxa"/>
            </w:tcMar>
          </w:tcPr>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閱讀素養</w:t>
            </w:r>
          </w:p>
          <w:p w:rsidR="00E52C5B" w:rsidRPr="00D53919" w:rsidRDefault="00BC146A">
            <w:pPr>
              <w:widowControl w:val="0"/>
              <w:ind w:firstLine="0"/>
              <w:jc w:val="left"/>
              <w:rPr>
                <w:rFonts w:ascii="標楷體" w:eastAsia="標楷體" w:hAnsi="標楷體" w:cs="標楷體"/>
                <w:sz w:val="24"/>
                <w:szCs w:val="24"/>
              </w:rPr>
            </w:pPr>
            <w:r w:rsidRPr="00D53919">
              <w:rPr>
                <w:rFonts w:ascii="標楷體" w:eastAsia="標楷體" w:hAnsi="標楷體" w:cs="標楷體"/>
                <w:sz w:val="24"/>
                <w:szCs w:val="24"/>
              </w:rPr>
              <w:t>多元文化</w:t>
            </w:r>
          </w:p>
          <w:p w:rsidR="00E52C5B" w:rsidRPr="00D53919" w:rsidRDefault="00BC146A">
            <w:pPr>
              <w:widowControl w:val="0"/>
              <w:ind w:firstLine="0"/>
              <w:jc w:val="left"/>
              <w:rPr>
                <w:rFonts w:ascii="Calibri" w:eastAsia="Calibri" w:hAnsi="Calibri" w:cs="Calibri"/>
                <w:sz w:val="24"/>
                <w:szCs w:val="24"/>
              </w:rPr>
            </w:pPr>
            <w:r w:rsidRPr="00D53919">
              <w:rPr>
                <w:rFonts w:ascii="Calibri" w:eastAsia="Calibri" w:hAnsi="Calibri" w:cs="Calibri"/>
                <w:sz w:val="24"/>
                <w:szCs w:val="24"/>
              </w:rPr>
              <w:t>多</w:t>
            </w:r>
            <w:r w:rsidRPr="00D53919">
              <w:rPr>
                <w:rFonts w:ascii="Calibri" w:eastAsia="Calibri" w:hAnsi="Calibri" w:cs="Calibri"/>
                <w:sz w:val="24"/>
                <w:szCs w:val="24"/>
              </w:rPr>
              <w:t xml:space="preserve">J4 </w:t>
            </w:r>
            <w:r w:rsidRPr="00D53919">
              <w:rPr>
                <w:rFonts w:ascii="Calibri" w:eastAsia="Calibri" w:hAnsi="Calibri" w:cs="Calibri"/>
                <w:sz w:val="24"/>
                <w:szCs w:val="24"/>
              </w:rPr>
              <w:t>了解不同群體間如何看待彼此的文化。</w:t>
            </w:r>
          </w:p>
          <w:p w:rsidR="00E52C5B" w:rsidRPr="00D53919" w:rsidRDefault="00E52C5B">
            <w:pPr>
              <w:widowControl w:val="0"/>
              <w:ind w:firstLine="0"/>
              <w:jc w:val="left"/>
              <w:rPr>
                <w:rFonts w:ascii="標楷體" w:eastAsia="標楷體" w:hAnsi="標楷體" w:cs="標楷體"/>
                <w:sz w:val="24"/>
                <w:szCs w:val="24"/>
              </w:rPr>
            </w:pPr>
          </w:p>
        </w:tc>
        <w:tc>
          <w:tcPr>
            <w:tcW w:w="1785" w:type="dxa"/>
          </w:tcPr>
          <w:p w:rsidR="00E52C5B" w:rsidRPr="00D53919" w:rsidRDefault="00BC146A">
            <w:pPr>
              <w:ind w:left="-7" w:firstLine="0"/>
              <w:jc w:val="left"/>
              <w:rPr>
                <w:rFonts w:ascii="標楷體" w:eastAsia="標楷體" w:hAnsi="標楷體" w:cs="標楷體"/>
                <w:sz w:val="24"/>
                <w:szCs w:val="24"/>
              </w:rPr>
            </w:pPr>
            <w:r w:rsidRPr="00D53919">
              <w:rPr>
                <w:rFonts w:ascii="標楷體" w:eastAsia="標楷體" w:hAnsi="標楷體" w:cs="標楷體"/>
                <w:sz w:val="24"/>
                <w:szCs w:val="24"/>
              </w:rPr>
              <w:t>0120</w:t>
            </w:r>
            <w:r w:rsidRPr="00D53919">
              <w:rPr>
                <w:rFonts w:ascii="標楷體" w:eastAsia="標楷體" w:hAnsi="標楷體" w:cs="標楷體"/>
                <w:sz w:val="24"/>
                <w:szCs w:val="24"/>
              </w:rPr>
              <w:t>休業式</w:t>
            </w:r>
            <w:r w:rsidRPr="00D53919">
              <w:rPr>
                <w:rFonts w:ascii="標楷體" w:eastAsia="標楷體" w:hAnsi="標楷體" w:cs="標楷體"/>
                <w:sz w:val="24"/>
                <w:szCs w:val="24"/>
              </w:rPr>
              <w:t>、校務會議</w:t>
            </w:r>
            <w:r w:rsidRPr="00D53919">
              <w:rPr>
                <w:rFonts w:ascii="標楷體" w:eastAsia="標楷體" w:hAnsi="標楷體" w:cs="標楷體"/>
                <w:sz w:val="24"/>
                <w:szCs w:val="24"/>
              </w:rPr>
              <w:t>(13</w:t>
            </w:r>
            <w:r w:rsidRPr="00D53919">
              <w:rPr>
                <w:rFonts w:ascii="標楷體" w:eastAsia="標楷體" w:hAnsi="標楷體" w:cs="標楷體"/>
                <w:sz w:val="24"/>
                <w:szCs w:val="24"/>
              </w:rPr>
              <w:t>：</w:t>
            </w:r>
            <w:r w:rsidRPr="00D53919">
              <w:rPr>
                <w:rFonts w:ascii="標楷體" w:eastAsia="標楷體" w:hAnsi="標楷體" w:cs="標楷體"/>
                <w:sz w:val="24"/>
                <w:szCs w:val="24"/>
              </w:rPr>
              <w:t>30)</w:t>
            </w:r>
          </w:p>
        </w:tc>
      </w:tr>
      <w:bookmarkEnd w:id="1"/>
    </w:tbl>
    <w:p w:rsidR="00E52C5B" w:rsidRDefault="00E52C5B">
      <w:pPr>
        <w:ind w:firstLine="0"/>
        <w:rPr>
          <w:rFonts w:ascii="標楷體" w:eastAsia="標楷體" w:hAnsi="標楷體" w:cs="標楷體"/>
          <w:color w:val="FF0000"/>
          <w:sz w:val="24"/>
          <w:szCs w:val="24"/>
        </w:rPr>
      </w:pPr>
    </w:p>
    <w:p w:rsidR="00E52C5B" w:rsidRDefault="00BC146A">
      <w:pPr>
        <w:numPr>
          <w:ilvl w:val="0"/>
          <w:numId w:val="8"/>
        </w:numPr>
        <w:pBdr>
          <w:top w:val="nil"/>
          <w:left w:val="nil"/>
          <w:bottom w:val="nil"/>
          <w:right w:val="nil"/>
          <w:between w:val="nil"/>
        </w:pBdr>
        <w:spacing w:line="360" w:lineRule="auto"/>
        <w:ind w:left="546" w:hanging="523"/>
        <w:rPr>
          <w:rFonts w:ascii="標楷體" w:eastAsia="標楷體" w:hAnsi="標楷體" w:cs="標楷體"/>
          <w:b/>
          <w:color w:val="000000"/>
          <w:sz w:val="24"/>
          <w:szCs w:val="24"/>
        </w:rPr>
      </w:pPr>
      <w:r>
        <w:rPr>
          <w:rFonts w:ascii="標楷體" w:eastAsia="標楷體" w:hAnsi="標楷體" w:cs="標楷體"/>
          <w:b/>
          <w:color w:val="000000"/>
          <w:sz w:val="24"/>
          <w:szCs w:val="24"/>
        </w:rPr>
        <w:t>本課程是否有校外人士協助教學：</w:t>
      </w:r>
      <w:r>
        <w:rPr>
          <w:rFonts w:ascii="標楷體" w:eastAsia="標楷體" w:hAnsi="標楷體" w:cs="標楷體"/>
          <w:b/>
          <w:color w:val="FF0000"/>
          <w:sz w:val="24"/>
          <w:szCs w:val="24"/>
        </w:rPr>
        <w:t>(</w:t>
      </w:r>
      <w:r>
        <w:rPr>
          <w:rFonts w:ascii="標楷體" w:eastAsia="標楷體" w:hAnsi="標楷體" w:cs="標楷體"/>
          <w:b/>
          <w:color w:val="FF0000"/>
          <w:sz w:val="24"/>
          <w:szCs w:val="24"/>
        </w:rPr>
        <w:t>本表格請勿刪除。</w:t>
      </w:r>
      <w:r>
        <w:rPr>
          <w:rFonts w:ascii="標楷體" w:eastAsia="標楷體" w:hAnsi="標楷體" w:cs="標楷體"/>
          <w:b/>
          <w:color w:val="FF0000"/>
          <w:sz w:val="24"/>
          <w:szCs w:val="24"/>
        </w:rPr>
        <w:t>)</w:t>
      </w:r>
    </w:p>
    <w:p w:rsidR="00E52C5B" w:rsidRDefault="00BC146A">
      <w:pPr>
        <w:ind w:firstLine="567"/>
        <w:rPr>
          <w:rFonts w:ascii="標楷體" w:eastAsia="標楷體" w:hAnsi="標楷體" w:cs="標楷體"/>
          <w:color w:val="000000"/>
          <w:sz w:val="24"/>
          <w:szCs w:val="24"/>
        </w:rPr>
      </w:pPr>
      <w:proofErr w:type="gramStart"/>
      <w:r>
        <w:rPr>
          <w:rFonts w:ascii="標楷體" w:eastAsia="標楷體" w:hAnsi="標楷體" w:cs="標楷體"/>
          <w:color w:val="000000"/>
          <w:sz w:val="24"/>
          <w:szCs w:val="24"/>
        </w:rPr>
        <w:t>■</w:t>
      </w:r>
      <w:r>
        <w:rPr>
          <w:rFonts w:ascii="標楷體" w:eastAsia="標楷體" w:hAnsi="標楷體" w:cs="標楷體"/>
          <w:color w:val="000000"/>
          <w:sz w:val="24"/>
          <w:szCs w:val="24"/>
        </w:rPr>
        <w:t>否</w:t>
      </w:r>
      <w:proofErr w:type="gramEnd"/>
      <w:r>
        <w:rPr>
          <w:rFonts w:ascii="標楷體" w:eastAsia="標楷體" w:hAnsi="標楷體" w:cs="標楷體"/>
          <w:color w:val="000000"/>
          <w:sz w:val="24"/>
          <w:szCs w:val="24"/>
        </w:rPr>
        <w:t>，全學年都沒有</w:t>
      </w:r>
      <w:r>
        <w:rPr>
          <w:rFonts w:ascii="標楷體" w:eastAsia="標楷體" w:hAnsi="標楷體" w:cs="標楷體"/>
          <w:color w:val="000000"/>
          <w:sz w:val="24"/>
          <w:szCs w:val="24"/>
        </w:rPr>
        <w:t>(</w:t>
      </w:r>
      <w:proofErr w:type="gramStart"/>
      <w:r>
        <w:rPr>
          <w:rFonts w:ascii="標楷體" w:eastAsia="標楷體" w:hAnsi="標楷體" w:cs="標楷體"/>
          <w:b/>
          <w:color w:val="000000"/>
          <w:sz w:val="24"/>
          <w:szCs w:val="24"/>
        </w:rPr>
        <w:t>以下免</w:t>
      </w:r>
      <w:proofErr w:type="gramEnd"/>
      <w:r>
        <w:rPr>
          <w:rFonts w:ascii="標楷體" w:eastAsia="標楷體" w:hAnsi="標楷體" w:cs="標楷體"/>
          <w:b/>
          <w:color w:val="000000"/>
          <w:sz w:val="24"/>
          <w:szCs w:val="24"/>
        </w:rPr>
        <w:t>填</w:t>
      </w:r>
      <w:r>
        <w:rPr>
          <w:rFonts w:ascii="標楷體" w:eastAsia="標楷體" w:hAnsi="標楷體" w:cs="標楷體"/>
          <w:color w:val="000000"/>
          <w:sz w:val="24"/>
          <w:szCs w:val="24"/>
        </w:rPr>
        <w:t>)</w:t>
      </w:r>
      <w:r>
        <w:rPr>
          <w:rFonts w:ascii="標楷體" w:eastAsia="標楷體" w:hAnsi="標楷體" w:cs="標楷體"/>
          <w:color w:val="000000"/>
          <w:sz w:val="24"/>
          <w:szCs w:val="24"/>
        </w:rPr>
        <w:t>。</w:t>
      </w:r>
    </w:p>
    <w:p w:rsidR="00E52C5B" w:rsidRDefault="00BC146A">
      <w:pPr>
        <w:ind w:firstLine="567"/>
        <w:rPr>
          <w:rFonts w:ascii="標楷體" w:eastAsia="標楷體" w:hAnsi="標楷體" w:cs="標楷體"/>
          <w:color w:val="000000"/>
          <w:sz w:val="24"/>
          <w:szCs w:val="24"/>
        </w:rPr>
      </w:pPr>
      <w:r>
        <w:rPr>
          <w:rFonts w:ascii="標楷體" w:eastAsia="標楷體" w:hAnsi="標楷體" w:cs="標楷體"/>
          <w:color w:val="000000"/>
          <w:sz w:val="24"/>
          <w:szCs w:val="24"/>
        </w:rPr>
        <w:t>□</w:t>
      </w:r>
      <w:r>
        <w:rPr>
          <w:rFonts w:ascii="標楷體" w:eastAsia="標楷體" w:hAnsi="標楷體" w:cs="標楷體"/>
          <w:color w:val="000000"/>
          <w:sz w:val="24"/>
          <w:szCs w:val="24"/>
        </w:rPr>
        <w:t>有，部分班級，實施的班級為：</w:t>
      </w:r>
      <w:r>
        <w:rPr>
          <w:rFonts w:ascii="標楷體" w:eastAsia="標楷體" w:hAnsi="標楷體" w:cs="標楷體"/>
          <w:color w:val="000000"/>
          <w:sz w:val="24"/>
          <w:szCs w:val="24"/>
        </w:rPr>
        <w:t>___________</w:t>
      </w:r>
      <w:r>
        <w:rPr>
          <w:rFonts w:ascii="標楷體" w:eastAsia="標楷體" w:hAnsi="標楷體" w:cs="標楷體"/>
          <w:color w:val="000000"/>
          <w:sz w:val="24"/>
          <w:szCs w:val="24"/>
        </w:rPr>
        <w:t>。</w:t>
      </w:r>
    </w:p>
    <w:p w:rsidR="00E52C5B" w:rsidRDefault="00BC146A">
      <w:pPr>
        <w:ind w:firstLine="567"/>
        <w:rPr>
          <w:rFonts w:ascii="標楷體" w:eastAsia="標楷體" w:hAnsi="標楷體" w:cs="標楷體"/>
          <w:color w:val="000000"/>
          <w:sz w:val="24"/>
          <w:szCs w:val="24"/>
        </w:rPr>
      </w:pPr>
      <w:r>
        <w:rPr>
          <w:rFonts w:ascii="標楷體" w:eastAsia="標楷體" w:hAnsi="標楷體" w:cs="標楷體"/>
          <w:color w:val="000000"/>
          <w:sz w:val="24"/>
          <w:szCs w:val="24"/>
        </w:rPr>
        <w:t>□</w:t>
      </w:r>
      <w:r>
        <w:rPr>
          <w:rFonts w:ascii="標楷體" w:eastAsia="標楷體" w:hAnsi="標楷體" w:cs="標楷體"/>
          <w:color w:val="000000"/>
          <w:sz w:val="24"/>
          <w:szCs w:val="24"/>
        </w:rPr>
        <w:t>有，全學年實施。</w:t>
      </w:r>
    </w:p>
    <w:tbl>
      <w:tblPr>
        <w:tblStyle w:val="afff9"/>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292"/>
        <w:gridCol w:w="3416"/>
        <w:gridCol w:w="3513"/>
        <w:gridCol w:w="2296"/>
        <w:gridCol w:w="1399"/>
        <w:gridCol w:w="3192"/>
      </w:tblGrid>
      <w:tr w:rsidR="00E52C5B">
        <w:tc>
          <w:tcPr>
            <w:tcW w:w="1292" w:type="dxa"/>
          </w:tcPr>
          <w:p w:rsidR="00E52C5B" w:rsidRDefault="00BC146A">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教學期程</w:t>
            </w:r>
          </w:p>
        </w:tc>
        <w:tc>
          <w:tcPr>
            <w:tcW w:w="3416" w:type="dxa"/>
          </w:tcPr>
          <w:p w:rsidR="00E52C5B" w:rsidRDefault="00BC146A">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校外人士協助之課程大綱</w:t>
            </w:r>
          </w:p>
        </w:tc>
        <w:tc>
          <w:tcPr>
            <w:tcW w:w="3513" w:type="dxa"/>
          </w:tcPr>
          <w:p w:rsidR="00E52C5B" w:rsidRDefault="00BC146A">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教材形式</w:t>
            </w:r>
          </w:p>
        </w:tc>
        <w:tc>
          <w:tcPr>
            <w:tcW w:w="2296" w:type="dxa"/>
          </w:tcPr>
          <w:p w:rsidR="00E52C5B" w:rsidRDefault="00BC146A">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教材內容簡介</w:t>
            </w:r>
          </w:p>
        </w:tc>
        <w:tc>
          <w:tcPr>
            <w:tcW w:w="1399" w:type="dxa"/>
          </w:tcPr>
          <w:p w:rsidR="00E52C5B" w:rsidRDefault="00BC146A">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預期成效</w:t>
            </w:r>
          </w:p>
        </w:tc>
        <w:tc>
          <w:tcPr>
            <w:tcW w:w="3192" w:type="dxa"/>
          </w:tcPr>
          <w:p w:rsidR="00E52C5B" w:rsidRDefault="00BC146A">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原授課教師角色</w:t>
            </w:r>
          </w:p>
        </w:tc>
      </w:tr>
      <w:tr w:rsidR="00E52C5B">
        <w:tc>
          <w:tcPr>
            <w:tcW w:w="1292" w:type="dxa"/>
          </w:tcPr>
          <w:p w:rsidR="00E52C5B" w:rsidRDefault="00E52C5B">
            <w:pPr>
              <w:ind w:firstLine="0"/>
              <w:rPr>
                <w:rFonts w:ascii="標楷體" w:eastAsia="標楷體" w:hAnsi="標楷體" w:cs="標楷體"/>
                <w:color w:val="000000"/>
                <w:sz w:val="24"/>
                <w:szCs w:val="24"/>
              </w:rPr>
            </w:pPr>
          </w:p>
        </w:tc>
        <w:tc>
          <w:tcPr>
            <w:tcW w:w="3416" w:type="dxa"/>
          </w:tcPr>
          <w:p w:rsidR="00E52C5B" w:rsidRDefault="00E52C5B">
            <w:pPr>
              <w:ind w:firstLine="0"/>
              <w:rPr>
                <w:rFonts w:ascii="標楷體" w:eastAsia="標楷體" w:hAnsi="標楷體" w:cs="標楷體"/>
                <w:color w:val="000000"/>
                <w:sz w:val="24"/>
                <w:szCs w:val="24"/>
              </w:rPr>
            </w:pPr>
          </w:p>
        </w:tc>
        <w:tc>
          <w:tcPr>
            <w:tcW w:w="3513" w:type="dxa"/>
          </w:tcPr>
          <w:p w:rsidR="00E52C5B" w:rsidRDefault="00BC146A">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w:t>
            </w:r>
            <w:r>
              <w:rPr>
                <w:rFonts w:ascii="標楷體" w:eastAsia="標楷體" w:hAnsi="標楷體" w:cs="標楷體"/>
                <w:color w:val="000000"/>
                <w:sz w:val="24"/>
                <w:szCs w:val="24"/>
              </w:rPr>
              <w:t>簡報</w:t>
            </w:r>
          </w:p>
          <w:p w:rsidR="00E52C5B" w:rsidRDefault="00BC146A">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w:t>
            </w:r>
            <w:r>
              <w:rPr>
                <w:rFonts w:ascii="標楷體" w:eastAsia="標楷體" w:hAnsi="標楷體" w:cs="標楷體"/>
                <w:color w:val="000000"/>
                <w:sz w:val="24"/>
                <w:szCs w:val="24"/>
              </w:rPr>
              <w:t>印刷品</w:t>
            </w:r>
          </w:p>
          <w:p w:rsidR="00E52C5B" w:rsidRDefault="00BC146A">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w:t>
            </w:r>
            <w:r>
              <w:rPr>
                <w:rFonts w:ascii="標楷體" w:eastAsia="標楷體" w:hAnsi="標楷體" w:cs="標楷體"/>
                <w:color w:val="000000"/>
                <w:sz w:val="24"/>
                <w:szCs w:val="24"/>
              </w:rPr>
              <w:t>影音光碟</w:t>
            </w:r>
          </w:p>
          <w:p w:rsidR="00E52C5B" w:rsidRDefault="00BC146A">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w:t>
            </w:r>
            <w:r>
              <w:rPr>
                <w:rFonts w:ascii="標楷體" w:eastAsia="標楷體" w:hAnsi="標楷體" w:cs="標楷體"/>
                <w:color w:val="000000"/>
                <w:sz w:val="24"/>
                <w:szCs w:val="24"/>
              </w:rPr>
              <w:t>其他於課程或活動中使用之教學資料，請說明：</w:t>
            </w:r>
            <w:r>
              <w:rPr>
                <w:rFonts w:ascii="標楷體" w:eastAsia="標楷體" w:hAnsi="標楷體" w:cs="標楷體"/>
                <w:color w:val="000000"/>
                <w:sz w:val="24"/>
                <w:szCs w:val="24"/>
              </w:rPr>
              <w:t>___________________________</w:t>
            </w:r>
          </w:p>
        </w:tc>
        <w:tc>
          <w:tcPr>
            <w:tcW w:w="2296" w:type="dxa"/>
          </w:tcPr>
          <w:p w:rsidR="00E52C5B" w:rsidRDefault="00E52C5B">
            <w:pPr>
              <w:ind w:firstLine="0"/>
              <w:rPr>
                <w:rFonts w:ascii="標楷體" w:eastAsia="標楷體" w:hAnsi="標楷體" w:cs="標楷體"/>
                <w:color w:val="000000"/>
                <w:sz w:val="24"/>
                <w:szCs w:val="24"/>
              </w:rPr>
            </w:pPr>
          </w:p>
        </w:tc>
        <w:tc>
          <w:tcPr>
            <w:tcW w:w="1399" w:type="dxa"/>
          </w:tcPr>
          <w:p w:rsidR="00E52C5B" w:rsidRDefault="00E52C5B">
            <w:pPr>
              <w:ind w:firstLine="0"/>
              <w:rPr>
                <w:rFonts w:ascii="標楷體" w:eastAsia="標楷體" w:hAnsi="標楷體" w:cs="標楷體"/>
                <w:color w:val="000000"/>
                <w:sz w:val="24"/>
                <w:szCs w:val="24"/>
              </w:rPr>
            </w:pPr>
          </w:p>
        </w:tc>
        <w:tc>
          <w:tcPr>
            <w:tcW w:w="3192" w:type="dxa"/>
          </w:tcPr>
          <w:p w:rsidR="00E52C5B" w:rsidRDefault="00E52C5B">
            <w:pPr>
              <w:ind w:firstLine="0"/>
              <w:rPr>
                <w:rFonts w:ascii="標楷體" w:eastAsia="標楷體" w:hAnsi="標楷體" w:cs="標楷體"/>
                <w:color w:val="000000"/>
                <w:sz w:val="24"/>
                <w:szCs w:val="24"/>
              </w:rPr>
            </w:pPr>
          </w:p>
        </w:tc>
      </w:tr>
      <w:tr w:rsidR="00E52C5B">
        <w:tc>
          <w:tcPr>
            <w:tcW w:w="1292" w:type="dxa"/>
          </w:tcPr>
          <w:p w:rsidR="00E52C5B" w:rsidRDefault="00E52C5B">
            <w:pPr>
              <w:ind w:firstLine="0"/>
              <w:rPr>
                <w:rFonts w:ascii="標楷體" w:eastAsia="標楷體" w:hAnsi="標楷體" w:cs="標楷體"/>
                <w:color w:val="000000"/>
                <w:sz w:val="24"/>
                <w:szCs w:val="24"/>
              </w:rPr>
            </w:pPr>
          </w:p>
        </w:tc>
        <w:tc>
          <w:tcPr>
            <w:tcW w:w="3416" w:type="dxa"/>
          </w:tcPr>
          <w:p w:rsidR="00E52C5B" w:rsidRDefault="00E52C5B">
            <w:pPr>
              <w:ind w:firstLine="0"/>
              <w:rPr>
                <w:rFonts w:ascii="標楷體" w:eastAsia="標楷體" w:hAnsi="標楷體" w:cs="標楷體"/>
                <w:color w:val="000000"/>
                <w:sz w:val="24"/>
                <w:szCs w:val="24"/>
              </w:rPr>
            </w:pPr>
          </w:p>
        </w:tc>
        <w:tc>
          <w:tcPr>
            <w:tcW w:w="3513" w:type="dxa"/>
          </w:tcPr>
          <w:p w:rsidR="00E52C5B" w:rsidRDefault="00E52C5B">
            <w:pPr>
              <w:ind w:firstLine="0"/>
              <w:rPr>
                <w:rFonts w:ascii="標楷體" w:eastAsia="標楷體" w:hAnsi="標楷體" w:cs="標楷體"/>
                <w:color w:val="000000"/>
                <w:sz w:val="24"/>
                <w:szCs w:val="24"/>
              </w:rPr>
            </w:pPr>
          </w:p>
        </w:tc>
        <w:tc>
          <w:tcPr>
            <w:tcW w:w="2296" w:type="dxa"/>
          </w:tcPr>
          <w:p w:rsidR="00E52C5B" w:rsidRDefault="00E52C5B">
            <w:pPr>
              <w:ind w:firstLine="0"/>
              <w:rPr>
                <w:rFonts w:ascii="標楷體" w:eastAsia="標楷體" w:hAnsi="標楷體" w:cs="標楷體"/>
                <w:color w:val="000000"/>
                <w:sz w:val="24"/>
                <w:szCs w:val="24"/>
              </w:rPr>
            </w:pPr>
          </w:p>
        </w:tc>
        <w:tc>
          <w:tcPr>
            <w:tcW w:w="1399" w:type="dxa"/>
          </w:tcPr>
          <w:p w:rsidR="00E52C5B" w:rsidRDefault="00E52C5B">
            <w:pPr>
              <w:ind w:firstLine="0"/>
              <w:rPr>
                <w:rFonts w:ascii="標楷體" w:eastAsia="標楷體" w:hAnsi="標楷體" w:cs="標楷體"/>
                <w:color w:val="000000"/>
                <w:sz w:val="24"/>
                <w:szCs w:val="24"/>
              </w:rPr>
            </w:pPr>
          </w:p>
        </w:tc>
        <w:tc>
          <w:tcPr>
            <w:tcW w:w="3192" w:type="dxa"/>
          </w:tcPr>
          <w:p w:rsidR="00E52C5B" w:rsidRDefault="00E52C5B">
            <w:pPr>
              <w:ind w:firstLine="0"/>
              <w:rPr>
                <w:rFonts w:ascii="標楷體" w:eastAsia="標楷體" w:hAnsi="標楷體" w:cs="標楷體"/>
                <w:color w:val="000000"/>
                <w:sz w:val="24"/>
                <w:szCs w:val="24"/>
              </w:rPr>
            </w:pPr>
          </w:p>
        </w:tc>
      </w:tr>
      <w:tr w:rsidR="00E52C5B">
        <w:tc>
          <w:tcPr>
            <w:tcW w:w="1292" w:type="dxa"/>
          </w:tcPr>
          <w:p w:rsidR="00E52C5B" w:rsidRDefault="00E52C5B">
            <w:pPr>
              <w:ind w:firstLine="0"/>
              <w:rPr>
                <w:rFonts w:ascii="標楷體" w:eastAsia="標楷體" w:hAnsi="標楷體" w:cs="標楷體"/>
                <w:color w:val="000000"/>
                <w:sz w:val="24"/>
                <w:szCs w:val="24"/>
              </w:rPr>
            </w:pPr>
          </w:p>
        </w:tc>
        <w:tc>
          <w:tcPr>
            <w:tcW w:w="3416" w:type="dxa"/>
          </w:tcPr>
          <w:p w:rsidR="00E52C5B" w:rsidRDefault="00E52C5B">
            <w:pPr>
              <w:ind w:firstLine="0"/>
              <w:rPr>
                <w:rFonts w:ascii="標楷體" w:eastAsia="標楷體" w:hAnsi="標楷體" w:cs="標楷體"/>
                <w:color w:val="000000"/>
                <w:sz w:val="24"/>
                <w:szCs w:val="24"/>
              </w:rPr>
            </w:pPr>
          </w:p>
        </w:tc>
        <w:tc>
          <w:tcPr>
            <w:tcW w:w="3513" w:type="dxa"/>
          </w:tcPr>
          <w:p w:rsidR="00E52C5B" w:rsidRDefault="00E52C5B">
            <w:pPr>
              <w:ind w:firstLine="0"/>
              <w:rPr>
                <w:rFonts w:ascii="標楷體" w:eastAsia="標楷體" w:hAnsi="標楷體" w:cs="標楷體"/>
                <w:color w:val="000000"/>
                <w:sz w:val="24"/>
                <w:szCs w:val="24"/>
              </w:rPr>
            </w:pPr>
          </w:p>
        </w:tc>
        <w:tc>
          <w:tcPr>
            <w:tcW w:w="2296" w:type="dxa"/>
          </w:tcPr>
          <w:p w:rsidR="00E52C5B" w:rsidRDefault="00E52C5B">
            <w:pPr>
              <w:ind w:firstLine="0"/>
              <w:rPr>
                <w:rFonts w:ascii="標楷體" w:eastAsia="標楷體" w:hAnsi="標楷體" w:cs="標楷體"/>
                <w:color w:val="000000"/>
                <w:sz w:val="24"/>
                <w:szCs w:val="24"/>
              </w:rPr>
            </w:pPr>
          </w:p>
        </w:tc>
        <w:tc>
          <w:tcPr>
            <w:tcW w:w="1399" w:type="dxa"/>
          </w:tcPr>
          <w:p w:rsidR="00E52C5B" w:rsidRDefault="00E52C5B">
            <w:pPr>
              <w:ind w:firstLine="0"/>
              <w:rPr>
                <w:rFonts w:ascii="標楷體" w:eastAsia="標楷體" w:hAnsi="標楷體" w:cs="標楷體"/>
                <w:color w:val="000000"/>
                <w:sz w:val="24"/>
                <w:szCs w:val="24"/>
              </w:rPr>
            </w:pPr>
          </w:p>
        </w:tc>
        <w:tc>
          <w:tcPr>
            <w:tcW w:w="3192" w:type="dxa"/>
          </w:tcPr>
          <w:p w:rsidR="00E52C5B" w:rsidRDefault="00E52C5B">
            <w:pPr>
              <w:ind w:firstLine="0"/>
              <w:rPr>
                <w:rFonts w:ascii="標楷體" w:eastAsia="標楷體" w:hAnsi="標楷體" w:cs="標楷體"/>
                <w:color w:val="000000"/>
                <w:sz w:val="24"/>
                <w:szCs w:val="24"/>
              </w:rPr>
            </w:pPr>
          </w:p>
        </w:tc>
      </w:tr>
    </w:tbl>
    <w:p w:rsidR="00E52C5B" w:rsidRDefault="00BC146A">
      <w:pPr>
        <w:rPr>
          <w:b/>
          <w:color w:val="FF0000"/>
          <w:sz w:val="24"/>
          <w:szCs w:val="24"/>
        </w:rPr>
      </w:pPr>
      <w:sdt>
        <w:sdtPr>
          <w:tag w:val="goog_rdk_1"/>
          <w:id w:val="165905834"/>
        </w:sdtPr>
        <w:sdtEndPr/>
        <w:sdtContent>
          <w:r>
            <w:rPr>
              <w:rFonts w:ascii="Arial Unicode MS" w:eastAsia="Arial Unicode MS" w:hAnsi="Arial Unicode MS" w:cs="Arial Unicode MS"/>
              <w:b/>
              <w:color w:val="FF0000"/>
              <w:sz w:val="24"/>
              <w:szCs w:val="24"/>
            </w:rPr>
            <w:t>✰</w:t>
          </w:r>
          <w:r>
            <w:rPr>
              <w:rFonts w:ascii="Arial Unicode MS" w:eastAsia="Arial Unicode MS" w:hAnsi="Arial Unicode MS" w:cs="Arial Unicode MS"/>
              <w:b/>
              <w:color w:val="FF0000"/>
              <w:sz w:val="24"/>
              <w:szCs w:val="24"/>
            </w:rPr>
            <w:t>上述欄位皆與校外人士協助教學及活動之申請表一致。</w:t>
          </w:r>
        </w:sdtContent>
      </w:sdt>
    </w:p>
    <w:sectPr w:rsidR="00E52C5B">
      <w:footerReference w:type="default" r:id="rId8"/>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46A" w:rsidRDefault="00BC146A">
      <w:r>
        <w:separator/>
      </w:r>
    </w:p>
  </w:endnote>
  <w:endnote w:type="continuationSeparator" w:id="0">
    <w:p w:rsidR="00BC146A" w:rsidRDefault="00BC1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Calibri"/>
    <w:charset w:val="00"/>
    <w:family w:val="auto"/>
    <w:pitch w:val="default"/>
  </w:font>
  <w:font w:name="Arimo">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C5B" w:rsidRDefault="00E52C5B">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46A" w:rsidRDefault="00BC146A">
      <w:r>
        <w:separator/>
      </w:r>
    </w:p>
  </w:footnote>
  <w:footnote w:type="continuationSeparator" w:id="0">
    <w:p w:rsidR="00BC146A" w:rsidRDefault="00BC14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F4037"/>
    <w:multiLevelType w:val="multilevel"/>
    <w:tmpl w:val="6AD29440"/>
    <w:lvl w:ilvl="0">
      <w:start w:val="1"/>
      <w:numFmt w:val="decimal"/>
      <w:lvlText w:val="%1."/>
      <w:lvlJc w:val="left"/>
      <w:pPr>
        <w:ind w:left="480" w:hanging="480"/>
      </w:pPr>
      <w:rPr>
        <w:rFonts w:ascii="Times New Roman" w:eastAsia="Times New Roman" w:hAnsi="Times New Roman" w:cs="Times New Roman"/>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44B73BE"/>
    <w:multiLevelType w:val="multilevel"/>
    <w:tmpl w:val="25F6DA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4AA4186"/>
    <w:multiLevelType w:val="multilevel"/>
    <w:tmpl w:val="CBF643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0BE1F7F"/>
    <w:multiLevelType w:val="multilevel"/>
    <w:tmpl w:val="F4F887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178698E"/>
    <w:multiLevelType w:val="multilevel"/>
    <w:tmpl w:val="53D69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1155227"/>
    <w:multiLevelType w:val="multilevel"/>
    <w:tmpl w:val="F54609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53E1B51"/>
    <w:multiLevelType w:val="multilevel"/>
    <w:tmpl w:val="6DA028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73F6C01"/>
    <w:multiLevelType w:val="multilevel"/>
    <w:tmpl w:val="6AB4E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9050ECC"/>
    <w:multiLevelType w:val="multilevel"/>
    <w:tmpl w:val="71DC6048"/>
    <w:lvl w:ilvl="0">
      <w:start w:val="1"/>
      <w:numFmt w:val="taiwaneseCountingThousand"/>
      <w:lvlText w:val="%1、"/>
      <w:lvlJc w:val="left"/>
      <w:pPr>
        <w:ind w:left="503" w:hanging="480"/>
      </w:pPr>
      <w:rPr>
        <w:rFonts w:hint="eastAsia"/>
        <w:color w:val="000000"/>
      </w:rPr>
    </w:lvl>
    <w:lvl w:ilvl="1">
      <w:start w:val="1"/>
      <w:numFmt w:val="decimal"/>
      <w:lvlText w:val="%2."/>
      <w:lvlJc w:val="left"/>
      <w:pPr>
        <w:ind w:left="863" w:hanging="360"/>
      </w:pPr>
      <w:rPr>
        <w:rFonts w:ascii="Times New Roman" w:eastAsia="Times New Roman" w:hAnsi="Times New Roman" w:cs="Times New Roman"/>
      </w:r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num w:numId="1">
    <w:abstractNumId w:val="1"/>
  </w:num>
  <w:num w:numId="2">
    <w:abstractNumId w:val="7"/>
  </w:num>
  <w:num w:numId="3">
    <w:abstractNumId w:val="4"/>
  </w:num>
  <w:num w:numId="4">
    <w:abstractNumId w:val="3"/>
  </w:num>
  <w:num w:numId="5">
    <w:abstractNumId w:val="2"/>
  </w:num>
  <w:num w:numId="6">
    <w:abstractNumId w:val="5"/>
  </w:num>
  <w:num w:numId="7">
    <w:abstractNumId w:val="0"/>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C5B"/>
    <w:rsid w:val="00BC146A"/>
    <w:rsid w:val="00D53919"/>
    <w:rsid w:val="00E52C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4F980B-5279-4ACA-97B8-9FAFD4887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contextualSpacing/>
      <w:outlineLvl w:val="0"/>
    </w:pPr>
    <w:rPr>
      <w:b/>
      <w:sz w:val="48"/>
      <w:szCs w:val="48"/>
    </w:rPr>
  </w:style>
  <w:style w:type="paragraph" w:styleId="2">
    <w:name w:val="heading 2"/>
    <w:basedOn w:val="a"/>
    <w:next w:val="a"/>
    <w:uiPriority w:val="9"/>
    <w:semiHidden/>
    <w:unhideWhenUsed/>
    <w:qFormat/>
    <w:pPr>
      <w:keepNext/>
      <w:keepLines/>
      <w:spacing w:before="360" w:after="80"/>
      <w:contextualSpacing/>
      <w:outlineLvl w:val="1"/>
    </w:pPr>
    <w:rPr>
      <w:b/>
      <w:sz w:val="36"/>
      <w:szCs w:val="36"/>
    </w:rPr>
  </w:style>
  <w:style w:type="paragraph" w:styleId="3">
    <w:name w:val="heading 3"/>
    <w:basedOn w:val="a"/>
    <w:next w:val="a"/>
    <w:uiPriority w:val="9"/>
    <w:semiHidden/>
    <w:unhideWhenUsed/>
    <w:qFormat/>
    <w:pPr>
      <w:keepNext/>
      <w:keepLines/>
      <w:spacing w:before="280" w:after="80"/>
      <w:contextualSpacing/>
      <w:outlineLvl w:val="2"/>
    </w:pPr>
    <w:rPr>
      <w:b/>
      <w:sz w:val="28"/>
      <w:szCs w:val="28"/>
    </w:rPr>
  </w:style>
  <w:style w:type="paragraph" w:styleId="4">
    <w:name w:val="heading 4"/>
    <w:basedOn w:val="a"/>
    <w:next w:val="a"/>
    <w:uiPriority w:val="9"/>
    <w:semiHidden/>
    <w:unhideWhenUsed/>
    <w:qFormat/>
    <w:pPr>
      <w:keepNext/>
      <w:keepLines/>
      <w:spacing w:before="240" w:after="40"/>
      <w:contextualSpacing/>
      <w:outlineLvl w:val="3"/>
    </w:pPr>
    <w:rPr>
      <w:b/>
      <w:sz w:val="24"/>
      <w:szCs w:val="24"/>
    </w:rPr>
  </w:style>
  <w:style w:type="paragraph" w:styleId="5">
    <w:name w:val="heading 5"/>
    <w:basedOn w:val="a"/>
    <w:next w:val="a"/>
    <w:uiPriority w:val="9"/>
    <w:semiHidden/>
    <w:unhideWhenUsed/>
    <w:qFormat/>
    <w:pPr>
      <w:keepNext/>
      <w:keepLines/>
      <w:spacing w:before="220" w:after="40"/>
      <w:contextualSpacing/>
      <w:outlineLvl w:val="4"/>
    </w:pPr>
    <w:rPr>
      <w:b/>
      <w:sz w:val="22"/>
      <w:szCs w:val="22"/>
    </w:rPr>
  </w:style>
  <w:style w:type="paragraph" w:styleId="6">
    <w:name w:val="heading 6"/>
    <w:basedOn w:val="a"/>
    <w:next w:val="a"/>
    <w:uiPriority w:val="9"/>
    <w:semiHidden/>
    <w:unhideWhenUsed/>
    <w:qFormat/>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contextualSpacing/>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2"/>
    <w:tblPr>
      <w:tblStyleRowBandSize w:val="1"/>
      <w:tblStyleColBandSize w:val="1"/>
      <w:tblCellMar>
        <w:left w:w="28" w:type="dxa"/>
        <w:right w:w="28" w:type="dxa"/>
      </w:tblCellMar>
    </w:tblPr>
  </w:style>
  <w:style w:type="table" w:customStyle="1" w:styleId="a6">
    <w:basedOn w:val="TableNormal2"/>
    <w:tblPr>
      <w:tblStyleRowBandSize w:val="1"/>
      <w:tblStyleColBandSize w:val="1"/>
      <w:tblCellMar>
        <w:left w:w="28" w:type="dxa"/>
        <w:right w:w="28" w:type="dxa"/>
      </w:tblCellMar>
    </w:tblPr>
  </w:style>
  <w:style w:type="table" w:customStyle="1" w:styleId="a7">
    <w:basedOn w:val="TableNormal2"/>
    <w:tblPr>
      <w:tblStyleRowBandSize w:val="1"/>
      <w:tblStyleColBandSize w:val="1"/>
      <w:tblCellMar>
        <w:left w:w="108" w:type="dxa"/>
        <w:right w:w="108" w:type="dxa"/>
      </w:tblCellMar>
    </w:tblPr>
  </w:style>
  <w:style w:type="table" w:customStyle="1" w:styleId="a8">
    <w:basedOn w:val="TableNormal2"/>
    <w:tblPr>
      <w:tblStyleRowBandSize w:val="1"/>
      <w:tblStyleColBandSize w:val="1"/>
      <w:tblCellMar>
        <w:left w:w="28" w:type="dxa"/>
        <w:right w:w="28" w:type="dxa"/>
      </w:tblCellMar>
    </w:tblPr>
  </w:style>
  <w:style w:type="table" w:customStyle="1" w:styleId="a9">
    <w:basedOn w:val="TableNormal2"/>
    <w:tblPr>
      <w:tblStyleRowBandSize w:val="1"/>
      <w:tblStyleColBandSize w:val="1"/>
    </w:tblPr>
  </w:style>
  <w:style w:type="table" w:customStyle="1" w:styleId="aa">
    <w:basedOn w:val="TableNormal2"/>
    <w:tblPr>
      <w:tblStyleRowBandSize w:val="1"/>
      <w:tblStyleColBandSize w:val="1"/>
    </w:tblPr>
  </w:style>
  <w:style w:type="table" w:customStyle="1" w:styleId="ab">
    <w:basedOn w:val="TableNormal2"/>
    <w:tblPr>
      <w:tblStyleRowBandSize w:val="1"/>
      <w:tblStyleColBandSize w:val="1"/>
    </w:tblPr>
  </w:style>
  <w:style w:type="table" w:customStyle="1" w:styleId="ac">
    <w:basedOn w:val="TableNormal2"/>
    <w:tblPr>
      <w:tblStyleRowBandSize w:val="1"/>
      <w:tblStyleColBandSize w:val="1"/>
    </w:tblPr>
  </w:style>
  <w:style w:type="table" w:customStyle="1" w:styleId="ad">
    <w:basedOn w:val="TableNormal2"/>
    <w:tblPr>
      <w:tblStyleRowBandSize w:val="1"/>
      <w:tblStyleColBandSize w:val="1"/>
      <w:tblCellMar>
        <w:left w:w="108" w:type="dxa"/>
        <w:right w:w="108" w:type="dxa"/>
      </w:tblCellMar>
    </w:tblPr>
  </w:style>
  <w:style w:type="table" w:customStyle="1" w:styleId="ae">
    <w:basedOn w:val="TableNormal2"/>
    <w:tblPr>
      <w:tblStyleRowBandSize w:val="1"/>
      <w:tblStyleColBandSize w:val="1"/>
      <w:tblCellMar>
        <w:left w:w="28" w:type="dxa"/>
        <w:right w:w="28" w:type="dxa"/>
      </w:tblCellMar>
    </w:tblPr>
  </w:style>
  <w:style w:type="table" w:customStyle="1" w:styleId="af">
    <w:basedOn w:val="TableNormal2"/>
    <w:tblPr>
      <w:tblStyleRowBandSize w:val="1"/>
      <w:tblStyleColBandSize w:val="1"/>
      <w:tblCellMar>
        <w:left w:w="28" w:type="dxa"/>
        <w:right w:w="28" w:type="dxa"/>
      </w:tblCellMar>
    </w:tblPr>
  </w:style>
  <w:style w:type="table" w:customStyle="1" w:styleId="af0">
    <w:basedOn w:val="TableNormal2"/>
    <w:tblPr>
      <w:tblStyleRowBandSize w:val="1"/>
      <w:tblStyleColBandSize w:val="1"/>
      <w:tblCellMar>
        <w:left w:w="108" w:type="dxa"/>
        <w:right w:w="108" w:type="dxa"/>
      </w:tblCellMar>
    </w:tblPr>
  </w:style>
  <w:style w:type="table" w:customStyle="1" w:styleId="af1">
    <w:basedOn w:val="TableNormal2"/>
    <w:tblPr>
      <w:tblStyleRowBandSize w:val="1"/>
      <w:tblStyleColBandSize w:val="1"/>
      <w:tblCellMar>
        <w:left w:w="28" w:type="dxa"/>
        <w:right w:w="28" w:type="dxa"/>
      </w:tblCellMar>
    </w:tblPr>
  </w:style>
  <w:style w:type="table" w:customStyle="1" w:styleId="af2">
    <w:basedOn w:val="TableNormal2"/>
    <w:tblPr>
      <w:tblStyleRowBandSize w:val="1"/>
      <w:tblStyleColBandSize w:val="1"/>
      <w:tblCellMar>
        <w:left w:w="108" w:type="dxa"/>
        <w:right w:w="108" w:type="dxa"/>
      </w:tblCellMar>
    </w:tblPr>
  </w:style>
  <w:style w:type="table" w:customStyle="1" w:styleId="af3">
    <w:basedOn w:val="TableNormal2"/>
    <w:tblPr>
      <w:tblStyleRowBandSize w:val="1"/>
      <w:tblStyleColBandSize w:val="1"/>
    </w:tblPr>
  </w:style>
  <w:style w:type="table" w:customStyle="1" w:styleId="af4">
    <w:basedOn w:val="TableNormal2"/>
    <w:tblPr>
      <w:tblStyleRowBandSize w:val="1"/>
      <w:tblStyleColBandSize w:val="1"/>
      <w:tblCellMar>
        <w:left w:w="28" w:type="dxa"/>
        <w:right w:w="28" w:type="dxa"/>
      </w:tblCellMar>
    </w:tblPr>
  </w:style>
  <w:style w:type="table" w:customStyle="1" w:styleId="af5">
    <w:basedOn w:val="TableNormal2"/>
    <w:tblPr>
      <w:tblStyleRowBandSize w:val="1"/>
      <w:tblStyleColBandSize w:val="1"/>
      <w:tblCellMar>
        <w:left w:w="28" w:type="dxa"/>
        <w:right w:w="28" w:type="dxa"/>
      </w:tblCellMar>
    </w:tblPr>
  </w:style>
  <w:style w:type="table" w:customStyle="1" w:styleId="af6">
    <w:basedOn w:val="TableNormal2"/>
    <w:tblPr>
      <w:tblStyleRowBandSize w:val="1"/>
      <w:tblStyleColBandSize w:val="1"/>
      <w:tblCellMar>
        <w:left w:w="28" w:type="dxa"/>
        <w:right w:w="28" w:type="dxa"/>
      </w:tblCellMar>
    </w:tblPr>
  </w:style>
  <w:style w:type="table" w:customStyle="1" w:styleId="af7">
    <w:basedOn w:val="TableNormal2"/>
    <w:tblPr>
      <w:tblStyleRowBandSize w:val="1"/>
      <w:tblStyleColBandSize w:val="1"/>
      <w:tblCellMar>
        <w:left w:w="28" w:type="dxa"/>
        <w:right w:w="28" w:type="dxa"/>
      </w:tblCellMar>
    </w:tblPr>
  </w:style>
  <w:style w:type="table" w:customStyle="1" w:styleId="af8">
    <w:basedOn w:val="TableNormal2"/>
    <w:tblPr>
      <w:tblStyleRowBandSize w:val="1"/>
      <w:tblStyleColBandSize w:val="1"/>
      <w:tblCellMar>
        <w:left w:w="108" w:type="dxa"/>
        <w:right w:w="108" w:type="dxa"/>
      </w:tblCellMar>
    </w:tblPr>
  </w:style>
  <w:style w:type="table" w:customStyle="1" w:styleId="af9">
    <w:basedOn w:val="TableNormal2"/>
    <w:tblPr>
      <w:tblStyleRowBandSize w:val="1"/>
      <w:tblStyleColBandSize w:val="1"/>
    </w:tblPr>
  </w:style>
  <w:style w:type="table" w:customStyle="1" w:styleId="afa">
    <w:basedOn w:val="TableNormal2"/>
    <w:tblPr>
      <w:tblStyleRowBandSize w:val="1"/>
      <w:tblStyleColBandSize w:val="1"/>
    </w:tblPr>
  </w:style>
  <w:style w:type="table" w:customStyle="1" w:styleId="afb">
    <w:basedOn w:val="TableNormal2"/>
    <w:tblPr>
      <w:tblStyleRowBandSize w:val="1"/>
      <w:tblStyleColBandSize w:val="1"/>
      <w:tblCellMar>
        <w:top w:w="15" w:type="dxa"/>
        <w:left w:w="15" w:type="dxa"/>
        <w:bottom w:w="15" w:type="dxa"/>
        <w:right w:w="15" w:type="dxa"/>
      </w:tblCellMar>
    </w:tblPr>
  </w:style>
  <w:style w:type="table" w:customStyle="1" w:styleId="afc">
    <w:basedOn w:val="TableNormal2"/>
    <w:tblPr>
      <w:tblStyleRowBandSize w:val="1"/>
      <w:tblStyleColBandSize w:val="1"/>
      <w:tblCellMar>
        <w:top w:w="15" w:type="dxa"/>
        <w:left w:w="15" w:type="dxa"/>
        <w:bottom w:w="15" w:type="dxa"/>
        <w:right w:w="15" w:type="dxa"/>
      </w:tblCellMar>
    </w:tblPr>
  </w:style>
  <w:style w:type="table" w:customStyle="1" w:styleId="afd">
    <w:basedOn w:val="TableNormal2"/>
    <w:tblPr>
      <w:tblStyleRowBandSize w:val="1"/>
      <w:tblStyleColBandSize w:val="1"/>
      <w:tblCellMar>
        <w:top w:w="15" w:type="dxa"/>
        <w:left w:w="15" w:type="dxa"/>
        <w:bottom w:w="15" w:type="dxa"/>
        <w:right w:w="15" w:type="dxa"/>
      </w:tblCellMar>
    </w:tblPr>
  </w:style>
  <w:style w:type="table" w:customStyle="1" w:styleId="afe">
    <w:basedOn w:val="TableNormal2"/>
    <w:tblPr>
      <w:tblStyleRowBandSize w:val="1"/>
      <w:tblStyleColBandSize w:val="1"/>
      <w:tblCellMar>
        <w:top w:w="60" w:type="dxa"/>
        <w:left w:w="60" w:type="dxa"/>
        <w:bottom w:w="60" w:type="dxa"/>
        <w:right w:w="60" w:type="dxa"/>
      </w:tblCellMar>
    </w:tblPr>
  </w:style>
  <w:style w:type="table" w:customStyle="1" w:styleId="aff">
    <w:basedOn w:val="TableNormal2"/>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character" w:styleId="aff9">
    <w:name w:val="annotation reference"/>
    <w:basedOn w:val="a0"/>
    <w:uiPriority w:val="99"/>
    <w:semiHidden/>
    <w:unhideWhenUsed/>
    <w:rsid w:val="00061E29"/>
    <w:rPr>
      <w:sz w:val="18"/>
      <w:szCs w:val="18"/>
    </w:rPr>
  </w:style>
  <w:style w:type="paragraph" w:styleId="affa">
    <w:name w:val="annotation text"/>
    <w:basedOn w:val="a"/>
    <w:link w:val="affb"/>
    <w:uiPriority w:val="99"/>
    <w:semiHidden/>
    <w:unhideWhenUsed/>
    <w:rsid w:val="00061E29"/>
    <w:pPr>
      <w:jc w:val="left"/>
    </w:pPr>
  </w:style>
  <w:style w:type="character" w:customStyle="1" w:styleId="affb">
    <w:name w:val="註解文字 字元"/>
    <w:basedOn w:val="a0"/>
    <w:link w:val="affa"/>
    <w:uiPriority w:val="99"/>
    <w:semiHidden/>
    <w:rsid w:val="00061E29"/>
  </w:style>
  <w:style w:type="paragraph" w:styleId="affc">
    <w:name w:val="annotation subject"/>
    <w:basedOn w:val="affa"/>
    <w:next w:val="affa"/>
    <w:link w:val="affd"/>
    <w:uiPriority w:val="99"/>
    <w:semiHidden/>
    <w:unhideWhenUsed/>
    <w:rsid w:val="00061E29"/>
    <w:rPr>
      <w:b/>
      <w:bCs/>
    </w:rPr>
  </w:style>
  <w:style w:type="character" w:customStyle="1" w:styleId="affd">
    <w:name w:val="註解主旨 字元"/>
    <w:basedOn w:val="affb"/>
    <w:link w:val="affc"/>
    <w:uiPriority w:val="99"/>
    <w:semiHidden/>
    <w:rsid w:val="00061E29"/>
    <w:rPr>
      <w:b/>
      <w:bCs/>
    </w:rPr>
  </w:style>
  <w:style w:type="table" w:customStyle="1" w:styleId="affe">
    <w:basedOn w:val="TableNormal2"/>
    <w:tblPr>
      <w:tblStyleRowBandSize w:val="1"/>
      <w:tblStyleColBandSize w:val="1"/>
      <w:tblCellMar>
        <w:left w:w="108" w:type="dxa"/>
        <w:right w:w="108" w:type="dxa"/>
      </w:tblCellMar>
    </w:tblPr>
  </w:style>
  <w:style w:type="table" w:customStyle="1" w:styleId="afff">
    <w:basedOn w:val="TableNormal2"/>
    <w:tblPr>
      <w:tblStyleRowBandSize w:val="1"/>
      <w:tblStyleColBandSize w:val="1"/>
      <w:tblCellMar>
        <w:left w:w="115" w:type="dxa"/>
        <w:right w:w="115" w:type="dxa"/>
      </w:tblCellMar>
    </w:tblPr>
  </w:style>
  <w:style w:type="table" w:customStyle="1" w:styleId="afff0">
    <w:basedOn w:val="TableNormal2"/>
    <w:tblPr>
      <w:tblStyleRowBandSize w:val="1"/>
      <w:tblStyleColBandSize w:val="1"/>
      <w:tblCellMar>
        <w:left w:w="115" w:type="dxa"/>
        <w:right w:w="115" w:type="dxa"/>
      </w:tblCellMar>
    </w:tblPr>
  </w:style>
  <w:style w:type="table" w:customStyle="1" w:styleId="afff1">
    <w:basedOn w:val="TableNormal2"/>
    <w:tblPr>
      <w:tblStyleRowBandSize w:val="1"/>
      <w:tblStyleColBandSize w:val="1"/>
      <w:tblCellMar>
        <w:left w:w="108" w:type="dxa"/>
        <w:right w:w="108" w:type="dxa"/>
      </w:tblCellMar>
    </w:tblPr>
  </w:style>
  <w:style w:type="table" w:customStyle="1" w:styleId="afff2">
    <w:basedOn w:val="TableNormal1"/>
    <w:tblPr>
      <w:tblStyleRowBandSize w:val="1"/>
      <w:tblStyleColBandSize w:val="1"/>
      <w:tblCellMar>
        <w:top w:w="60" w:type="dxa"/>
        <w:left w:w="108" w:type="dxa"/>
        <w:bottom w:w="60" w:type="dxa"/>
        <w:right w:w="108" w:type="dxa"/>
      </w:tblCellMar>
    </w:tblPr>
  </w:style>
  <w:style w:type="table" w:customStyle="1" w:styleId="afff3">
    <w:basedOn w:val="TableNormal1"/>
    <w:tblPr>
      <w:tblStyleRowBandSize w:val="1"/>
      <w:tblStyleColBandSize w:val="1"/>
      <w:tblCellMar>
        <w:top w:w="60" w:type="dxa"/>
        <w:left w:w="108" w:type="dxa"/>
        <w:bottom w:w="60" w:type="dxa"/>
        <w:right w:w="108" w:type="dxa"/>
      </w:tblCellMar>
    </w:tblPr>
  </w:style>
  <w:style w:type="table" w:customStyle="1" w:styleId="afff4">
    <w:basedOn w:val="TableNormal1"/>
    <w:tblPr>
      <w:tblStyleRowBandSize w:val="1"/>
      <w:tblStyleColBandSize w:val="1"/>
      <w:tblCellMar>
        <w:top w:w="60" w:type="dxa"/>
        <w:left w:w="108" w:type="dxa"/>
        <w:bottom w:w="60" w:type="dxa"/>
        <w:right w:w="108" w:type="dxa"/>
      </w:tblCellMar>
    </w:tblPr>
  </w:style>
  <w:style w:type="table" w:customStyle="1" w:styleId="afff5">
    <w:basedOn w:val="TableNormal1"/>
    <w:tblPr>
      <w:tblStyleRowBandSize w:val="1"/>
      <w:tblStyleColBandSize w:val="1"/>
      <w:tblCellMar>
        <w:top w:w="60" w:type="dxa"/>
        <w:left w:w="108" w:type="dxa"/>
        <w:bottom w:w="60" w:type="dxa"/>
        <w:right w:w="108" w:type="dxa"/>
      </w:tblCellMar>
    </w:tblPr>
  </w:style>
  <w:style w:type="table" w:customStyle="1" w:styleId="afff6">
    <w:basedOn w:val="TableNormal0"/>
    <w:tblPr>
      <w:tblStyleRowBandSize w:val="1"/>
      <w:tblStyleColBandSize w:val="1"/>
      <w:tblCellMar>
        <w:top w:w="60" w:type="dxa"/>
        <w:left w:w="108" w:type="dxa"/>
        <w:bottom w:w="60" w:type="dxa"/>
        <w:right w:w="108" w:type="dxa"/>
      </w:tblCellMar>
    </w:tblPr>
  </w:style>
  <w:style w:type="table" w:customStyle="1" w:styleId="afff7">
    <w:basedOn w:val="TableNormal0"/>
    <w:tblPr>
      <w:tblStyleRowBandSize w:val="1"/>
      <w:tblStyleColBandSize w:val="1"/>
      <w:tblCellMar>
        <w:top w:w="60" w:type="dxa"/>
        <w:left w:w="108" w:type="dxa"/>
        <w:bottom w:w="60" w:type="dxa"/>
        <w:right w:w="108" w:type="dxa"/>
      </w:tblCellMar>
    </w:tblPr>
  </w:style>
  <w:style w:type="table" w:customStyle="1" w:styleId="afff8">
    <w:basedOn w:val="TableNormal0"/>
    <w:tblPr>
      <w:tblStyleRowBandSize w:val="1"/>
      <w:tblStyleColBandSize w:val="1"/>
      <w:tblCellMar>
        <w:top w:w="60" w:type="dxa"/>
        <w:left w:w="108" w:type="dxa"/>
        <w:bottom w:w="60" w:type="dxa"/>
        <w:right w:w="108" w:type="dxa"/>
      </w:tblCellMar>
    </w:tblPr>
  </w:style>
  <w:style w:type="table" w:customStyle="1" w:styleId="afff9">
    <w:basedOn w:val="TableNormal0"/>
    <w:tblPr>
      <w:tblStyleRowBandSize w:val="1"/>
      <w:tblStyleColBandSize w:val="1"/>
      <w:tblCellMar>
        <w:top w:w="60" w:type="dxa"/>
        <w:left w:w="108" w:type="dxa"/>
        <w:bottom w:w="6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zwqex/MNZjhqeffEFiazjZLtqQ==">CgMxLjAaMAoBMBIrCikIB0IlChFRdWF0dHJvY2VudG8gU2FucxIQQXJpYWwgVW5pY29kZSBNUxodCgExEhgKFggHQhISEEFyaWFsIFVuaWNvZGUgTVMyCGguZ2pkZ3hzMgloLjFmb2I5dGUyDmguMXNiMXEwZGducTRiMgloLjFmb2I5dGUyDmgua3YzN3pwejk2d3E5MgloLjM1bmt1bjIyCWguMzVua3VuMjIJaC4zNW5rdW4yMgloLjM1bmt1bjIyCWguMzVua3VuMjIJaC4zMGowemxsMgloLjMwajB6bGw4AHIhMWNiLUV5MXpYcG8tdkZ4bHRZcmhVRS1YdWYtOVp4X1o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824</Words>
  <Characters>4697</Characters>
  <Application>Microsoft Office Word</Application>
  <DocSecurity>0</DocSecurity>
  <Lines>39</Lines>
  <Paragraphs>11</Paragraphs>
  <ScaleCrop>false</ScaleCrop>
  <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2</cp:revision>
  <dcterms:created xsi:type="dcterms:W3CDTF">2024-04-20T12:57:00Z</dcterms:created>
  <dcterms:modified xsi:type="dcterms:W3CDTF">2024-06-30T06:41:00Z</dcterms:modified>
</cp:coreProperties>
</file>