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EC2027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EC2027">
        <w:rPr>
          <w:rFonts w:eastAsia="標楷體"/>
          <w:b/>
          <w:color w:val="auto"/>
          <w:sz w:val="32"/>
          <w:szCs w:val="32"/>
        </w:rPr>
        <w:t>新北市</w:t>
      </w:r>
      <w:r w:rsidRPr="00EC2027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5F26CE" w:rsidRPr="00EC2027">
        <w:rPr>
          <w:rFonts w:eastAsia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5F26CE" w:rsidRPr="00EC2027">
        <w:rPr>
          <w:rFonts w:eastAsia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EC2027">
        <w:rPr>
          <w:rFonts w:eastAsia="標楷體"/>
          <w:b/>
          <w:color w:val="auto"/>
          <w:sz w:val="32"/>
          <w:szCs w:val="32"/>
        </w:rPr>
        <w:t>國民</w:t>
      </w:r>
      <w:r w:rsidR="00BE0970" w:rsidRPr="00EC2027">
        <w:rPr>
          <w:rFonts w:eastAsia="標楷體"/>
          <w:b/>
          <w:color w:val="auto"/>
          <w:sz w:val="32"/>
          <w:szCs w:val="32"/>
        </w:rPr>
        <w:t>中</w:t>
      </w:r>
      <w:r w:rsidRPr="00EC2027">
        <w:rPr>
          <w:rFonts w:eastAsia="標楷體"/>
          <w:b/>
          <w:color w:val="auto"/>
          <w:sz w:val="32"/>
          <w:szCs w:val="32"/>
        </w:rPr>
        <w:t>學</w:t>
      </w:r>
      <w:r w:rsidR="00C261EE" w:rsidRPr="00EC2027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EC2027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EC2027">
        <w:rPr>
          <w:rFonts w:eastAsia="標楷體"/>
          <w:b/>
          <w:color w:val="auto"/>
          <w:sz w:val="32"/>
          <w:szCs w:val="32"/>
        </w:rPr>
        <w:t>學年度</w:t>
      </w:r>
      <w:r w:rsidR="00350702" w:rsidRPr="00EC2027">
        <w:rPr>
          <w:rFonts w:eastAsia="標楷體" w:hint="eastAsia"/>
          <w:b/>
          <w:color w:val="auto"/>
          <w:sz w:val="32"/>
          <w:szCs w:val="32"/>
        </w:rPr>
        <w:t>九</w:t>
      </w:r>
      <w:r w:rsidRPr="00EC2027">
        <w:rPr>
          <w:rFonts w:eastAsia="標楷體"/>
          <w:b/>
          <w:color w:val="auto"/>
          <w:sz w:val="32"/>
          <w:szCs w:val="32"/>
        </w:rPr>
        <w:t>年級第</w:t>
      </w:r>
      <w:r w:rsidR="007905FB" w:rsidRPr="00EC2027">
        <w:rPr>
          <w:rFonts w:eastAsia="標楷體" w:hint="eastAsia"/>
          <w:b/>
          <w:color w:val="auto"/>
          <w:sz w:val="32"/>
          <w:szCs w:val="32"/>
          <w:u w:val="thick"/>
        </w:rPr>
        <w:t>一</w:t>
      </w:r>
      <w:r w:rsidRPr="00EC2027">
        <w:rPr>
          <w:rFonts w:eastAsia="標楷體"/>
          <w:b/>
          <w:color w:val="auto"/>
          <w:sz w:val="32"/>
          <w:szCs w:val="32"/>
        </w:rPr>
        <w:t>學期</w:t>
      </w:r>
      <w:r w:rsidR="0019471B" w:rsidRPr="00EC2027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EC2027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EC2027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EC2027">
        <w:rPr>
          <w:rFonts w:eastAsia="標楷體"/>
          <w:b/>
          <w:color w:val="auto"/>
          <w:sz w:val="32"/>
          <w:szCs w:val="32"/>
        </w:rPr>
        <w:t>設計者：</w:t>
      </w:r>
      <w:proofErr w:type="gramStart"/>
      <w:r w:rsidR="00350702" w:rsidRPr="00EC2027">
        <w:rPr>
          <w:rFonts w:eastAsia="標楷體" w:hint="eastAsia"/>
          <w:b/>
          <w:color w:val="auto"/>
          <w:sz w:val="32"/>
          <w:szCs w:val="32"/>
          <w:u w:val="thick"/>
        </w:rPr>
        <w:t>紀虹如</w:t>
      </w:r>
      <w:r w:rsidR="00967DBF" w:rsidRPr="00EC2027">
        <w:rPr>
          <w:rFonts w:eastAsia="標楷體"/>
          <w:b/>
          <w:color w:val="auto"/>
          <w:sz w:val="32"/>
          <w:szCs w:val="32"/>
          <w:u w:val="thick"/>
        </w:rPr>
        <w:t>＿</w:t>
      </w:r>
      <w:proofErr w:type="gramEnd"/>
    </w:p>
    <w:p w:rsidR="009529E0" w:rsidRPr="00EA7A47" w:rsidRDefault="0036459A" w:rsidP="005E4C06">
      <w:pPr>
        <w:pStyle w:val="aff0"/>
        <w:numPr>
          <w:ilvl w:val="0"/>
          <w:numId w:val="1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proofErr w:type="gramStart"/>
      <w:r w:rsidR="00350702">
        <w:rPr>
          <w:rFonts w:ascii="標楷體" w:eastAsia="標楷體" w:hAnsi="標楷體" w:cs="標楷體" w:hint="eastAsia"/>
          <w:b/>
          <w:sz w:val="24"/>
          <w:szCs w:val="24"/>
        </w:rPr>
        <w:t>▇</w:t>
      </w:r>
      <w:proofErr w:type="gramEnd"/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C202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r w:rsidR="00350702" w:rsidRPr="00EC2027">
        <w:rPr>
          <w:rFonts w:ascii="標楷體" w:eastAsia="標楷體" w:hAnsi="標楷體" w:cs="標楷體" w:hint="eastAsia"/>
          <w:b/>
          <w:sz w:val="24"/>
          <w:szCs w:val="24"/>
          <w:u w:val="single"/>
        </w:rPr>
        <w:t>財經小學堂</w:t>
      </w:r>
      <w:r w:rsidR="00684EC6" w:rsidRPr="00EC202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proofErr w:type="gramStart"/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</w:t>
      </w:r>
      <w:proofErr w:type="gramEnd"/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5E4C06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</w:t>
      </w:r>
      <w:proofErr w:type="gramStart"/>
      <w:r w:rsidRPr="00075816">
        <w:rPr>
          <w:rFonts w:eastAsia="標楷體" w:hint="eastAsia"/>
          <w:b/>
          <w:color w:val="FF0000"/>
          <w:sz w:val="24"/>
          <w:szCs w:val="24"/>
        </w:rPr>
        <w:t>課程免填</w:t>
      </w:r>
      <w:proofErr w:type="gramEnd"/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581848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1E19BB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1E19BB">
              <w:rPr>
                <w:rFonts w:eastAsia="標楷體" w:hint="eastAsia"/>
                <w:sz w:val="24"/>
                <w:szCs w:val="24"/>
              </w:rPr>
              <w:t>准予備查</w:t>
            </w:r>
            <w:r w:rsidRPr="001E19BB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1E19BB">
              <w:rPr>
                <w:rFonts w:eastAsia="標楷體" w:hint="eastAsia"/>
                <w:sz w:val="24"/>
                <w:szCs w:val="24"/>
              </w:rPr>
              <w:t>課程內容適合國中生階段學習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5E4C06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A14F15" w:rsidRPr="00EA7A47">
        <w:rPr>
          <w:rFonts w:eastAsia="標楷體"/>
          <w:sz w:val="24"/>
          <w:szCs w:val="24"/>
        </w:rPr>
        <w:t>每週</w:t>
      </w:r>
      <w:r w:rsidR="00A14F15" w:rsidRPr="00EA7A47">
        <w:rPr>
          <w:rFonts w:eastAsia="標楷體"/>
          <w:sz w:val="24"/>
          <w:szCs w:val="24"/>
        </w:rPr>
        <w:t>(</w:t>
      </w:r>
      <w:r w:rsidR="00A14F15">
        <w:rPr>
          <w:rFonts w:eastAsia="標楷體"/>
          <w:sz w:val="24"/>
          <w:szCs w:val="24"/>
        </w:rPr>
        <w:t xml:space="preserve"> </w:t>
      </w:r>
      <w:r w:rsidR="00A14F15">
        <w:rPr>
          <w:rFonts w:eastAsia="標楷體" w:hint="eastAsia"/>
          <w:sz w:val="24"/>
          <w:szCs w:val="24"/>
        </w:rPr>
        <w:t>1</w:t>
      </w:r>
      <w:r w:rsidR="00A14F15" w:rsidRPr="00EA7A47">
        <w:rPr>
          <w:rFonts w:eastAsia="標楷體"/>
          <w:b/>
          <w:sz w:val="24"/>
          <w:szCs w:val="24"/>
        </w:rPr>
        <w:t xml:space="preserve">  </w:t>
      </w:r>
      <w:r w:rsidR="00A14F15" w:rsidRPr="00EA7A47">
        <w:rPr>
          <w:rFonts w:eastAsia="標楷體"/>
          <w:sz w:val="24"/>
          <w:szCs w:val="24"/>
        </w:rPr>
        <w:t>)</w:t>
      </w:r>
      <w:r w:rsidR="00A14F15" w:rsidRPr="00EA7A47">
        <w:rPr>
          <w:rFonts w:eastAsia="標楷體"/>
          <w:sz w:val="24"/>
          <w:szCs w:val="24"/>
        </w:rPr>
        <w:t>節，實施</w:t>
      </w:r>
      <w:r w:rsidR="00A14F15" w:rsidRPr="00EA7A47">
        <w:rPr>
          <w:rFonts w:eastAsia="標楷體"/>
          <w:sz w:val="24"/>
          <w:szCs w:val="24"/>
        </w:rPr>
        <w:t>(</w:t>
      </w:r>
      <w:r w:rsidR="00A14F15" w:rsidRPr="00EA7A47">
        <w:rPr>
          <w:rFonts w:eastAsia="標楷體"/>
          <w:b/>
          <w:sz w:val="24"/>
          <w:szCs w:val="24"/>
        </w:rPr>
        <w:t xml:space="preserve"> 2</w:t>
      </w:r>
      <w:r w:rsidR="00F11307">
        <w:rPr>
          <w:rFonts w:eastAsia="標楷體" w:hint="eastAsia"/>
          <w:b/>
          <w:sz w:val="24"/>
          <w:szCs w:val="24"/>
        </w:rPr>
        <w:t>2</w:t>
      </w:r>
      <w:r w:rsidR="00A14F15" w:rsidRPr="00EA7A47">
        <w:rPr>
          <w:rFonts w:eastAsia="標楷體"/>
          <w:sz w:val="24"/>
          <w:szCs w:val="24"/>
        </w:rPr>
        <w:t xml:space="preserve"> )</w:t>
      </w:r>
      <w:proofErr w:type="gramStart"/>
      <w:r w:rsidR="00A14F15" w:rsidRPr="00EA7A47">
        <w:rPr>
          <w:rFonts w:eastAsia="標楷體"/>
          <w:sz w:val="24"/>
          <w:szCs w:val="24"/>
        </w:rPr>
        <w:t>週</w:t>
      </w:r>
      <w:proofErr w:type="gramEnd"/>
      <w:r w:rsidR="00A14F15" w:rsidRPr="00EA7A47">
        <w:rPr>
          <w:rFonts w:eastAsia="標楷體"/>
          <w:sz w:val="24"/>
          <w:szCs w:val="24"/>
        </w:rPr>
        <w:t>，共</w:t>
      </w:r>
      <w:r w:rsidR="00A14F15" w:rsidRPr="00EA7A47">
        <w:rPr>
          <w:rFonts w:eastAsia="標楷體"/>
          <w:sz w:val="24"/>
          <w:szCs w:val="24"/>
        </w:rPr>
        <w:t>(</w:t>
      </w:r>
      <w:r w:rsidR="00A14F15" w:rsidRPr="00EA7A47">
        <w:rPr>
          <w:rFonts w:eastAsia="標楷體"/>
          <w:b/>
          <w:sz w:val="24"/>
          <w:szCs w:val="24"/>
        </w:rPr>
        <w:t xml:space="preserve"> </w:t>
      </w:r>
      <w:r w:rsidR="00A14F15">
        <w:rPr>
          <w:rFonts w:eastAsia="標楷體"/>
          <w:b/>
          <w:sz w:val="24"/>
          <w:szCs w:val="24"/>
        </w:rPr>
        <w:t>2</w:t>
      </w:r>
      <w:r w:rsidR="00F11307">
        <w:rPr>
          <w:rFonts w:eastAsia="標楷體" w:hint="eastAsia"/>
          <w:b/>
          <w:sz w:val="24"/>
          <w:szCs w:val="24"/>
        </w:rPr>
        <w:t>2</w:t>
      </w:r>
      <w:r w:rsidR="00A14F15" w:rsidRPr="00EA7A47">
        <w:rPr>
          <w:rFonts w:eastAsia="標楷體"/>
          <w:b/>
          <w:sz w:val="24"/>
          <w:szCs w:val="24"/>
        </w:rPr>
        <w:t xml:space="preserve"> </w:t>
      </w:r>
      <w:r w:rsidR="00A14F15" w:rsidRPr="00EA7A47">
        <w:rPr>
          <w:rFonts w:eastAsia="標楷體"/>
          <w:sz w:val="24"/>
          <w:szCs w:val="24"/>
        </w:rPr>
        <w:t>)</w:t>
      </w:r>
      <w:r w:rsidR="00A14F15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5E4C06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350702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▇</w:t>
            </w:r>
            <w:proofErr w:type="gramEnd"/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350702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▇</w:t>
            </w:r>
            <w:proofErr w:type="gramEnd"/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350702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▇</w:t>
            </w:r>
            <w:proofErr w:type="gramEnd"/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0702" w:rsidRPr="00803C8F" w:rsidRDefault="00350702" w:rsidP="005E4C06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關注財經相關議題，提升其財經素養。</w:t>
            </w:r>
          </w:p>
          <w:p w:rsidR="00350702" w:rsidRPr="00803C8F" w:rsidRDefault="00350702" w:rsidP="005E4C06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問題解決能力，透過探究、分析和評估財經問題，學習解決問題的思維模式。</w:t>
            </w:r>
          </w:p>
          <w:p w:rsidR="00350702" w:rsidRDefault="00350702" w:rsidP="005E4C06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對財經議題的理解和分析能力。</w:t>
            </w:r>
          </w:p>
          <w:p w:rsidR="00BA2AA3" w:rsidRPr="00A42EF1" w:rsidRDefault="00350702" w:rsidP="005E4C06">
            <w:pPr>
              <w:pStyle w:val="aff0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團隊合作能力和溝通能力。</w:t>
            </w:r>
          </w:p>
        </w:tc>
      </w:tr>
    </w:tbl>
    <w:p w:rsidR="00A42EF1" w:rsidRPr="00EA7A47" w:rsidRDefault="00D37619" w:rsidP="005E4C06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350702" w:rsidRPr="00EC2027" w:rsidRDefault="00350702" w:rsidP="00350702">
      <w:pPr>
        <w:ind w:left="2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 w:hint="eastAsia"/>
          <w:sz w:val="28"/>
          <w:szCs w:val="28"/>
        </w:rPr>
        <w:t>單元</w:t>
      </w:r>
      <w:proofErr w:type="gramStart"/>
      <w:r w:rsidRPr="00EC2027">
        <w:rPr>
          <w:rFonts w:ascii="標楷體" w:eastAsia="標楷體" w:hAnsi="標楷體" w:cs="新細明體" w:hint="eastAsia"/>
          <w:sz w:val="28"/>
          <w:szCs w:val="28"/>
        </w:rPr>
        <w:t>一</w:t>
      </w:r>
      <w:proofErr w:type="gramEnd"/>
      <w:r w:rsidRPr="00EC2027">
        <w:rPr>
          <w:rFonts w:ascii="標楷體" w:eastAsia="標楷體" w:hAnsi="標楷體" w:cs="新細明體" w:hint="eastAsia"/>
          <w:sz w:val="28"/>
          <w:szCs w:val="28"/>
        </w:rPr>
        <w:t xml:space="preserve"> </w:t>
      </w:r>
      <w:r w:rsidRPr="00EC2027">
        <w:rPr>
          <w:rFonts w:ascii="標楷體" w:eastAsia="標楷體" w:hAnsi="標楷體" w:cs="新細明體"/>
          <w:sz w:val="28"/>
          <w:szCs w:val="28"/>
        </w:rPr>
        <w:t>重視理財觀</w:t>
      </w:r>
    </w:p>
    <w:p w:rsidR="00350702" w:rsidRPr="00EC2027" w:rsidRDefault="00350702" w:rsidP="00350702">
      <w:pPr>
        <w:pStyle w:val="aff0"/>
        <w:ind w:leftChars="0" w:left="50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 w:hint="eastAsia"/>
          <w:sz w:val="28"/>
          <w:szCs w:val="28"/>
        </w:rPr>
        <w:t>1-1</w:t>
      </w:r>
      <w:r w:rsidRPr="00EC2027">
        <w:rPr>
          <w:rFonts w:ascii="標楷體" w:eastAsia="標楷體" w:hAnsi="標楷體" w:cs="新細明體"/>
          <w:sz w:val="28"/>
          <w:szCs w:val="28"/>
        </w:rPr>
        <w:t>你也可以這樣儲蓄</w:t>
      </w:r>
      <w:r w:rsidRPr="00EC2027">
        <w:rPr>
          <w:rFonts w:ascii="標楷體" w:eastAsia="標楷體" w:hAnsi="標楷體" w:cs="新細明體" w:hint="eastAsia"/>
          <w:sz w:val="28"/>
          <w:szCs w:val="28"/>
        </w:rPr>
        <w:t>？</w:t>
      </w:r>
    </w:p>
    <w:p w:rsidR="00350702" w:rsidRPr="00EC2027" w:rsidRDefault="00350702" w:rsidP="00350702">
      <w:pPr>
        <w:pStyle w:val="aff0"/>
        <w:ind w:leftChars="0" w:left="50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 w:hint="eastAsia"/>
          <w:sz w:val="28"/>
          <w:szCs w:val="28"/>
        </w:rPr>
        <w:t>1-2</w:t>
      </w:r>
      <w:r w:rsidRPr="00EC2027">
        <w:rPr>
          <w:rFonts w:ascii="標楷體" w:eastAsia="標楷體" w:hAnsi="標楷體" w:cs="新細明體"/>
          <w:sz w:val="28"/>
          <w:szCs w:val="28"/>
        </w:rPr>
        <w:t>零用錢,該花、該存</w:t>
      </w:r>
      <w:r w:rsidRPr="00EC2027">
        <w:rPr>
          <w:rFonts w:ascii="標楷體" w:eastAsia="標楷體" w:hAnsi="標楷體" w:cs="新細明體" w:hint="eastAsia"/>
          <w:sz w:val="28"/>
          <w:szCs w:val="28"/>
        </w:rPr>
        <w:t>？</w:t>
      </w:r>
      <w:r w:rsidRPr="00EC2027">
        <w:rPr>
          <w:rFonts w:ascii="標楷體" w:eastAsia="標楷體" w:hAnsi="標楷體" w:cs="新細明體"/>
          <w:sz w:val="28"/>
          <w:szCs w:val="28"/>
        </w:rPr>
        <w:t>聰明消費與記帳</w:t>
      </w:r>
    </w:p>
    <w:p w:rsidR="00350702" w:rsidRPr="00EC2027" w:rsidRDefault="00350702" w:rsidP="00350702">
      <w:pPr>
        <w:pStyle w:val="aff0"/>
        <w:ind w:leftChars="0" w:left="50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 w:hint="eastAsia"/>
          <w:sz w:val="28"/>
          <w:szCs w:val="28"/>
        </w:rPr>
        <w:t>1-3</w:t>
      </w:r>
      <w:r w:rsidRPr="00EC2027">
        <w:rPr>
          <w:rFonts w:ascii="標楷體" w:eastAsia="標楷體" w:hAnsi="標楷體" w:cs="新細明體"/>
          <w:sz w:val="28"/>
          <w:szCs w:val="28"/>
        </w:rPr>
        <w:t>通貨膨脹會讓你的錢不見嗎</w:t>
      </w:r>
      <w:r w:rsidRPr="00EC2027">
        <w:rPr>
          <w:rFonts w:ascii="標楷體" w:eastAsia="標楷體" w:hAnsi="標楷體" w:cs="新細明體" w:hint="eastAsia"/>
          <w:sz w:val="28"/>
          <w:szCs w:val="28"/>
        </w:rPr>
        <w:t>？</w:t>
      </w:r>
    </w:p>
    <w:p w:rsidR="00350702" w:rsidRPr="00EC2027" w:rsidRDefault="00350702" w:rsidP="00350702">
      <w:pPr>
        <w:pStyle w:val="aff0"/>
        <w:ind w:leftChars="0" w:left="50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 w:hint="eastAsia"/>
          <w:sz w:val="28"/>
          <w:szCs w:val="28"/>
        </w:rPr>
        <w:t>1-4</w:t>
      </w:r>
      <w:r w:rsidRPr="00EC2027">
        <w:rPr>
          <w:rFonts w:ascii="標楷體" w:eastAsia="標楷體" w:hAnsi="標楷體" w:cs="新細明體"/>
          <w:sz w:val="28"/>
          <w:szCs w:val="28"/>
        </w:rPr>
        <w:t>保護自己的錢一常見金融詐騙</w:t>
      </w:r>
    </w:p>
    <w:p w:rsidR="00350702" w:rsidRPr="00EC2027" w:rsidRDefault="00350702" w:rsidP="00350702">
      <w:pPr>
        <w:pStyle w:val="aff0"/>
        <w:ind w:leftChars="0" w:left="50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/>
          <w:sz w:val="28"/>
          <w:szCs w:val="28"/>
        </w:rPr>
        <w:t>1-5 你該如何消費</w:t>
      </w:r>
      <w:r w:rsidRPr="00EC2027">
        <w:rPr>
          <w:rFonts w:ascii="標楷體" w:eastAsia="標楷體" w:hAnsi="標楷體" w:cs="新細明體" w:hint="eastAsia"/>
          <w:sz w:val="28"/>
          <w:szCs w:val="28"/>
        </w:rPr>
        <w:t>？</w:t>
      </w:r>
    </w:p>
    <w:p w:rsidR="00350702" w:rsidRPr="00EC2027" w:rsidRDefault="00350702" w:rsidP="00350702">
      <w:pPr>
        <w:ind w:left="2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 w:hint="eastAsia"/>
          <w:sz w:val="28"/>
          <w:szCs w:val="28"/>
        </w:rPr>
        <w:t xml:space="preserve">單元二 </w:t>
      </w:r>
      <w:r w:rsidRPr="00EC2027">
        <w:rPr>
          <w:rFonts w:ascii="標楷體" w:eastAsia="標楷體" w:hAnsi="標楷體" w:cs="新細明體"/>
          <w:sz w:val="28"/>
          <w:szCs w:val="28"/>
        </w:rPr>
        <w:t>投資停看聽</w:t>
      </w:r>
    </w:p>
    <w:p w:rsidR="00350702" w:rsidRPr="00EC2027" w:rsidRDefault="00350702" w:rsidP="00350702">
      <w:pPr>
        <w:pStyle w:val="aff0"/>
        <w:ind w:leftChars="0" w:left="503" w:firstLine="0"/>
        <w:rPr>
          <w:rFonts w:ascii="標楷體" w:eastAsia="標楷體" w:hAnsi="標楷體" w:cs="新細明體"/>
          <w:sz w:val="28"/>
          <w:szCs w:val="28"/>
        </w:rPr>
      </w:pPr>
      <w:r w:rsidRPr="00EC2027">
        <w:rPr>
          <w:rFonts w:ascii="標楷體" w:eastAsia="標楷體" w:hAnsi="標楷體" w:cs="新細明體" w:hint="eastAsia"/>
          <w:sz w:val="28"/>
          <w:szCs w:val="28"/>
        </w:rPr>
        <w:t>2-1</w:t>
      </w:r>
      <w:r w:rsidRPr="00EC2027">
        <w:rPr>
          <w:rFonts w:ascii="標楷體" w:eastAsia="標楷體" w:hAnsi="標楷體" w:cs="新細明體"/>
          <w:sz w:val="28"/>
          <w:szCs w:val="28"/>
        </w:rPr>
        <w:t>聰明投資</w:t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5E4C06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</w:t>
      </w:r>
      <w:proofErr w:type="gramStart"/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5E4C06">
      <w:pPr>
        <w:pStyle w:val="Web"/>
        <w:numPr>
          <w:ilvl w:val="0"/>
          <w:numId w:val="2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003C12">
        <w:rPr>
          <w:rFonts w:hint="eastAsia"/>
          <w:b/>
          <w:color w:val="0070C0"/>
        </w:rPr>
        <w:t>▇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5E4C06">
      <w:pPr>
        <w:pStyle w:val="Web"/>
        <w:numPr>
          <w:ilvl w:val="0"/>
          <w:numId w:val="2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003C12">
        <w:rPr>
          <w:rFonts w:hint="eastAsia"/>
          <w:b/>
          <w:color w:val="0070C0"/>
        </w:rPr>
        <w:t>▇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5E4C06">
      <w:pPr>
        <w:pStyle w:val="Web"/>
        <w:numPr>
          <w:ilvl w:val="0"/>
          <w:numId w:val="2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proofErr w:type="gramStart"/>
      <w:r w:rsidR="00003C12">
        <w:rPr>
          <w:rFonts w:hint="eastAsia"/>
          <w:b/>
          <w:color w:val="0070C0"/>
        </w:rPr>
        <w:t>▇</w:t>
      </w:r>
      <w:proofErr w:type="gramEnd"/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003C12">
        <w:rPr>
          <w:rFonts w:ascii="標楷體" w:eastAsia="標楷體" w:hAnsi="標楷體" w:hint="eastAsia"/>
          <w:b/>
          <w:color w:val="0070C0"/>
        </w:rPr>
        <w:t>12-15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5E4C06">
      <w:pPr>
        <w:pStyle w:val="Web"/>
        <w:numPr>
          <w:ilvl w:val="0"/>
          <w:numId w:val="2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Default="00A42EF1" w:rsidP="00EA7A47">
      <w:pPr>
        <w:pStyle w:val="Web"/>
        <w:snapToGrid w:val="0"/>
        <w:spacing w:line="240" w:lineRule="atLeast"/>
        <w:ind w:left="490" w:firstLineChars="1592" w:firstLine="3821"/>
        <w:rPr>
          <w:rFonts w:ascii="標楷體" w:eastAsia="標楷體" w:hAnsi="標楷體"/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多元文化、</w:t>
      </w:r>
      <w:proofErr w:type="gramStart"/>
      <w:r w:rsidR="00003C12">
        <w:rPr>
          <w:rFonts w:hint="eastAsia"/>
          <w:b/>
          <w:color w:val="0070C0"/>
        </w:rPr>
        <w:t>▇</w:t>
      </w:r>
      <w:proofErr w:type="gramEnd"/>
      <w:r w:rsidRPr="00A42EF1">
        <w:rPr>
          <w:rFonts w:ascii="標楷體" w:eastAsia="標楷體" w:hAnsi="標楷體" w:hint="eastAsia"/>
          <w:color w:val="0070C0"/>
        </w:rPr>
        <w:t>閱讀素養、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:rsidR="00EC2027" w:rsidRPr="00A42EF1" w:rsidRDefault="00EC2027" w:rsidP="00EA7A47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</w:p>
    <w:p w:rsidR="00D37619" w:rsidRDefault="00D37619" w:rsidP="005E4C06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946BCD" w:rsidRPr="00946BCD" w:rsidTr="00946BCD">
        <w:trPr>
          <w:tblHeader/>
          <w:jc w:val="center"/>
        </w:trPr>
        <w:tc>
          <w:tcPr>
            <w:tcW w:w="1691" w:type="dxa"/>
            <w:vMerge w:val="restart"/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bookmarkStart w:id="0" w:name="_GoBack"/>
            <w:r w:rsidRPr="00946BCD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58" w:type="dxa"/>
            <w:gridSpan w:val="2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946BCD" w:rsidRPr="00946BCD" w:rsidTr="00946BCD">
        <w:trPr>
          <w:tblHeader/>
          <w:jc w:val="center"/>
        </w:trPr>
        <w:tc>
          <w:tcPr>
            <w:tcW w:w="1691" w:type="dxa"/>
            <w:vMerge/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5E288E" w:rsidRPr="00946BCD" w:rsidRDefault="005E288E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</w:tcPr>
          <w:p w:rsidR="005E288E" w:rsidRPr="00946BCD" w:rsidRDefault="005E288E" w:rsidP="000C68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9" w:type="dxa"/>
            <w:vMerge w:val="restart"/>
            <w:vAlign w:val="center"/>
          </w:tcPr>
          <w:p w:rsidR="00E22763" w:rsidRPr="00946BCD" w:rsidRDefault="00E22763" w:rsidP="00E2276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46BCD">
              <w:rPr>
                <w:rFonts w:eastAsia="標楷體" w:hint="eastAsia"/>
                <w:color w:val="auto"/>
              </w:rPr>
              <w:t>單利、複利、信用卡循環利息及銀行定、</w:t>
            </w:r>
            <w:proofErr w:type="gramStart"/>
            <w:r w:rsidRPr="00946BCD">
              <w:rPr>
                <w:rFonts w:eastAsia="標楷體" w:hint="eastAsia"/>
                <w:color w:val="auto"/>
              </w:rPr>
              <w:t>活存概念</w:t>
            </w:r>
            <w:proofErr w:type="gramEnd"/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5E4C06">
            <w:pPr>
              <w:pStyle w:val="aff0"/>
              <w:numPr>
                <w:ilvl w:val="0"/>
                <w:numId w:val="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能計算出單、複利兩者的本利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和</w:t>
            </w:r>
            <w:proofErr w:type="gramEnd"/>
          </w:p>
          <w:p w:rsidR="00E22763" w:rsidRPr="00946BCD" w:rsidRDefault="00E22763" w:rsidP="005E4C06">
            <w:pPr>
              <w:pStyle w:val="aff0"/>
              <w:numPr>
                <w:ilvl w:val="0"/>
                <w:numId w:val="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理解信用卡繳款方式及利息計算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單元</w:t>
            </w:r>
            <w:proofErr w:type="gramStart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一</w:t>
            </w:r>
            <w:proofErr w:type="gramEnd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 xml:space="preserve"> 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重視理財觀</w:t>
            </w:r>
          </w:p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1-1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你也可以這樣儲蓄</w:t>
            </w: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？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文本：日省一杯咖啡錢50年</w:t>
            </w:r>
            <w:proofErr w:type="gramStart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複利可積千萬</w:t>
            </w:r>
            <w:proofErr w:type="gramEnd"/>
          </w:p>
          <w:p w:rsidR="00E22763" w:rsidRPr="00946BCD" w:rsidRDefault="00E22763" w:rsidP="005E4C06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影片：理財第 7 課：投資工具 - 單利、複利、定存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台北市財經素養探究任務國中篇、均一教育平台</w:t>
            </w:r>
          </w:p>
          <w:p w:rsidR="00E22763" w:rsidRPr="00946BCD" w:rsidRDefault="00E22763" w:rsidP="00E2276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946BC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946BC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閱J4</w:t>
            </w:r>
            <w:proofErr w:type="gramStart"/>
            <w:r w:rsidRPr="00946BCD">
              <w:rPr>
                <w:rFonts w:ascii="標楷體" w:eastAsia="標楷體" w:hAnsi="標楷體"/>
                <w:color w:val="auto"/>
              </w:rPr>
              <w:t>除紙本</w:t>
            </w:r>
            <w:proofErr w:type="gramEnd"/>
            <w:r w:rsidRPr="00946BCD">
              <w:rPr>
                <w:rFonts w:ascii="標楷體" w:eastAsia="標楷體" w:hAnsi="標楷體"/>
                <w:color w:val="auto"/>
              </w:rPr>
              <w:t>閱讀之外，依學習需求選擇 適當的閱讀媒材， 並了解如何利用 適當的管道獲得 文本資源。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J5 活用文本，認識 並運用滿足基 本生活需求所 使用之文本。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  <w:sz w:val="72"/>
                <w:szCs w:val="72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J8 在學習上遇到問 題時，願意尋找 課外資料，解決 困難。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J9 樂於參與閱讀相 關的學習活動， 並與他人交流。</w:t>
            </w:r>
          </w:p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9" w:type="dxa"/>
            <w:vMerge/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9" w:type="dxa"/>
            <w:vMerge w:val="restart"/>
            <w:vAlign w:val="center"/>
          </w:tcPr>
          <w:p w:rsidR="00E22763" w:rsidRPr="00946BCD" w:rsidRDefault="00E22763" w:rsidP="005E4C06">
            <w:pPr>
              <w:pStyle w:val="Default"/>
              <w:numPr>
                <w:ilvl w:val="0"/>
                <w:numId w:val="7"/>
              </w:numPr>
              <w:spacing w:line="280" w:lineRule="exact"/>
              <w:ind w:left="321" w:hanging="298"/>
              <w:jc w:val="left"/>
              <w:rPr>
                <w:rFonts w:eastAsia="標楷體"/>
                <w:color w:val="auto"/>
              </w:rPr>
            </w:pPr>
            <w:r w:rsidRPr="00946BCD">
              <w:rPr>
                <w:rFonts w:eastAsia="標楷體" w:hint="eastAsia"/>
                <w:color w:val="auto"/>
              </w:rPr>
              <w:t>透過科技紀錄消費行為</w:t>
            </w:r>
          </w:p>
          <w:p w:rsidR="00E22763" w:rsidRPr="00946BCD" w:rsidRDefault="00E22763" w:rsidP="005E4C06">
            <w:pPr>
              <w:pStyle w:val="Default"/>
              <w:numPr>
                <w:ilvl w:val="0"/>
                <w:numId w:val="7"/>
              </w:numPr>
              <w:spacing w:line="280" w:lineRule="exact"/>
              <w:ind w:left="321" w:hanging="298"/>
              <w:jc w:val="left"/>
              <w:rPr>
                <w:rFonts w:eastAsia="標楷體"/>
                <w:color w:val="auto"/>
              </w:rPr>
            </w:pPr>
            <w:r w:rsidRPr="00946BCD">
              <w:rPr>
                <w:rFonts w:eastAsia="標楷體" w:hint="eastAsia"/>
                <w:color w:val="auto"/>
              </w:rPr>
              <w:lastRenderedPageBreak/>
              <w:t>金錢、存款的規劃方式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5E4C06">
            <w:pPr>
              <w:pStyle w:val="aff0"/>
              <w:numPr>
                <w:ilvl w:val="0"/>
                <w:numId w:val="8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能透過科技方式記錄本身消費行為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8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檢視自身消費模式並提出改善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lastRenderedPageBreak/>
              <w:t>單元</w:t>
            </w:r>
            <w:proofErr w:type="gramStart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一</w:t>
            </w:r>
            <w:proofErr w:type="gramEnd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 xml:space="preserve"> 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重視理財觀</w:t>
            </w:r>
          </w:p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1-2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零用錢,該花、該存</w:t>
            </w: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？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聰明消費與記帳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lastRenderedPageBreak/>
              <w:t>文本：拒當月光族！</w:t>
            </w:r>
            <w:proofErr w:type="gramStart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網友熱議記帳</w:t>
            </w:r>
            <w:proofErr w:type="gramEnd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APP幫你養習慣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影片：</w:t>
            </w: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理財第11課：金錢規劃 - 記帳理財、第12課：金錢規劃 - 編列預算書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台北市財經素養探究任務國中篇、均一教育平台</w:t>
            </w:r>
          </w:p>
          <w:p w:rsidR="00E22763" w:rsidRPr="00946BCD" w:rsidRDefault="00E22763" w:rsidP="00E2276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946BC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946BC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閱J4</w:t>
            </w:r>
            <w:proofErr w:type="gramStart"/>
            <w:r w:rsidRPr="00946BCD">
              <w:rPr>
                <w:rFonts w:ascii="標楷體" w:eastAsia="標楷體" w:hAnsi="標楷體"/>
                <w:color w:val="auto"/>
              </w:rPr>
              <w:t>除紙本</w:t>
            </w:r>
            <w:proofErr w:type="gramEnd"/>
            <w:r w:rsidRPr="00946BCD">
              <w:rPr>
                <w:rFonts w:ascii="標楷體" w:eastAsia="標楷體" w:hAnsi="標楷體"/>
                <w:color w:val="auto"/>
              </w:rPr>
              <w:t>閱讀之外， 依學習需求選擇 適</w:t>
            </w:r>
            <w:r w:rsidRPr="00946BCD">
              <w:rPr>
                <w:rFonts w:ascii="標楷體" w:eastAsia="標楷體" w:hAnsi="標楷體"/>
                <w:color w:val="auto"/>
              </w:rPr>
              <w:lastRenderedPageBreak/>
              <w:t>當的閱讀媒材， 並了解如何利用 適當的管道獲得 文本資源。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J5 活用文本，認識 並運用滿足基 本生活需求所 使用之文本。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  <w:sz w:val="72"/>
                <w:szCs w:val="72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J8 在學習上遇到問 題時，願意尋找 課外資料，解決 困難。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J9 樂於參與閱讀相 關的學習活動， 並與他人交流。</w:t>
            </w:r>
          </w:p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0923學習扶助、課輔、</w:t>
            </w:r>
            <w:proofErr w:type="gramStart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9" w:type="dxa"/>
            <w:vMerge/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9" w:type="dxa"/>
            <w:vMerge w:val="restart"/>
            <w:vAlign w:val="center"/>
          </w:tcPr>
          <w:p w:rsidR="00E22763" w:rsidRPr="00946BCD" w:rsidRDefault="00E22763" w:rsidP="00E2276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46BCD">
              <w:rPr>
                <w:rFonts w:eastAsia="標楷體" w:hint="eastAsia"/>
                <w:color w:val="auto"/>
              </w:rPr>
              <w:t>通貨膨脹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5E4C06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能理解通貨膨脹的概念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0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能提出通貨膨脹可能造成的原因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單元</w:t>
            </w:r>
            <w:proofErr w:type="gramStart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一</w:t>
            </w:r>
            <w:proofErr w:type="gramEnd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 xml:space="preserve"> 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重視理財觀</w:t>
            </w:r>
          </w:p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1-3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通貨膨脹會讓你的錢不見嗎</w:t>
            </w: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？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文本：71年前小吃店菜單曝光！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網見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「真實銅板價」嘆：好懷念啊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影片：物價為什麼一直在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飆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漲？該怎麼對抗「通貨膨脹」？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志祺七七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台北市財經素養探究任務國中篇、志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祺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七七</w:t>
            </w:r>
          </w:p>
          <w:p w:rsidR="00E22763" w:rsidRPr="00946BCD" w:rsidRDefault="00E22763" w:rsidP="00E2276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946BC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946BC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閱J4</w:t>
            </w:r>
            <w:proofErr w:type="gramStart"/>
            <w:r w:rsidRPr="00946BCD">
              <w:rPr>
                <w:rFonts w:ascii="標楷體" w:eastAsia="標楷體" w:hAnsi="標楷體"/>
                <w:color w:val="auto"/>
              </w:rPr>
              <w:t>除紙本</w:t>
            </w:r>
            <w:proofErr w:type="gramEnd"/>
            <w:r w:rsidRPr="00946BCD">
              <w:rPr>
                <w:rFonts w:ascii="標楷體" w:eastAsia="標楷體" w:hAnsi="標楷體"/>
                <w:color w:val="auto"/>
              </w:rPr>
              <w:t>閱讀之外， 依學習需求選擇 適當的閱讀媒材， 並了解如何利用 適當的</w:t>
            </w:r>
            <w:r w:rsidRPr="00946BCD">
              <w:rPr>
                <w:rFonts w:ascii="標楷體" w:eastAsia="標楷體" w:hAnsi="標楷體"/>
                <w:color w:val="auto"/>
              </w:rPr>
              <w:lastRenderedPageBreak/>
              <w:t>管道獲得 文本資源。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J5 活用文本，認識 並運用滿足基 本生活需求所 使用之文本。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  <w:sz w:val="72"/>
                <w:szCs w:val="72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J8 在學習上遇到問 題時，願意尋找 課外資料，解決 困難。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J9 樂於參與閱讀相 關的學習活動， 並與他人交流。</w:t>
            </w:r>
          </w:p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9" w:type="dxa"/>
            <w:vMerge w:val="restart"/>
            <w:vAlign w:val="center"/>
          </w:tcPr>
          <w:p w:rsidR="00E22763" w:rsidRPr="00946BCD" w:rsidRDefault="00E22763" w:rsidP="00E2276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46BCD">
              <w:rPr>
                <w:rFonts w:eastAsia="標楷體" w:hint="eastAsia"/>
                <w:color w:val="auto"/>
              </w:rPr>
              <w:t>金融詐騙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5E4C06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能提出目前常見的詐騙手法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能說出遇到詐騙改如何處理的方式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2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能提出如何防範詐騙的方式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單元</w:t>
            </w:r>
            <w:proofErr w:type="gramStart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一</w:t>
            </w:r>
            <w:proofErr w:type="gramEnd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 xml:space="preserve"> 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重視理財觀</w:t>
            </w:r>
          </w:p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1-4保護自己的錢一常見金融詐騙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文本：玩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手遊誤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信詐騙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儲值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網，連續儲值13次未成遭詐十多萬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影片：凶狠詐騙吃夠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夠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！拐你</w:t>
            </w:r>
            <w:proofErr w:type="spell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AppleID</w:t>
            </w:r>
            <w:proofErr w:type="spell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盜刷後再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偷照片&amp;聯絡人｜TVBS新聞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學習單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03C12" w:rsidRPr="00946BCD" w:rsidRDefault="00E22763" w:rsidP="00003C1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</w:t>
            </w:r>
            <w:proofErr w:type="spell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946BC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E22763" w:rsidRPr="00946BCD" w:rsidRDefault="00E22763" w:rsidP="00003C12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946BC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946BC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閱J4</w:t>
            </w:r>
            <w:proofErr w:type="gramStart"/>
            <w:r w:rsidRPr="00946BCD">
              <w:rPr>
                <w:rFonts w:ascii="標楷體" w:eastAsia="標楷體" w:hAnsi="標楷體"/>
                <w:color w:val="auto"/>
              </w:rPr>
              <w:t>除紙本</w:t>
            </w:r>
            <w:proofErr w:type="gramEnd"/>
            <w:r w:rsidRPr="00946BCD">
              <w:rPr>
                <w:rFonts w:ascii="標楷體" w:eastAsia="標楷體" w:hAnsi="標楷體"/>
                <w:color w:val="auto"/>
              </w:rPr>
              <w:t>閱讀之外， 依學習需求選擇 適當的閱讀媒材， 並了解如何利用 適當的管道獲得 文本資源。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lastRenderedPageBreak/>
              <w:t>閱 J5 活用文本，認識 並運用滿足基 本生活需求所 使用之文本。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  <w:sz w:val="72"/>
                <w:szCs w:val="72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J8 在學習上遇到問 題時，願意尋找 課外資料，解決 困難。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J9 樂於參與閱讀相 關的學習活動， 並與他人交流。</w:t>
            </w:r>
          </w:p>
          <w:p w:rsidR="00E22763" w:rsidRPr="00946BCD" w:rsidRDefault="00003C12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生命教育</w:t>
            </w:r>
          </w:p>
          <w:p w:rsidR="00003C12" w:rsidRPr="00946BCD" w:rsidRDefault="00003C12" w:rsidP="00003C12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生 J1 思考生活、學校與社區的公共議題， 培養與他人理性溝通的素養。</w:t>
            </w: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</w:t>
            </w:r>
            <w:proofErr w:type="gramStart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</w:t>
            </w:r>
            <w:proofErr w:type="gramEnd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束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9" w:type="dxa"/>
            <w:vMerge w:val="restart"/>
            <w:vAlign w:val="center"/>
          </w:tcPr>
          <w:p w:rsidR="00E22763" w:rsidRPr="00946BCD" w:rsidRDefault="00E22763" w:rsidP="00E2276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946BCD">
              <w:rPr>
                <w:rFonts w:eastAsia="標楷體" w:hint="eastAsia"/>
                <w:color w:val="auto"/>
              </w:rPr>
              <w:t>以租代買</w:t>
            </w:r>
            <w:proofErr w:type="gramEnd"/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5E4C06">
            <w:pPr>
              <w:pStyle w:val="aff0"/>
              <w:numPr>
                <w:ilvl w:val="0"/>
                <w:numId w:val="14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能夠分析自身需求選擇相對應的消費模式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單元</w:t>
            </w:r>
            <w:proofErr w:type="gramStart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一</w:t>
            </w:r>
            <w:proofErr w:type="gramEnd"/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 xml:space="preserve"> 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重視理財觀</w:t>
            </w:r>
          </w:p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1-5 你該如何消費？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文本：窮小孩與富小孩：從理財角度來看，買車、叫車和租車哪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好？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影片：理財第1、2 課：「想要」還是「必要」？理財第 3 課：如何做選擇？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3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</w:t>
            </w:r>
          </w:p>
          <w:p w:rsidR="00E22763" w:rsidRPr="00946BCD" w:rsidRDefault="00E22763" w:rsidP="00E2276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946BC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946BC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閱J4</w:t>
            </w:r>
            <w:proofErr w:type="gramStart"/>
            <w:r w:rsidRPr="00946BCD">
              <w:rPr>
                <w:rFonts w:ascii="標楷體" w:eastAsia="標楷體" w:hAnsi="標楷體"/>
                <w:color w:val="auto"/>
              </w:rPr>
              <w:t>除紙本</w:t>
            </w:r>
            <w:proofErr w:type="gramEnd"/>
            <w:r w:rsidRPr="00946BCD">
              <w:rPr>
                <w:rFonts w:ascii="標楷體" w:eastAsia="標楷體" w:hAnsi="標楷體"/>
                <w:color w:val="auto"/>
              </w:rPr>
              <w:t>閱讀之外， 依學習需求選擇 適當的閱讀媒材， 並了解如</w:t>
            </w:r>
            <w:r w:rsidRPr="00946BCD">
              <w:rPr>
                <w:rFonts w:ascii="標楷體" w:eastAsia="標楷體" w:hAnsi="標楷體"/>
                <w:color w:val="auto"/>
              </w:rPr>
              <w:lastRenderedPageBreak/>
              <w:t>何利用 適當的管道獲得 文本資源。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J5 活用文本，認識 並運用滿足基 本生活需求所 使用之文本。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  <w:sz w:val="72"/>
                <w:szCs w:val="72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J8 在學習上遇到問 題時，願意尋找 課外資料，解決 困難。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J9 樂於參與閱讀相 關的學習活動， 並與他人交流。</w:t>
            </w:r>
          </w:p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9" w:type="dxa"/>
            <w:vMerge w:val="restart"/>
            <w:vAlign w:val="center"/>
          </w:tcPr>
          <w:p w:rsidR="00E22763" w:rsidRPr="00946BCD" w:rsidRDefault="00E22763" w:rsidP="00E22763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946BCD">
              <w:rPr>
                <w:rFonts w:eastAsia="標楷體" w:hint="eastAsia"/>
                <w:color w:val="auto"/>
              </w:rPr>
              <w:t>各式投資方式與原則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5E4C06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能知道有那些投資方式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6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能理解投資的原則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 xml:space="preserve">單元二 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投資停看聽</w:t>
            </w:r>
          </w:p>
          <w:p w:rsidR="00E22763" w:rsidRPr="00946BCD" w:rsidRDefault="00E22763" w:rsidP="00E22763">
            <w:pPr>
              <w:rPr>
                <w:rFonts w:ascii="標楷體" w:eastAsia="標楷體" w:hAnsi="標楷體" w:cs="新細明體"/>
                <w:color w:val="auto"/>
                <w:szCs w:val="24"/>
              </w:rPr>
            </w:pPr>
            <w:r w:rsidRPr="00946BCD">
              <w:rPr>
                <w:rFonts w:ascii="標楷體" w:eastAsia="標楷體" w:hAnsi="標楷體" w:cs="新細明體" w:hint="eastAsia"/>
                <w:color w:val="auto"/>
                <w:szCs w:val="24"/>
              </w:rPr>
              <w:t>2-1</w:t>
            </w:r>
            <w:r w:rsidRPr="00946BCD">
              <w:rPr>
                <w:rFonts w:ascii="標楷體" w:eastAsia="標楷體" w:hAnsi="標楷體" w:cs="新細明體"/>
                <w:color w:val="auto"/>
                <w:szCs w:val="24"/>
              </w:rPr>
              <w:t>聰明投資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5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文本：台股萬八還能投資嗎？不妨回想巴菲特的兩大投資哲學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5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影片：理財第 6 課：投資工具 - 銀行、理財第 8 課：投資工具 - 基金</w:t>
            </w:r>
          </w:p>
          <w:p w:rsidR="00E22763" w:rsidRPr="00946BCD" w:rsidRDefault="00E22763" w:rsidP="005E4C06">
            <w:pPr>
              <w:pStyle w:val="aff0"/>
              <w:numPr>
                <w:ilvl w:val="0"/>
                <w:numId w:val="15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</w:t>
            </w:r>
          </w:p>
          <w:p w:rsidR="00E22763" w:rsidRPr="00946BCD" w:rsidRDefault="00E22763" w:rsidP="00E2276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22763" w:rsidRPr="00946BCD" w:rsidRDefault="00E22763" w:rsidP="00E22763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946BC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946BC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閱J4</w:t>
            </w:r>
            <w:proofErr w:type="gramStart"/>
            <w:r w:rsidRPr="00946BCD">
              <w:rPr>
                <w:rFonts w:ascii="標楷體" w:eastAsia="標楷體" w:hAnsi="標楷體"/>
                <w:color w:val="auto"/>
              </w:rPr>
              <w:t>除紙本</w:t>
            </w:r>
            <w:proofErr w:type="gramEnd"/>
            <w:r w:rsidRPr="00946BCD">
              <w:rPr>
                <w:rFonts w:ascii="標楷體" w:eastAsia="標楷體" w:hAnsi="標楷體"/>
                <w:color w:val="auto"/>
              </w:rPr>
              <w:t>閱讀之外， 依學習需求選擇 適當的閱讀媒材， 並了解如何利用 適當的管道獲得 文本資源。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J5 活用文本，認識 並運用滿足基 本生</w:t>
            </w:r>
            <w:r w:rsidRPr="00946BCD">
              <w:rPr>
                <w:rFonts w:ascii="標楷體" w:eastAsia="標楷體" w:hAnsi="標楷體"/>
                <w:color w:val="auto"/>
              </w:rPr>
              <w:lastRenderedPageBreak/>
              <w:t>活需求所 使用之文本。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  <w:sz w:val="72"/>
                <w:szCs w:val="72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J8 在學習上遇到問 題時，願意尋找 課外資料，解決 困難。</w:t>
            </w:r>
          </w:p>
          <w:p w:rsidR="00E22763" w:rsidRPr="00946BCD" w:rsidRDefault="00E22763" w:rsidP="00E22763">
            <w:pPr>
              <w:rPr>
                <w:rFonts w:ascii="標楷體" w:eastAsia="標楷體" w:hAnsi="標楷體"/>
                <w:color w:val="auto"/>
              </w:rPr>
            </w:pPr>
            <w:r w:rsidRPr="00946BCD">
              <w:rPr>
                <w:rFonts w:ascii="標楷體" w:eastAsia="標楷體" w:hAnsi="標楷體"/>
                <w:color w:val="auto"/>
              </w:rPr>
              <w:t>閱 J9 樂於參與閱讀相 關的學習活動， 並與他人交流。</w:t>
            </w:r>
          </w:p>
          <w:p w:rsidR="00E22763" w:rsidRPr="00946BCD" w:rsidRDefault="00E22763" w:rsidP="00E2276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9" w:type="dxa"/>
            <w:vMerge/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946BCD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0117-0120第三次定期評量</w:t>
            </w:r>
          </w:p>
        </w:tc>
      </w:tr>
      <w:tr w:rsidR="00946BCD" w:rsidRPr="00946BCD" w:rsidTr="00946BCD">
        <w:trPr>
          <w:trHeight w:val="332"/>
          <w:tblHeader/>
          <w:jc w:val="center"/>
        </w:trPr>
        <w:tc>
          <w:tcPr>
            <w:tcW w:w="1691" w:type="dxa"/>
            <w:vAlign w:val="center"/>
          </w:tcPr>
          <w:p w:rsidR="00E22763" w:rsidRPr="00946BCD" w:rsidRDefault="00E22763" w:rsidP="00E227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第二十二</w:t>
            </w:r>
            <w:proofErr w:type="gramStart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9" w:type="dxa"/>
            <w:vMerge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22763" w:rsidRPr="00946BCD" w:rsidRDefault="00E22763" w:rsidP="00E2276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22763" w:rsidRPr="00946BCD" w:rsidRDefault="00E22763" w:rsidP="00E22763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22763" w:rsidRPr="00946BCD" w:rsidRDefault="00E22763" w:rsidP="00E22763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46BC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0120休業式</w:t>
            </w:r>
            <w:r w:rsidRPr="00946BC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  <w:bookmarkEnd w:id="0"/>
    </w:tbl>
    <w:p w:rsidR="005E288E" w:rsidRDefault="005E288E" w:rsidP="005E288E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261EE" w:rsidRPr="008C4AD5" w:rsidRDefault="00C261EE" w:rsidP="005E4C06">
      <w:pPr>
        <w:pStyle w:val="aff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E22763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▇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lastRenderedPageBreak/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AE3" w:rsidRDefault="00193AE3">
      <w:r>
        <w:separator/>
      </w:r>
    </w:p>
  </w:endnote>
  <w:endnote w:type="continuationSeparator" w:id="0">
    <w:p w:rsidR="00193AE3" w:rsidRDefault="0019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charset w:val="00"/>
    <w:family w:val="auto"/>
    <w:pitch w:val="default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AE3" w:rsidRDefault="00193AE3">
      <w:r>
        <w:separator/>
      </w:r>
    </w:p>
  </w:footnote>
  <w:footnote w:type="continuationSeparator" w:id="0">
    <w:p w:rsidR="00193AE3" w:rsidRDefault="00193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B3432"/>
    <w:multiLevelType w:val="hybridMultilevel"/>
    <w:tmpl w:val="4C969F9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F6674AF"/>
    <w:multiLevelType w:val="hybridMultilevel"/>
    <w:tmpl w:val="BE881B1E"/>
    <w:lvl w:ilvl="0" w:tplc="D378637A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FEA3EC3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8073D1"/>
    <w:multiLevelType w:val="hybridMultilevel"/>
    <w:tmpl w:val="D0504C8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4341501C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E611E84"/>
    <w:multiLevelType w:val="hybridMultilevel"/>
    <w:tmpl w:val="7F8CBCA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4EA02343"/>
    <w:multiLevelType w:val="hybridMultilevel"/>
    <w:tmpl w:val="D3503D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6A477648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6F305DEC"/>
    <w:multiLevelType w:val="hybridMultilevel"/>
    <w:tmpl w:val="7F8CBCA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6FFC60CF"/>
    <w:multiLevelType w:val="hybridMultilevel"/>
    <w:tmpl w:val="3D60DDE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70472627"/>
    <w:multiLevelType w:val="hybridMultilevel"/>
    <w:tmpl w:val="D0504C8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71603244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769342BE"/>
    <w:multiLevelType w:val="hybridMultilevel"/>
    <w:tmpl w:val="02AA6F0A"/>
    <w:lvl w:ilvl="0" w:tplc="73FAE320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7A3D3B9E"/>
    <w:multiLevelType w:val="hybridMultilevel"/>
    <w:tmpl w:val="D816444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1"/>
  </w:num>
  <w:num w:numId="5">
    <w:abstractNumId w:val="7"/>
  </w:num>
  <w:num w:numId="6">
    <w:abstractNumId w:val="14"/>
  </w:num>
  <w:num w:numId="7">
    <w:abstractNumId w:val="6"/>
  </w:num>
  <w:num w:numId="8">
    <w:abstractNumId w:val="9"/>
  </w:num>
  <w:num w:numId="9">
    <w:abstractNumId w:val="4"/>
  </w:num>
  <w:num w:numId="10">
    <w:abstractNumId w:val="10"/>
  </w:num>
  <w:num w:numId="11">
    <w:abstractNumId w:val="12"/>
  </w:num>
  <w:num w:numId="12">
    <w:abstractNumId w:val="0"/>
  </w:num>
  <w:num w:numId="13">
    <w:abstractNumId w:val="8"/>
  </w:num>
  <w:num w:numId="14">
    <w:abstractNumId w:val="3"/>
  </w:num>
  <w:num w:numId="15">
    <w:abstractNumId w:val="2"/>
  </w:num>
  <w:num w:numId="1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3C12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4366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729CA"/>
    <w:rsid w:val="00181ACE"/>
    <w:rsid w:val="001850A6"/>
    <w:rsid w:val="00187019"/>
    <w:rsid w:val="001918A5"/>
    <w:rsid w:val="00191AFD"/>
    <w:rsid w:val="00191B20"/>
    <w:rsid w:val="001933CC"/>
    <w:rsid w:val="00193AE3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19BB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36B8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0702"/>
    <w:rsid w:val="00355490"/>
    <w:rsid w:val="0035771B"/>
    <w:rsid w:val="00357A06"/>
    <w:rsid w:val="00360009"/>
    <w:rsid w:val="0036459A"/>
    <w:rsid w:val="003646AA"/>
    <w:rsid w:val="0036521D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184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288E"/>
    <w:rsid w:val="005E4C06"/>
    <w:rsid w:val="005E6CDD"/>
    <w:rsid w:val="005F1B74"/>
    <w:rsid w:val="005F26CE"/>
    <w:rsid w:val="005F562B"/>
    <w:rsid w:val="005F5C4A"/>
    <w:rsid w:val="0060022B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1A94"/>
    <w:rsid w:val="006820EF"/>
    <w:rsid w:val="00683A76"/>
    <w:rsid w:val="006848A7"/>
    <w:rsid w:val="00684EC6"/>
    <w:rsid w:val="0068714E"/>
    <w:rsid w:val="00690341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8A3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6BCD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2AB5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4F15"/>
    <w:rsid w:val="00A17F9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35BD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5CAF"/>
    <w:rsid w:val="00BE7C71"/>
    <w:rsid w:val="00BF1A42"/>
    <w:rsid w:val="00C01B71"/>
    <w:rsid w:val="00C0277A"/>
    <w:rsid w:val="00C036A5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2A63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6E08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1FB"/>
    <w:rsid w:val="00DA4526"/>
    <w:rsid w:val="00DB2FC8"/>
    <w:rsid w:val="00DB3D6B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2763"/>
    <w:rsid w:val="00E24A57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6EFF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C07DB"/>
    <w:rsid w:val="00EC1B7F"/>
    <w:rsid w:val="00EC2027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307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82DCB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4192"/>
    <w:rsid w:val="00FE5095"/>
    <w:rsid w:val="00FE6368"/>
    <w:rsid w:val="00FF527C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803ED-EB1A-4A76-9FD2-C1C8B396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631</Words>
  <Characters>3597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10</cp:revision>
  <cp:lastPrinted>2023-11-24T06:23:00Z</cp:lastPrinted>
  <dcterms:created xsi:type="dcterms:W3CDTF">2024-04-20T13:05:00Z</dcterms:created>
  <dcterms:modified xsi:type="dcterms:W3CDTF">2024-05-28T03:37:00Z</dcterms:modified>
</cp:coreProperties>
</file>