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="00B5652A">
        <w:rPr>
          <w:rFonts w:eastAsia="標楷體" w:hint="eastAsia"/>
          <w:b/>
          <w:sz w:val="32"/>
          <w:szCs w:val="32"/>
          <w:u w:val="single"/>
        </w:rPr>
        <w:t>溪崑</w:t>
      </w:r>
      <w:r w:rsidRPr="00EA7A47">
        <w:rPr>
          <w:rFonts w:eastAsia="標楷體"/>
          <w:b/>
          <w:sz w:val="32"/>
          <w:szCs w:val="32"/>
          <w:u w:val="single"/>
        </w:rPr>
        <w:t xml:space="preserve">   </w:t>
      </w:r>
      <w:r w:rsidRPr="00EA7A47">
        <w:rPr>
          <w:rFonts w:eastAsia="標楷體"/>
          <w:b/>
          <w:sz w:val="32"/>
          <w:szCs w:val="32"/>
        </w:rPr>
        <w:t>國民中學</w:t>
      </w:r>
      <w:r w:rsidRPr="00C761C9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C761C9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A7A47">
        <w:rPr>
          <w:rFonts w:eastAsia="標楷體"/>
          <w:b/>
          <w:sz w:val="32"/>
          <w:szCs w:val="32"/>
        </w:rPr>
        <w:t>學年度</w:t>
      </w:r>
      <w:r w:rsidR="00D259EF">
        <w:rPr>
          <w:rFonts w:eastAsia="標楷體" w:hint="eastAsia"/>
          <w:b/>
          <w:sz w:val="32"/>
          <w:szCs w:val="32"/>
        </w:rPr>
        <w:t>七</w:t>
      </w:r>
      <w:r w:rsidRPr="00EA7A47">
        <w:rPr>
          <w:rFonts w:eastAsia="標楷體"/>
          <w:b/>
          <w:sz w:val="32"/>
          <w:szCs w:val="32"/>
        </w:rPr>
        <w:t>年級第</w:t>
      </w:r>
      <w:r w:rsidR="0056331F" w:rsidRPr="0056331F">
        <w:rPr>
          <w:rFonts w:eastAsia="標楷體" w:hint="eastAsia"/>
          <w:b/>
          <w:color w:val="FF0000"/>
          <w:sz w:val="32"/>
          <w:szCs w:val="32"/>
          <w:u w:val="single"/>
        </w:rPr>
        <w:t>一</w:t>
      </w:r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r w:rsidRPr="00EA7A47">
        <w:rPr>
          <w:rFonts w:eastAsia="標楷體"/>
          <w:b/>
          <w:sz w:val="32"/>
          <w:szCs w:val="32"/>
          <w:u w:val="single"/>
        </w:rPr>
        <w:t>＿</w:t>
      </w:r>
      <w:r w:rsidR="00B5652A">
        <w:rPr>
          <w:rFonts w:eastAsia="標楷體" w:hint="eastAsia"/>
          <w:b/>
          <w:sz w:val="32"/>
          <w:szCs w:val="32"/>
          <w:u w:val="single"/>
        </w:rPr>
        <w:t>邱鐘慧</w:t>
      </w:r>
      <w:r w:rsidRPr="00EA7A47">
        <w:rPr>
          <w:rFonts w:eastAsia="標楷體"/>
          <w:b/>
          <w:sz w:val="32"/>
          <w:szCs w:val="32"/>
          <w:u w:val="single"/>
        </w:rPr>
        <w:t>＿＿＿＿＿＿＿＿</w:t>
      </w:r>
    </w:p>
    <w:p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  <w:bookmarkStart w:id="0" w:name="_GoBack"/>
      <w:bookmarkEnd w:id="0"/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proofErr w:type="gramStart"/>
      <w:r w:rsidR="00B5652A">
        <w:rPr>
          <w:rFonts w:ascii="標楷體" w:eastAsia="標楷體" w:hAnsi="標楷體" w:cs="標楷體" w:hint="eastAsia"/>
        </w:rPr>
        <w:t>▓</w:t>
      </w:r>
      <w:proofErr w:type="gramEnd"/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B5652A">
        <w:rPr>
          <w:rFonts w:eastAsia="標楷體" w:hint="eastAsia"/>
          <w:b/>
          <w:sz w:val="24"/>
          <w:szCs w:val="24"/>
        </w:rPr>
        <w:t>3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895E9A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B5652A">
        <w:rPr>
          <w:rFonts w:eastAsia="標楷體" w:hint="eastAsia"/>
          <w:sz w:val="24"/>
          <w:szCs w:val="24"/>
        </w:rPr>
        <w:t>6</w:t>
      </w:r>
      <w:r w:rsidR="00895E9A">
        <w:rPr>
          <w:rFonts w:eastAsia="標楷體" w:hint="eastAsia"/>
          <w:sz w:val="24"/>
          <w:szCs w:val="24"/>
        </w:rPr>
        <w:t>6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:rsidTr="005907F3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5907F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:rsidTr="005907F3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B4B" w:rsidRDefault="00FC1B4B" w:rsidP="005907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FC1B4B" w:rsidRPr="00EC7948" w:rsidRDefault="000536E3" w:rsidP="005907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C1B4B" w:rsidRPr="00EC7948" w:rsidRDefault="00B3024D" w:rsidP="005907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C1B4B" w:rsidRPr="00EC7948" w:rsidRDefault="00B3024D" w:rsidP="005907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C1B4B" w:rsidRPr="00EC7948" w:rsidRDefault="000536E3" w:rsidP="005907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C1B4B" w:rsidRPr="00EC7948" w:rsidRDefault="00B3024D" w:rsidP="005907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C1B4B" w:rsidRPr="00EC7948" w:rsidRDefault="000536E3" w:rsidP="005907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C1B4B" w:rsidRPr="00EC7948" w:rsidRDefault="000536E3" w:rsidP="005907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C1B4B" w:rsidRPr="00EC7948" w:rsidRDefault="000536E3" w:rsidP="005907F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C1B4B" w:rsidRPr="001D3382" w:rsidRDefault="000536E3" w:rsidP="005907F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652A" w:rsidRPr="00B5652A" w:rsidRDefault="00B5652A" w:rsidP="00B5652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52A">
              <w:rPr>
                <w:rFonts w:ascii="標楷體" w:eastAsia="標楷體" w:hAnsi="標楷體" w:cs="標楷體"/>
                <w:sz w:val="24"/>
                <w:szCs w:val="24"/>
              </w:rPr>
              <w:t>自-J-A2 能</w:t>
            </w:r>
            <w:proofErr w:type="gramStart"/>
            <w:r w:rsidRPr="00B5652A"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 w:rsidRPr="00B5652A">
              <w:rPr>
                <w:rFonts w:ascii="標楷體" w:eastAsia="標楷體" w:hAnsi="標楷體" w:cs="標楷體"/>
                <w:sz w:val="24"/>
                <w:szCs w:val="24"/>
              </w:rPr>
              <w:t>的科學知識，連結到自己觀察到的自然現象及實驗數據，學習自我或團體探索證據、回應多元觀點，並能對問題、方法、資訊或數據的</w:t>
            </w:r>
            <w:proofErr w:type="gramStart"/>
            <w:r w:rsidRPr="00B5652A">
              <w:rPr>
                <w:rFonts w:ascii="標楷體" w:eastAsia="標楷體" w:hAnsi="標楷體" w:cs="標楷體"/>
                <w:sz w:val="24"/>
                <w:szCs w:val="24"/>
              </w:rPr>
              <w:t>可信性抱</w:t>
            </w:r>
            <w:proofErr w:type="gramEnd"/>
            <w:r w:rsidRPr="00B5652A">
              <w:rPr>
                <w:rFonts w:ascii="標楷體" w:eastAsia="標楷體" w:hAnsi="標楷體" w:cs="標楷體"/>
                <w:sz w:val="24"/>
                <w:szCs w:val="24"/>
              </w:rPr>
              <w:t>持合理的懷疑態度或進行檢核，提出問題可能的解決方案。</w:t>
            </w:r>
          </w:p>
          <w:p w:rsidR="00B5652A" w:rsidRPr="00B5652A" w:rsidRDefault="00B5652A" w:rsidP="00B5652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52A">
              <w:rPr>
                <w:rFonts w:ascii="標楷體" w:eastAsia="標楷體" w:hAnsi="標楷體" w:cs="標楷體"/>
                <w:sz w:val="24"/>
                <w:szCs w:val="24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:rsidR="00B5652A" w:rsidRPr="00FC1B4B" w:rsidRDefault="00B5652A" w:rsidP="00EA402E">
            <w:pPr>
              <w:ind w:firstLine="0"/>
              <w:rPr>
                <w:color w:val="FF0000"/>
              </w:rPr>
            </w:pPr>
            <w:r w:rsidRPr="00B5652A">
              <w:rPr>
                <w:rFonts w:ascii="標楷體" w:eastAsia="標楷體" w:hAnsi="標楷體" w:cs="標楷體"/>
                <w:sz w:val="24"/>
                <w:szCs w:val="24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</w:tc>
      </w:tr>
    </w:tbl>
    <w:p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B3024D" w:rsidRPr="00B3024D" w:rsidRDefault="00D37619" w:rsidP="005907F3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3" w:firstLine="0"/>
        <w:rPr>
          <w:rFonts w:ascii="標楷體" w:eastAsia="標楷體" w:hAnsi="標楷體" w:cs="標楷體"/>
          <w:sz w:val="24"/>
          <w:szCs w:val="24"/>
        </w:rPr>
      </w:pPr>
      <w:r w:rsidRPr="00B3024D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</w:p>
    <w:p w:rsidR="00B5652A" w:rsidRPr="00B3024D" w:rsidRDefault="00B5652A" w:rsidP="00B3024D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3" w:firstLine="0"/>
        <w:rPr>
          <w:rFonts w:ascii="標楷體" w:eastAsia="標楷體" w:hAnsi="標楷體" w:cs="標楷體"/>
          <w:sz w:val="24"/>
          <w:szCs w:val="24"/>
        </w:rPr>
      </w:pPr>
      <w:r w:rsidRPr="00B3024D">
        <w:rPr>
          <w:rFonts w:ascii="標楷體" w:eastAsia="標楷體" w:hAnsi="標楷體" w:cs="標楷體"/>
          <w:sz w:val="24"/>
          <w:szCs w:val="24"/>
        </w:rPr>
        <w:t>第一</w:t>
      </w:r>
      <w:proofErr w:type="gramStart"/>
      <w:r w:rsidRPr="00B3024D">
        <w:rPr>
          <w:rFonts w:ascii="標楷體" w:eastAsia="標楷體" w:hAnsi="標楷體" w:cs="標楷體"/>
          <w:sz w:val="24"/>
          <w:szCs w:val="24"/>
        </w:rPr>
        <w:t>冊</w:t>
      </w:r>
      <w:proofErr w:type="gramEnd"/>
    </w:p>
    <w:p w:rsidR="00440A20" w:rsidRDefault="00B5652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B5652A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47D3B39E" wp14:editId="1F9E9E0D">
            <wp:extent cx="1952625" cy="280987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809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5652A" w:rsidRDefault="00B5652A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B3024D" w:rsidRDefault="00B3024D" w:rsidP="00B302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B3024D" w:rsidRDefault="00B3024D" w:rsidP="00B302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B3024D" w:rsidRDefault="00B3024D" w:rsidP="00B302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Pr="00B3024D" w:rsidRDefault="00B3024D" w:rsidP="00B3024D">
      <w:pPr>
        <w:spacing w:line="0" w:lineRule="atLeast"/>
        <w:rPr>
          <w:rFonts w:ascii="標楷體" w:eastAsia="標楷體" w:hAnsi="標楷體" w:cs="標楷體"/>
          <w:b/>
          <w:color w:val="FF0000"/>
          <w:sz w:val="28"/>
          <w:szCs w:val="28"/>
        </w:rPr>
      </w:pPr>
      <w:r w:rsidRPr="00B3024D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lightGray"/>
        </w:rPr>
        <w:t>五</w:t>
      </w:r>
      <w:r w:rsidR="00895E9A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lightGray"/>
        </w:rPr>
        <w:t>、</w:t>
      </w:r>
      <w:r w:rsidR="00D37619" w:rsidRPr="00B3024D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9355F9" w:rsidTr="00A151A4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9355F9" w:rsidTr="00A151A4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9355F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5F9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A151A4" w:rsidTr="00A151A4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51A4" w:rsidRDefault="00A151A4" w:rsidP="00A151A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151A4" w:rsidRDefault="00A151A4" w:rsidP="00A151A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51A4" w:rsidRPr="00B3024D" w:rsidRDefault="00A151A4" w:rsidP="00A151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3024D"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能從學習活動、日常經驗及科技運用、自然環境、書刊及網路媒體中，進行各種有計畫的觀察，進而能察覺問題。</w:t>
            </w:r>
          </w:p>
          <w:p w:rsidR="00A151A4" w:rsidRPr="00B3024D" w:rsidRDefault="00A151A4" w:rsidP="00A151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3024D">
              <w:rPr>
                <w:rFonts w:ascii="標楷體" w:eastAsia="標楷體" w:hAnsi="標楷體" w:cs="標楷體"/>
                <w:sz w:val="24"/>
                <w:szCs w:val="24"/>
              </w:rPr>
              <w:t>po-Ⅳ-2 能辨別適合科學探究或適合以科學方式尋求解決的問題（或假說），並能依據觀察、蒐集資料、閱讀、思考、討論等，提出適宜探究之問題。</w:t>
            </w:r>
          </w:p>
          <w:p w:rsidR="00A151A4" w:rsidRPr="00B3024D" w:rsidRDefault="00A151A4" w:rsidP="00A151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sz w:val="24"/>
                <w:szCs w:val="24"/>
              </w:rPr>
              <w:t>Da-Ⅳ-1 使用適當的儀器可觀察到細胞的形態及細胞膜、細胞質、細胞核、細胞壁等基本構造。</w:t>
            </w:r>
          </w:p>
          <w:p w:rsidR="00A151A4" w:rsidRDefault="00A151A4" w:rsidP="00A151A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sz w:val="24"/>
                <w:szCs w:val="24"/>
              </w:rPr>
              <w:t>Ka-Ⅳ-9 生活中有許多運用光學原理的實例或儀器，例如：透鏡、</w:t>
            </w:r>
            <w:proofErr w:type="gramStart"/>
            <w:r w:rsidRPr="00A151A4">
              <w:rPr>
                <w:rFonts w:ascii="標楷體" w:eastAsia="標楷體" w:hAnsi="標楷體" w:cs="標楷體"/>
                <w:sz w:val="24"/>
                <w:szCs w:val="24"/>
              </w:rPr>
              <w:t>面鏡</w:t>
            </w:r>
            <w:proofErr w:type="gramEnd"/>
            <w:r w:rsidRPr="00A151A4">
              <w:rPr>
                <w:rFonts w:ascii="標楷體" w:eastAsia="標楷體" w:hAnsi="標楷體" w:cs="標楷體"/>
                <w:sz w:val="24"/>
                <w:szCs w:val="24"/>
              </w:rPr>
              <w:t>、眼睛、眼鏡及顯微鏡等。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1736" w:rsidRPr="00311736" w:rsidRDefault="00311736" w:rsidP="00A151A4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緒論</w:t>
            </w:r>
          </w:p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sz w:val="24"/>
                <w:szCs w:val="24"/>
              </w:rPr>
              <w:t>科學方法、進入實驗室</w:t>
            </w:r>
          </w:p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sz w:val="24"/>
                <w:szCs w:val="24"/>
              </w:rPr>
              <w:t>1.可舉學生熟悉的偵探情節或影片，來說明解決問題有一既定流程。</w:t>
            </w:r>
          </w:p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sz w:val="24"/>
                <w:szCs w:val="24"/>
              </w:rPr>
              <w:t>2.說明科學是一種生活態度，可以大量學生生活中的問題解決範例來進行說明。</w:t>
            </w:r>
          </w:p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sz w:val="24"/>
                <w:szCs w:val="24"/>
              </w:rPr>
              <w:t>3.舉例說明如何找出適當的操縱的變因，並討論如何將控制的變因維持不變或是將誤差降至最低（平均值、增加樣本數等）。</w:t>
            </w:r>
          </w:p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sz w:val="24"/>
                <w:szCs w:val="24"/>
              </w:rPr>
              <w:t>4.舉例說明如何設計實驗與區分實驗組及對照組，以及數據的類型與設計實驗應注意的事項。</w:t>
            </w:r>
          </w:p>
          <w:p w:rsidR="00A151A4" w:rsidRDefault="00A151A4" w:rsidP="00012285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sz w:val="24"/>
                <w:szCs w:val="24"/>
              </w:rPr>
              <w:t>5.讓學生發表收集數據的方法，例如要如何測量米</w:t>
            </w:r>
            <w:r w:rsidR="00012285" w:rsidRPr="00012285">
              <w:rPr>
                <w:rFonts w:ascii="標楷體" w:eastAsia="標楷體" w:hAnsi="標楷體" w:cs="標楷體" w:hint="eastAsia"/>
                <w:sz w:val="24"/>
                <w:szCs w:val="24"/>
              </w:rPr>
              <w:t>粒的軟硬度，或設計一些情境來練習如何量化。</w:t>
            </w:r>
          </w:p>
          <w:p w:rsidR="00012285" w:rsidRPr="00012285" w:rsidRDefault="00012285" w:rsidP="00012285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2285">
              <w:rPr>
                <w:rFonts w:ascii="標楷體" w:eastAsia="標楷體" w:hAnsi="標楷體" w:cs="標楷體"/>
                <w:sz w:val="24"/>
                <w:szCs w:val="24"/>
              </w:rPr>
              <w:t>6.可以讓每位同學提出一個問題與其預期的解決方法，作為多元評量。</w:t>
            </w:r>
          </w:p>
          <w:p w:rsidR="00012285" w:rsidRPr="00012285" w:rsidRDefault="00012285" w:rsidP="00012285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2285">
              <w:rPr>
                <w:rFonts w:ascii="標楷體" w:eastAsia="標楷體" w:hAnsi="標楷體" w:cs="標楷體"/>
                <w:sz w:val="24"/>
                <w:szCs w:val="24"/>
              </w:rPr>
              <w:t>7.帶領學生認識實驗室的環境。</w:t>
            </w:r>
          </w:p>
          <w:p w:rsidR="00012285" w:rsidRPr="00012285" w:rsidRDefault="00012285" w:rsidP="00012285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2285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8.提醒學生在實驗室中應該遵守安全守則，並說明團體生活應需具有尊重別人與環境的態度。</w:t>
            </w:r>
          </w:p>
          <w:p w:rsidR="00012285" w:rsidRPr="00012285" w:rsidRDefault="00012285" w:rsidP="00012285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2285">
              <w:rPr>
                <w:rFonts w:ascii="標楷體" w:eastAsia="標楷體" w:hAnsi="標楷體" w:cs="標楷體"/>
                <w:sz w:val="24"/>
                <w:szCs w:val="24"/>
              </w:rPr>
              <w:t>9.每次實驗前說明緊急狀況時應如何處理，以及緊急救護設備的位置。</w:t>
            </w:r>
          </w:p>
          <w:p w:rsidR="00012285" w:rsidRPr="00012285" w:rsidRDefault="00012285" w:rsidP="00012285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2285">
              <w:rPr>
                <w:rFonts w:ascii="標楷體" w:eastAsia="標楷體" w:hAnsi="標楷體" w:cs="標楷體"/>
                <w:sz w:val="24"/>
                <w:szCs w:val="24"/>
              </w:rPr>
              <w:t>10.說明實驗室器材的名稱與用途，尤其是酒精燈的正確使用方式。此時先介紹常用器材，不常用的器材則留待學期中進行實驗前再說明。</w:t>
            </w:r>
          </w:p>
          <w:p w:rsidR="00012285" w:rsidRPr="00012285" w:rsidRDefault="00012285" w:rsidP="00012285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12285">
              <w:rPr>
                <w:rFonts w:ascii="標楷體" w:eastAsia="標楷體" w:hAnsi="標楷體" w:cs="標楷體"/>
                <w:sz w:val="24"/>
                <w:szCs w:val="24"/>
              </w:rPr>
              <w:t>11.離開實驗室前，指導學生將實驗室恢復到使用前的狀況，而化學藥品及廢棄物應分類集中處理，勿隨意棄置、造成汙染。</w:t>
            </w:r>
          </w:p>
          <w:p w:rsidR="00012285" w:rsidRPr="00A151A4" w:rsidRDefault="00012285" w:rsidP="00012285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12285">
              <w:rPr>
                <w:rFonts w:ascii="標楷體" w:eastAsia="標楷體" w:hAnsi="標楷體" w:cs="標楷體"/>
                <w:sz w:val="24"/>
                <w:szCs w:val="24"/>
              </w:rPr>
              <w:t>12.可抽問狀況題，檢測學生對實驗安全的了解。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51A4" w:rsidRDefault="00A151A4" w:rsidP="00A151A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1.</w:t>
            </w:r>
            <w:r w:rsidRPr="00A151A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康軒課本</w:t>
            </w:r>
          </w:p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A151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教學動畫。</w:t>
            </w:r>
          </w:p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A151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.科學方法互動圖卡。</w:t>
            </w:r>
          </w:p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  <w:r w:rsidRPr="00A151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.預約實驗室。</w:t>
            </w:r>
          </w:p>
          <w:p w:rsidR="00A151A4" w:rsidRDefault="00A151A4" w:rsidP="00A151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1.教師考評</w:t>
            </w:r>
          </w:p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2.觀察操作</w:t>
            </w:r>
          </w:p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3.口頭詢問</w:t>
            </w:r>
          </w:p>
          <w:p w:rsidR="00A151A4" w:rsidRPr="00A151A4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151A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4.紙筆測驗</w:t>
            </w:r>
          </w:p>
          <w:p w:rsidR="00A151A4" w:rsidRDefault="00A151A4" w:rsidP="00A151A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151A4" w:rsidRPr="000D3443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A151A4" w:rsidRPr="000D3443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科-J-A2 運用科技工具，理解與歸納問題，進而提出簡易的解決之道。</w:t>
            </w:r>
          </w:p>
          <w:p w:rsidR="00A151A4" w:rsidRPr="000D3443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【資訊教育】</w:t>
            </w:r>
          </w:p>
          <w:p w:rsidR="00A151A4" w:rsidRPr="000D3443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科-J-B2 理解資訊與科技的基本原理，具備</w:t>
            </w:r>
            <w:proofErr w:type="gramStart"/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媒體識讀的</w:t>
            </w:r>
            <w:proofErr w:type="gramEnd"/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能力，並能了解人與科技、資訊、媒體的互動關係。</w:t>
            </w:r>
          </w:p>
          <w:p w:rsidR="00A151A4" w:rsidRPr="000D3443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【安全教育】</w:t>
            </w:r>
          </w:p>
          <w:p w:rsidR="00A151A4" w:rsidRPr="000D3443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安J1 理解安全教育的意義。</w:t>
            </w:r>
          </w:p>
          <w:p w:rsidR="00A151A4" w:rsidRPr="000D3443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安J2 判斷常見的事故傷害。</w:t>
            </w:r>
          </w:p>
          <w:p w:rsidR="00A151A4" w:rsidRPr="000D3443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安J3 了解日常生活容易發生事故的原因。</w:t>
            </w:r>
          </w:p>
          <w:p w:rsidR="00A151A4" w:rsidRPr="000D3443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安J9 遵守環境設施設備的安全守則。</w:t>
            </w:r>
          </w:p>
          <w:p w:rsidR="00A151A4" w:rsidRPr="000D3443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A151A4" w:rsidRPr="000D3443" w:rsidRDefault="00A151A4" w:rsidP="00A151A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151A4" w:rsidRDefault="00A151A4" w:rsidP="00A151A4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AA30DE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A30DE" w:rsidRDefault="00AA30DE" w:rsidP="00AA30D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論的過程，想像當使用的觀察方法或實驗方法改變時，其結果可能產生的差異；並能嘗試在指導下以創新思考和方法得到新的模型、成品或結果。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tm-Ⅳ-1 能從實驗過程、合作討論中理解較複雜的自然界模型，並能評估不同模型的優點和限制，進能應用在後續的科學理解或生活。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能正確安全操作適合學習階段的物品、器材儀器、科技設備及資源。ai-Ⅳ-1 動手實作解決問題或驗證自己想法，而獲得成就感。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科學知識和科學探索的各種方法，解釋自然現象發生的原因，建立科學學習的自信心。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體察到不同性別、背景、族群科學家們具有堅毅、嚴謹和講求邏輯的特質，也具有好奇心、求知慾和想像力。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11736" w:rsidRPr="00311736" w:rsidRDefault="00311736" w:rsidP="00311736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Da-Ⅳ-1 使用適當的儀器可觀察到細胞的形態及細胞膜、細胞質、細胞</w:t>
            </w:r>
            <w:r w:rsidRPr="0031173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核、細胞壁等基本構造。</w:t>
            </w:r>
          </w:p>
          <w:p w:rsidR="00311736" w:rsidRPr="00311736" w:rsidRDefault="00311736" w:rsidP="00311736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sz w:val="24"/>
                <w:szCs w:val="24"/>
              </w:rPr>
              <w:t>Da-Ⅳ-2 細胞是組成生物體的基本單位。</w:t>
            </w:r>
          </w:p>
          <w:p w:rsidR="00AA30DE" w:rsidRDefault="00311736" w:rsidP="0031173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sz w:val="24"/>
                <w:szCs w:val="24"/>
              </w:rPr>
              <w:t>Da-Ⅳ-3 多細胞個體具有細胞、組織、器官、器官系統等組成層次。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07F3" w:rsidRPr="00311736" w:rsidRDefault="005907F3" w:rsidP="005907F3">
            <w:pPr>
              <w:ind w:firstLine="0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  <w:lastRenderedPageBreak/>
              <w:t>【1-</w:t>
            </w:r>
            <w:r w:rsidRPr="00311736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1</w:t>
            </w:r>
            <w:r w:rsidRPr="00311736"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  <w:t>】</w:t>
            </w:r>
            <w:r w:rsidR="00311736" w:rsidRPr="00311736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生命現象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1.以「自然暖身操」為例引入，提問學生為何鐘乳石可以變長，但卻不算是生物？生物具有哪些特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徵？以此連結到生命現象的介紹。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2.介紹生命現象，可用例子比較來說明，例如車會動、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山變高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都不算是生命現象。非生物是指所有不具生命現象的物質。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3.說明生物為了維持生命現象，需要從環境中獲得陽光、空氣、養分和水等生存所需的資源。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4.請學生自由發表最高和最小生物體的差別在哪裡？他們是否有相似的構造？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5.介紹細胞的基本概念。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6.介紹細胞學說：生物體都是由細胞所組成。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7.從細胞發現的科學史切入，引導學生討論科技發展對科學研究的影響。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8.講解複式顯微鏡與解剖顯微鏡的基本構造、功能與操作注意事項，並請學生說出兩者的使用時機有何差異。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9.進行實驗1‧1。說明滴管使用及顯微鏡影像判斷的操作，並依據學校的顯微鏡光源種類，講解顯微鏡視野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亮暗不均的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主因。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10.提醒學生光線太暗不易看清楚目標；光線太亮眼睛容易疲勞。所以適當的入光量相當重要。眼睛疲勞時，應暫停觀察，稍加休息後再繼續。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11.慣用右手拿筆的學生，應練習張開右眼，以左眼觀察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玻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片標本，右手記錄，不須將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雙眼移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開目鏡；而慣用左手的學生，則反之。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12.轉動旋轉盤將物鏡切換至高倍率時，應從側面觀看，避免高倍率物鏡接觸到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玻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片標本。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13.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眼距調整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器除了調節兩眼的距離，亦能讓被觀察的物體影像立體化。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14.提醒學生藉由實機，比較複式顯微鏡與解剖顯微鏡的不同。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30DE" w:rsidRDefault="00AA30DE" w:rsidP="00AA30D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康軒課本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2.預約實驗室。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3.複式顯微鏡、解剖顯微鏡、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玻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片。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4.相關影片。</w:t>
            </w:r>
          </w:p>
          <w:p w:rsidR="000D3443" w:rsidRPr="000D3443" w:rsidRDefault="000D3443" w:rsidP="00AA30D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D3443" w:rsidRPr="000D3443" w:rsidRDefault="000D3443" w:rsidP="000D3443">
            <w:pPr>
              <w:spacing w:line="220" w:lineRule="exact"/>
              <w:ind w:left="57" w:right="57"/>
              <w:rPr>
                <w:rFonts w:ascii="標楷體" w:eastAsia="標楷體" w:hAnsi="標楷體"/>
                <w:b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</w:rPr>
              <w:t>【討論】</w:t>
            </w:r>
          </w:p>
          <w:p w:rsidR="000D3443" w:rsidRPr="000D3443" w:rsidRDefault="000D3443" w:rsidP="000D3443">
            <w:pPr>
              <w:spacing w:line="220" w:lineRule="exact"/>
              <w:ind w:left="57" w:right="57"/>
              <w:rPr>
                <w:rFonts w:ascii="標楷體" w:eastAsia="標楷體" w:hAnsi="標楷體"/>
                <w:b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配合課本「森林中的隱身高手」，探究並討論生物對環境的適應能力。</w:t>
            </w:r>
          </w:p>
          <w:p w:rsidR="000D3443" w:rsidRPr="000D3443" w:rsidRDefault="000D3443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1.口頭詢問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AA30DE" w:rsidRPr="000D3443" w:rsidRDefault="00AA30DE" w:rsidP="00AA30D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</w:t>
            </w: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自然環境的倫理價值。</w:t>
            </w:r>
          </w:p>
          <w:p w:rsidR="00AA30DE" w:rsidRPr="000D3443" w:rsidRDefault="00AA30DE" w:rsidP="00AA30D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AA30DE" w:rsidRPr="000D3443" w:rsidRDefault="00AA30DE" w:rsidP="00AA30D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科-J-A2 運用科技工具，理解與歸納問題，進而提出簡易的解決之道。</w:t>
            </w:r>
          </w:p>
          <w:p w:rsidR="00AA30DE" w:rsidRPr="000D3443" w:rsidRDefault="00AA30DE" w:rsidP="00AA30DE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AA30DE" w:rsidRDefault="00AA30DE" w:rsidP="00AA30D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A30DE" w:rsidRDefault="00AA30DE" w:rsidP="00AA30DE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0903-0904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年級第一次複習考</w:t>
            </w:r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能依據已知的自然科學知識概念，經由自我或團體探索與討論的過程，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想像當使用的觀察方法或實驗方法改變時，其結果可能產生的差異；並能嘗試在指導下以創新思考和方法得到新的模型、成品或結果。</w:t>
            </w:r>
          </w:p>
          <w:p w:rsidR="005907F3" w:rsidRDefault="005907F3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5907F3" w:rsidRDefault="005907F3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2-2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tm-Ⅳ-1 能從實驗過程、合作討論中理解較複雜的自然界模型，並能評估不同模型的優點和限制，進能應用在後續的科學理解或生活。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自己想法，而獲得成就感。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體察到不同性別、背景、族群科學家們具有堅毅、嚴謹和講求邏輯的特質，也具有好奇心、求知慾和想像力。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Da-Ⅳ-1 使用適當的儀器可觀察到細胞的形態及細胞膜、細胞質、細胞核、細胞壁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等基本構造。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Da-Ⅳ-2 細胞是組成生物體的基本單位。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Da-Ⅳ-3 多細胞個體具有細胞、組織、器官、器官系統等組成層次。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3D4FD0" w:rsidRDefault="002E42F0" w:rsidP="002E42F0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1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2細胞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1.以「自然暖身操」為例引入，學生較容易聯想細胞與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個體間的關係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。積木的單元體相當於一個細胞，拼湊出來的模型相當於個體。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2.講解各類動物細胞與植物細胞的形態與功能，並引導學生觀察課本圖。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3.講解細胞的基本構造，及細胞各部位詳細的構造與功能。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4.細胞膜可比喻為水球的橡膠膜，具彈性可維持水球的形狀。細胞膜控制細胞物質進出的特性，可比喻為動物園的出入口，可藉由守門員管制遊客進出園區。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5.細胞核的比喻：電腦的CPU，具有指揮其他部位的功能。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6.細胞質的比喻：水果果凍的膠質中散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布著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各種水果粒（胞器）。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說明胞器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就像是一棟房子（細胞）中的許多小房間，在不同的隔間中，分別進行不同的功能。例如液泡是細胞中的儲藏庫，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粒線體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像是細胞中的發電廠。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8.植物體具有細胞壁、葉綠體及較大型的液泡等特殊構造。細胞和細胞壁的關係，就好像將氣球放在瓶中，瓶子可以維持氣球形狀。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9.讓學生畫出簡單的動、植物細胞，標明內部構造，並比較動、植物細胞的差異。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10.進行實驗1‧2。動物與植物細胞的觀察材料以典型且易取得為原則。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11.觀察鴨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跖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草表皮細胞，可見植物細胞排列緊密、形狀規則的特性，但看不到葉綠體，藉此結果可向學生說明葉綠體並非分布於整株植物體中。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12.在實驗進行中，要求學生如果觀察到目標物，隨時舉手請教師過去，以確定學生觀察的目標是否正確。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13.觀察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口腔皮膜細胞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，學生藉此練習從自己身上取得細胞、製成玻片標本，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並藉由適當染色，觀察細胞核的構造。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14.口頭評量學生是否能夠了解細胞中各種構造的特性及功能。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1.常見細胞圖片。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2.細胞構造教學動畫。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3.預約實驗室。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4.複式顯微鏡、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玻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片標本。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5.實驗相關器材。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科-J-A2 運用科技工具，理解與歸納問題，進而提出簡易的解決之道。</w:t>
            </w:r>
          </w:p>
          <w:p w:rsidR="000D3443" w:rsidRPr="000D3443" w:rsidRDefault="000D3443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E42F0" w:rsidRDefault="002E42F0" w:rsidP="002E42F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0910-0912八九年級國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知識正確的連結到所觀察到的自然現象及實驗數據，並推論出其中的關聯，進而運用習得的知識來解釋自己論點的正確性。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而獲得成就感。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Da-Ⅳ-3 多細胞個體具有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細胞、組織、器官、器官系統等組成層次。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Fc-Ⅳ-2 組成生物體的基本層次是細胞，而細胞則由醣類、蛋白質及脂質等分子所組成，這些分子則由更小的粒子所組成。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Gc-Ⅳ-3 人的體表和體內有許多微生物，有些微生物對人體有利，有些則有害。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INc-Ⅳ-5 原子與分子是組成生命世界與物質世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界的微觀尺度。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lastRenderedPageBreak/>
              <w:t>1</w:t>
            </w:r>
            <w:proofErr w:type="gramStart"/>
            <w:r w:rsidRPr="00311736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‧</w:t>
            </w:r>
            <w:proofErr w:type="gramEnd"/>
            <w:r w:rsidRPr="00311736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3細胞所需的物質、1‧4從細胞到個體</w:t>
            </w:r>
          </w:p>
          <w:p w:rsidR="002E42F0" w:rsidRPr="00311736" w:rsidRDefault="00311736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lastRenderedPageBreak/>
              <w:t>※</w:t>
            </w:r>
            <w:r w:rsidR="002E42F0"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利用「自然暖身操」詢問學生：是否有仔細觀察過泡麵調理包裡的乾燥蔬菜與海帶芽？用熱水泡過後，蔬菜與海帶芽體積有變化嗎？請同學分享以引起動機。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2.可利用</w:t>
            </w:r>
            <w:proofErr w:type="gramStart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串珠中單</w:t>
            </w:r>
            <w:proofErr w:type="gramEnd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個珠子和整串珠子來比喻，讓學生清楚原子和分子的關係。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3.可利用投影片或實物讓學生觀察擴散作用過程並舉例說明，例如一家烤肉萬家香。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4.滲透作用與物質進出細胞的概念可與光合作用、呼吸作用、消化作用等概念連結，有助於後續章節的學習。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5.說明動物細胞沒有細胞壁，置於清水中會膨脹甚至破裂；而植物細胞因為有細胞壁，故即使放在清水中也不會破裂。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6.舉例說明滲透作用的應用，例如以生理食鹽水清</w:t>
            </w: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洗傷口、以糖和鹽醃製食品等。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7.以「自然暖身操」為例，詢問學生有什麼是一起合作才能完成的工作？生物體是否也需要多種細胞才能維持生命現象？有哪些生物只需要一個細胞就可以存活呢？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8.以課本圖介紹單細胞生物和多細胞生物。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9.可多舉例說明多細胞生物的組成層次：細胞之於組織，就像磚頭之於牆；組織之於器官，</w:t>
            </w:r>
            <w:proofErr w:type="gramStart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就像食材</w:t>
            </w:r>
            <w:proofErr w:type="gramEnd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之於飯糰。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10.說明植物的器官可以分為營養器官和生殖器官。而器官系統是動物才具有的組成層次。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11.請學生分組討論人體的各器官系統中包含哪些器官？各個器官分別由哪些組織所組成？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12.事先勘查水樣採集點，進行實驗1</w:t>
            </w:r>
            <w:proofErr w:type="gramStart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‧</w:t>
            </w:r>
            <w:proofErr w:type="gramEnd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lastRenderedPageBreak/>
              <w:t>13.提醒學生在顯微鏡下找尋</w:t>
            </w:r>
            <w:proofErr w:type="gramStart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目標物時</w:t>
            </w:r>
            <w:proofErr w:type="gramEnd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，先做地毯式搜尋，找到後再將</w:t>
            </w:r>
            <w:proofErr w:type="gramStart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目標物移</w:t>
            </w:r>
            <w:proofErr w:type="gramEnd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至中央。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14.要求學生在觀察到</w:t>
            </w:r>
            <w:proofErr w:type="gramStart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目標物時</w:t>
            </w:r>
            <w:proofErr w:type="gramEnd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，隨時舉手請教師檢視，以確定學生觀察是否正確，並藉此評量學生是否熟練。</w:t>
            </w:r>
          </w:p>
          <w:p w:rsidR="002E42F0" w:rsidRPr="00311736" w:rsidRDefault="002E42F0" w:rsidP="002E42F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15.如果由學生自行</w:t>
            </w:r>
            <w:proofErr w:type="gramStart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採</w:t>
            </w:r>
            <w:proofErr w:type="gramEnd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樣，可要求學生連帶記錄樣區的環境，並比較在不同水樣中的生物種類有哪些地方不同？這些不同之</w:t>
            </w:r>
            <w:proofErr w:type="gramStart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處與棲地環境間的關</w:t>
            </w:r>
            <w:proofErr w:type="gramEnd"/>
            <w:r w:rsidRPr="0031173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係是什麼？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康軒課本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2.複式顯微鏡、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玻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片標本。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3.實驗相關器材。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4.單細胞生物和多細胞生物的圖片。</w:t>
            </w:r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BF3227" w:rsidRPr="00BF3227" w:rsidRDefault="00BF3227" w:rsidP="00BF322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F322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【討論】</w:t>
            </w:r>
          </w:p>
          <w:p w:rsidR="00BF3227" w:rsidRPr="00BF3227" w:rsidRDefault="00BF3227" w:rsidP="00BF322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32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海水可以</w:t>
            </w:r>
            <w:proofErr w:type="gramStart"/>
            <w:r w:rsidRPr="00BF32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澆花嗎</w:t>
            </w:r>
            <w:proofErr w:type="gramEnd"/>
            <w:r w:rsidRPr="00BF32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? 食鹽為何可以殺菌? 何謂生理食鹽水?</w:t>
            </w:r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BF3227" w:rsidRPr="00BF3227" w:rsidRDefault="00BF3227" w:rsidP="00BF322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F322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【討論】</w:t>
            </w:r>
          </w:p>
          <w:p w:rsidR="00BF3227" w:rsidRPr="00BF3227" w:rsidRDefault="00BF3227" w:rsidP="00BF322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32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皮膚是組織還是器官?眼睛的眼角膜是器官嗎?肺臟屬於何種器官系統?</w:t>
            </w:r>
          </w:p>
          <w:p w:rsidR="00BF3227" w:rsidRPr="00BF3227" w:rsidRDefault="00BF3227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3.觀察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【環境教育】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環J3 經由環境美學與自然文學了解自然環境的倫理價值。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科-J-A2 運用科技工具，理解與歸納問題，進而提出簡易的解決之道。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E42F0" w:rsidRDefault="002E42F0" w:rsidP="002E42F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0917中秋節放假                     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0918-0919八九年級社自科補考</w:t>
            </w:r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知識來解釋自己論點的正確性。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ai-Ⅳ-2 透過與同儕的討論，分享科學發現的樂趣。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an-Ⅳ-1 察覺到科學的觀察、測量和方法是否具有正當性，是受到社會共同建構的標準所規範。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Ea-Ⅳ-2 以適當的尺度量測或推估物理量，例如：奈米到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光年、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毫克到公噸、毫升到立方公尺等。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INc-Ⅳ-1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宇宙間事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、物的規模可以分為微觀尺度與巨觀尺度。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INc-Ⅳ-2 對應不同尺度，各有適用的單位（以長度單位為例），尺度大小可以使用科學記號來表達。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INc-Ⅳ-3 測量時要選擇適當的尺度。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INc-Ⅳ-4 不同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物體間的尺度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關係可以用比例的方式來呈現。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D4FD0" w:rsidRDefault="003D4FD0" w:rsidP="002E42F0">
            <w:pPr>
              <w:ind w:firstLine="0"/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lastRenderedPageBreak/>
              <w:t>跨科主題</w:t>
            </w:r>
          </w:p>
          <w:p w:rsidR="003D4FD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第1節</w:t>
            </w:r>
            <w:r w:rsidR="003D4FD0">
              <w:rPr>
                <w:rFonts w:ascii="標楷體" w:eastAsia="標楷體" w:hAnsi="標楷體" w:cs="標楷體"/>
                <w:sz w:val="24"/>
                <w:szCs w:val="24"/>
              </w:rPr>
              <w:t>巨觀尺度與微觀尺度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第2節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尺度的表示與比較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1.利用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章首圖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來說明自然界的尺度，從極大的宇宙到微小的原子，都是自然世界的真實樣貌，讓學生對尺度有初步認識及感受。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2.利用「自然暖身操」，引起學生思考「人的肉眼能看到多小？」。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3.說明相同事物從不同尺度，能觀察到不同的現象或特徵。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4.引導學生討論「生活中還有什麼事物以肉眼及顯微鏡觀察看起來會有不同？」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5.說明事物的規模依據尺度的大小分為巨觀與微觀，運用課本圖介紹微觀尺度或巨觀尺度才可觀察的多種實例。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6.介紹在巨觀尺度下看到的槐葉蘋與蓮花葉片防水現象，只有在微觀尺度才能解釋其疏水性功能，並介紹「蓮花效應」。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7.進行探索活動，預先將羽毛球上的羽毛拔下，讓學生比較從肉眼及顯微鏡觀察到的結果有何不同，總結本節學到的概念。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8.利用「自然暖身操」，引導學生討論A、B兩種敘述方式的差異以及優點。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9.介紹在巨觀尺度下常用的長度單位，例如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公分、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公尺和公里。並以頭髮長度進行長度單位的換算，藉以比較何種單位較為適合。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10.介紹頭髮的直徑屬於微觀尺度，依此介紹微米和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奈米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等長度單位。科學記號的使用方式與目的將於數學領域進一步學習。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11.引導學生討論「聽說手上的細菌量很多，這是真的還是假的說法呢？」等屬於微觀尺度觀察的議題，並說明若觀察事物十分微小，則必須使用顯微鏡，且以微觀尺度單位作表示。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12.以藍鯨和非洲侏儒鼠為例，說明描述事物的大小時，可以用生活中常見的物品互相比較。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13.進行比例換算遊戲，老師先舉例「如果螞蟻的大小就像是人，那麼葉子可相當於一艘船。」或是介紹與放大、縮小相關的影片，引導學生討論，讓學生了解細胞的微小。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14.進而說明比例尺也是運用類比關係，教導如何將放大的影像推算出實際大小的方法。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15.進行探索活動，運用比例尺推算草履蟲的真實大小。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1.不同尺度大小的對照圖片。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2.複式顯微鏡。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3.羽毛球。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4.放大鏡。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5.直尺。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6.計算機。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科-J-A3 利用科技資源，擬定與執行科技專題活動。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E42F0" w:rsidRDefault="002E42F0" w:rsidP="002E42F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應變項並計劃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適當次數的測試、預測活動的可能結果。在教師或教科書的指導或說明下，能了解探究的計畫，並進而能根據問題特性、資源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例如：設備、時間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等因素，規劃具有可信度（例如：多次測量等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的探究活動。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作適合學習階段的物品、器材儀器、科技設備及資源。能進行客觀的質性觀察或數值量測並詳實記錄。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能分析歸納、製作圖表、使用資訊及數學等方法，整理資訊或數據。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果關係、解決問題或是發現新的問題。並能將自己的探究結果和同學的結果或其他相關的資訊比較對照，相互檢核，確認結果。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Bc-Ⅳ-1 生物經由酵素的催化進行新陳代謝，並以實驗活動探討影響酵素作用速率的因素。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Fc-Ⅳ-2 組成生物體的基本層次是細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胞，而細胞則由醣類、蛋白質及脂質等分子所組成，這些分子則由更小的粒子所組成。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3D4FD0" w:rsidRDefault="002E42F0" w:rsidP="002E42F0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2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1食物中的養分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1.以「自然暖身操」為例，討論食物包裝上有標示哪些訊息，這些訊息和我們的健康有何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關聯性呢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？以此引起動機，讓學生認識人體所需的養分種類有哪些？各有何功用？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2.說明食物中含六大養分，並詢問學生這些養分的功用。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3.提問學生睡覺時需不需要消耗能量？此時的能量用在何處？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提示：睡覺時，心跳和呼吸等活動都需要能量。）強調養分對生物體的重要性。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4.進行示範實驗，並藉此說明食物中含有能量，可以供給生物體維持生命現象。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5.說明礦物質、維生素和水的功用，以及缺乏礦物質、維生素時會產生哪些症狀。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6.進行實驗2‧1。實驗前說明碘液遇到澱粉可能變成藍黑色（例如可溶性澱粉、麵粉等），也可能變成紫紅色（例如玉米粉、糯米粉等）。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本氏液需要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在熱水中作用才會變色。本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氏液偏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紅色表示所含葡萄糖的量越多。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7.發放一種食物（例如花生、香蕉、馬鈴薯或洋芋片，建議先煮熟）給各組進行測定。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8.連結「自然暖身操」提問，請學生報告自己一天中所吃食物所含的養分。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9.說明均衡的營養應該要各種養分都攝取，且分量適當。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1.含有各營養素含量之食物標籤。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2.探索活動所需器材。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3.花生、香蕉、馬鈴薯等實驗材料。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4.預約實驗室。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5.實驗相關器材。</w:t>
            </w:r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BF3227" w:rsidRPr="00BF3227" w:rsidRDefault="00BF3227" w:rsidP="00BF322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322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【報告】</w:t>
            </w:r>
          </w:p>
          <w:p w:rsidR="00BF3227" w:rsidRPr="00BF3227" w:rsidRDefault="00BF3227" w:rsidP="00BF322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32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請學生報告常吃的食物或零食中所含的養分及熱量。</w:t>
            </w:r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環J14 了解能量流動及物質循環與生態系統運作的關係。</w:t>
            </w:r>
          </w:p>
          <w:p w:rsidR="000D3443" w:rsidRDefault="000D3443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科-J-A3 利用科技資源，擬定與執行科技專題活動。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能從學習活動、日常經驗及科技運用、自然環境、書刊及網路媒體中，進行各種有計畫的觀察，進而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能察覺問題。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應變項並計劃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適當次數的測試、預測活動的可能結果。在教師或教科書的指導或說明下，能了解探究的計畫，並進而能根據問題特性、資源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例如：設備、時間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等因素，規劃具有可信度（例如：多次測量等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的探究活動。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作適合學習階段的物品、器材儀器、科技設備及資源。能進行客觀的質性觀察或數值量測並詳實記錄。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能分析歸納、製作圖表、使用資訊及數學等方法，整理資訊或數據。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果關係、解決問題或是發現新的問題。並能將自己的探究結果和同學的結果或其他相關的資訊比較對照，相互檢核，確認結果。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學學習的自信心。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Bc-Ⅳ-1 生物經由酵素的催化進行新陳代謝，並以實驗活動探討影響酵素作用速率的因素。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Bc-Ⅳ-3 植物利用葉綠體進行光合作用，將二氧化碳和水轉變成醣類養分，並釋出氧氣；養分可供植物本身及動物生長所需。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Bc-Ⅳ-4 日光、二氧化碳和水分等因素會影響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光合作用的進行，這些因素的影響可經由探究實驗來證實。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color w:val="000000" w:themeColor="text1"/>
                <w:sz w:val="24"/>
                <w:szCs w:val="24"/>
              </w:rPr>
              <w:t>2酵素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1.以「自然暖身操」為例，討論人類每天要攝取各類的食物，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但草食性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動物卻只要吃草即可，為什麼？以此為例，讓學生去思考各種不同的動物，所攝取的食物種類為何會不一樣呢？這和酵素有何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關聯性呢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2.說明酵素可以加速反應。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3.生物體內的酵素大多是蛋白質，少數是核糖核酸（RNA），國中階段無須介紹。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4.酵素和作用對象間具有專一性，可比喻為鑰匙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和鎖之間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一對一的關係。藉此延伸不同種類的養分消化需要不同的酵素參與。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5.酵素在參與完催化反應後，本質不會發生改變，可繼續進行催化反應，稱為重複性。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6.適時補充說明酵素實際作用遠比示意圖複雜，以免學生產生迷思概念。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7.進行實驗2‧2。唾液中酵素需較長時間作用，可先讓反應開始後，再講解實驗原理。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8.本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氏液越偏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紅色表示所含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的糖越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多，也就是唾液中酵素作用的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活性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越高。可參考實驗2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‧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1的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本氏液反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應呈色表。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9.因為作用時間只有20分鐘，所以不要加入太多澱粉液，以免作用不全影響顏色判讀。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10.利用反應時間提問：高溫是否會影響消化酵素的活性？實驗可能會有怎樣的結果？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11.將全班各組的實驗結果統整在黑板或電腦上，以達到重複驗證的效果。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12.歸納影響酵素活性因素有溫度和酸鹼度。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13.說明在一定溫度範圍內，溫度越高則酵素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活性越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大；但是超過適宜溫度後，反而溫度越高，酵素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活性越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低。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14.說明每一種酵素有其最適合的酸鹼度，消化道便是藉著控制每一部位的酸鹼度來調整酵素活性，以達到不同的消化功能。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1.預約實驗室。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2.實驗相關器材。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環J14 了解能量流動及物質循環與生態系統運作的關係。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科-J-A3 利用科技資源，擬定與執行科技專題活動。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E42F0" w:rsidRDefault="002E42F0" w:rsidP="002E42F0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1008-1009第一次定期評量1010國慶日放假</w:t>
            </w:r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用、自然環境、書刊及網路媒體中，進行各種有計畫的觀察，進而能察覺問題。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Db-Ⅳ-1 動物體（以人體為例）經由攝食、消化、吸收獲得所需的養分。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3D4FD0" w:rsidRDefault="002E42F0" w:rsidP="002E42F0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2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3植物如何獲得養分、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2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4動物如何獲得養分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1.以「自然暖身操」為例，或以森林浴情境，讓學生思考植物如何獲得養分。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2.說明葉子的構造及各部位的功能。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3.說明光合作用進行的場所在葉綠體，原料為水和二氧化碳，以太陽光所提供的能量，將反應物轉變成葡萄糖和氧氣等產物。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4.說明光合作用的重要性包含轉換各種生物生存所需的能量，與維持大氣中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氧氣和二氧化碳濃度的穩定。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5.進行實驗2‧3。在實驗前5∼7天，先以鋁箔紙包覆葉片並以迴紋針固定，讓葉片耗盡儲存的澱粉。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6.連結「自然暖身操」的提問，請學生說明葉的構造及其功能，與光合作用所需的原料、產物和過程。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7.以「自然暖身操」引入，民間常散播著「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吃腦補腦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」等不實的謠言，讓學生去討論吃進身體內的食物，如何轉變成我們可以利用的養分？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8.複習1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‧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3「物質進出細胞的方式」，以搬家為例，問學生如果家具過大無法進入屋中怎麼辦？可提示有些家具可先拆成小件，搬入屋內再組合，引導學生了解細胞的「門窗」有一定大小，如果物質太大便無法進出細胞。食物中所含的醣類、蛋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質和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脂質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都是大分子物質。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9.以松鼠獲取養分為例，說明動物需經攝食、消化、吸收等過程以獲得養分。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10.綜合上述的兩個概念，歸納出動物所吃的食物須先轉變成小分子才能進入細胞，引導出消化作用的目的。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1.植物盆栽。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2.葉的構造圖片。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3.消化系統教學影音。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4.一根軟質的透明塑膠水管或長條型的汽球。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5.人體的消化系統圖片。</w:t>
            </w:r>
          </w:p>
          <w:p w:rsidR="00BF3227" w:rsidRPr="00BF3227" w:rsidRDefault="00BF3227" w:rsidP="00BF322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BF322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【討論】</w:t>
            </w:r>
          </w:p>
          <w:p w:rsidR="00BF3227" w:rsidRPr="00BF3227" w:rsidRDefault="00BF3227" w:rsidP="00BF322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F32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討論沒有光合作用的世界?</w:t>
            </w:r>
            <w:proofErr w:type="gramStart"/>
            <w:r w:rsidRPr="00BF32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.探討植物對環境的重要性</w:t>
            </w:r>
            <w:proofErr w:type="gramEnd"/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環J14 了解能量流動及物質循環與生態系統運作的關係。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科-J-A3 利用科技資源，擬定與執行科技專題活動。</w:t>
            </w:r>
          </w:p>
          <w:p w:rsidR="000D3443" w:rsidRDefault="000D3443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涯</w:t>
            </w:r>
            <w:proofErr w:type="gramEnd"/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J10 職業倫理對工作環境發展的重要性。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po-Ⅳ-1 能從學習活動、日常經驗及科技運用、自然環境、書刊及網路媒體中，進行各種有計畫的觀察，進而能察覺問題。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ah-Ⅳ-2 應用所學到的科學知識與科學探究方法，幫助自己做出最佳的決定。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Db-Ⅳ-1 動物體（以人體為例）經由攝食、消化、吸收獲得所需的養分。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Db-Ⅳ-6 植物體根、莖、葉、花、果實內的維管束具有運輸功能。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3D4FD0" w:rsidRDefault="002E42F0" w:rsidP="002E42F0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2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4動物如何獲得養分、</w:t>
            </w:r>
          </w:p>
          <w:p w:rsidR="002E42F0" w:rsidRPr="003D4FD0" w:rsidRDefault="002E42F0" w:rsidP="002E42F0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3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1植物的運輸構造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1.介紹人體消化管和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消化腺的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功能，以及這些器官的位置。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說明消化管可幫助食物向前推進，並幫助食物與消化液均勻混合。消化管的運動方式有兩種，一種是管壁肌肉沿著一定的方向做連續的收縮和舒張，稱為蠕動，這是要讓食物沿著一定的方向運送。另一種是小腸管壁肌肉每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一定距離同時收縮和舒張，稱為分節運動，這是要使食物能和消化液充分混合。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3.說明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消化腺會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產生消化液，內含有酵素，可加速養分消化的速度。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4.請學生比較澱粉、蛋白質和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脂質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三種養分的消化過程及參與的消化液種類。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5.利用「概念連結」統整消化作用、吸收到物質進入細胞的概念。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6.以「自然暖身操」為例，溪頭柳杉因松鼠啃食樹皮枯死及空心神木可存活為例，引導學生思考，此是否為植物所需物質的運輸受到影響所造成。以此開場，介紹植物的維管束構造。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7.利用栽種植物，讓學生察覺植物的生長需要水分，並引導學生思考、觀察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水分由根吸收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可運送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至莖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、葉等部分，以認識運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送水分的構造；並讓學生思考植物行光合作用製造養分，養分該如何運送到其他構造，以認識運送養分的構造。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8.以課本圖說明維管束的分布和組成，及木質部和韌皮部的功能。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9.以課本圖或實體，引導學生認識葉脈，並說明葉脈是維管束以及木質部和韌皮部的位置。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10.以課本圖或實體，比較不同的植物其維管束排列的差異及形成層的有無。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11.可利用知識快遞引導學生觀察、比較不同的植物葉脈的分布，可以請學生分辨常見的植物，例如杜鵑、榕樹、竹子或是常吃的穀物，例如麥子、稻米等，哪些是網狀脈，哪些是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平行脈。</w:t>
            </w:r>
            <w:proofErr w:type="gramEnd"/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12.說明年輪的形成與應用。樹木的年輪可看出樹木的年齡及過往氣候的變化。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13.連結「自然暖身操」提問，說明環狀剝皮導致樹木死亡的過程，並以課本圖為例，引導學生觀察樹幹雖然中空，但仍枝葉茂密，為存活的證明。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1.人體的消化系統圖片。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2.投影機、投影片、年輪標本、葉脈標本等。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3.整株典型雙子葉植物、木本植物枝條。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科-J-A2 運用科技工具，理解與歸納問題，進而提出簡易的解決之道。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能進行客觀的質性觀察或數值量測並詳實記錄。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ai-Ⅳ-1 動手實作解決問題或驗證自己想法，而獲得成就感。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Db-Ⅳ-6 植物體根、莖、葉、花、果實內的維管束具有運輸功能。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3D4FD0" w:rsidRDefault="002E42F0" w:rsidP="002E42F0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3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2植物體內物質的運輸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1.以「自然暖身操」引導學生思考平時吃香蕉和橘子時都可以看到白色的細絲，這些細絲是什麼呢？ 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2.準備小盆栽，將盆栽置入塑膠袋內密封並等待一段時間，可以看到塑膠袋內壁凝結小水珠。展示實體或照片，請學生觀察並討論，袋內的水氣來自哪裡？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3.詢問學生，光合作用所製造的養分和根部吸收的水分，分別如何運送到植物各部分。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4.說明木棉的養分運送情形。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5.以課本圖說明養分在韌皮部內雙向輸導。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6.進行實驗3‧2，觀察植物不同部位紅色溶液分布，引導學生理解植物自根部吸收水分後，利用維管束中的木質部將水分自根部往上運輸至莖、葉和花。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7.以大樓常需靠馬達將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水抽上頂樓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的水塔儲存為例，引導學生思考植物要怎樣將根部所吸收的水分運輸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到莖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、葉。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8.說明根毛的形成與作用、根部吸收水分的方式，及水分、養分在植物體內運送的途徑，並比較植物體內韌皮部和木質部的運輸作用。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9.詢問當水分運送至葉後的結果會如何，進而說明植物的蒸散作用及其影響。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10.以課本圖說明氣孔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的開閉情形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，讓學生了解氣孔如何調節蒸散作用，及二氧化碳和氧氣由何處進出植物體。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11.利用「概念連結」統整植物的光合作用與物質運輸概念。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BF3227" w:rsidRDefault="002E42F0" w:rsidP="00BF3227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F3227">
              <w:rPr>
                <w:rFonts w:ascii="標楷體" w:eastAsia="標楷體" w:hAnsi="標楷體" w:cs="標楷體"/>
                <w:sz w:val="24"/>
                <w:szCs w:val="24"/>
              </w:rPr>
              <w:t>探索活動器材。</w:t>
            </w:r>
          </w:p>
          <w:p w:rsidR="00BF3227" w:rsidRDefault="00BF3227" w:rsidP="00BF3227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C00000"/>
                <w:sz w:val="18"/>
                <w:szCs w:val="18"/>
              </w:rPr>
            </w:pPr>
          </w:p>
          <w:p w:rsidR="00BF3227" w:rsidRPr="00BF3227" w:rsidRDefault="00BF3227" w:rsidP="00BF3227">
            <w:pPr>
              <w:spacing w:line="220" w:lineRule="exact"/>
              <w:ind w:left="57" w:right="57"/>
              <w:rPr>
                <w:rFonts w:ascii="新細明體" w:hAnsi="新細明體"/>
                <w:b/>
                <w:color w:val="FF0000"/>
                <w:sz w:val="18"/>
                <w:szCs w:val="18"/>
              </w:rPr>
            </w:pPr>
            <w:r w:rsidRPr="00BF3227">
              <w:rPr>
                <w:rFonts w:ascii="新細明體" w:hAnsi="新細明體" w:hint="eastAsia"/>
                <w:b/>
                <w:color w:val="FF0000"/>
                <w:sz w:val="18"/>
                <w:szCs w:val="18"/>
              </w:rPr>
              <w:t>【討論】</w:t>
            </w:r>
          </w:p>
          <w:p w:rsidR="00BF3227" w:rsidRPr="00BF3227" w:rsidRDefault="00BF3227" w:rsidP="00BF3227">
            <w:pPr>
              <w:spacing w:line="220" w:lineRule="exact"/>
              <w:ind w:left="57" w:right="57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BF322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植物如何長成大樹的? 樹剝皮就</w:t>
            </w:r>
            <w:proofErr w:type="gramStart"/>
            <w:r w:rsidRPr="00BF322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會死嗎</w:t>
            </w:r>
            <w:proofErr w:type="gramEnd"/>
            <w:r w:rsidRPr="00BF3227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?</w:t>
            </w:r>
          </w:p>
          <w:p w:rsidR="00BF3227" w:rsidRPr="00BF3227" w:rsidRDefault="00BF3227" w:rsidP="00BF3227">
            <w:pPr>
              <w:pStyle w:val="aff0"/>
              <w:ind w:leftChars="0" w:left="360"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3.操作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科-J-A2 運用科技工具，理解與歸納問題，進而提出簡易的解決之道。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E42F0" w:rsidRPr="000D3443" w:rsidRDefault="002E42F0" w:rsidP="002E42F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  <w:t>【能源教育】</w:t>
            </w:r>
          </w:p>
          <w:p w:rsidR="002E42F0" w:rsidRDefault="002E42F0" w:rsidP="002E42F0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能J4 了解各種能量形式的轉換。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關聯，進而運用習得的知識來解釋自己論點的正確性。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能從學習活動、日常經驗及科技運用、自然環境、書刊及網路媒體中，進行各種有計畫的觀察，進而能察覺問題。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並詳實記錄。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能分析歸納、製作圖表、使用資訊及數學等方法，整理資訊或數據。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能運用科學原理、思考智能、數學等方法，從（所得的）資訊或數據，形成解釋、發現新知、獲知因果關係、解決問題或是發現新的問題。並能將自己的探究結果和同學的結果或其他相關的資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訊比較對照，相互檢核，確認結果。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Db-Ⅳ-2 動物體（以人體為例）的循環系統能將體內的物質運輸至各細胞處，並進行物質交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換。並經由心跳、心音及脈搏的探測，以了解循環系統的運作情形。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3D4FD0" w:rsidRDefault="002E42F0" w:rsidP="002E42F0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3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3人體內物質的運輸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1.以「自然暖身操」引導學生思考藥是從嘴巴吞入肚子的，藥效為什麼可作用到鼻子呢？ 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2.以道路系統比喻循環系統的運作。血管構成交通網，分布全身；血液是運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輸物質的媒介，類似交通工具；而心臟提供動力，推動系統運作。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3.說明人體的循環系統包括心血管系統和淋巴系統。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4.利用課本圖，說明心血管系統的組成。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5.利用課本圖，引導學生了解人體心臟的構造和功能。或以實體豬心演示，藉由解剖豬心讓學生實際觀察心臟構造，例如心房、心室和瓣膜。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6.說明心臟收縮和舒張時的血液流向，並說明瓣膜能防止血液倒流，因此血液流動具有固定的方向，即使人倒立，血液也不會逆流。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7.引導學生觀察自己手臂上的血管，進而說明血管分為動脈、靜脈和微血管。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8.利用課本表，比較三種血管在管壁厚度、管壁彈性、血液流速和功能上的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差異；並說明靜脈也有瓣膜，能防止血液逆流。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9.提問組織細胞如何獲得養分，進而說明消化系統（小腸絨毛吸收養分）和循環系統（組織細胞和微血管的物質交換）的關係。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10.說明身體血液並非均勻分配到所有血管。例如用餐後，血液大量流入消化器官的血管；運動時，則大量流入骨骼肌附近的血管。提醒學生飯後不要劇烈運動，以免妨礙消化。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11.由課本圖引導學生觀察血液經分離後會分為血漿和血球，進而理解其組成和功能。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12.利用課本圖表，介紹三種血球的外形、大小及功能的比較。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13.說明氧氣主要靠紅血球運送，二氧化碳主要是靠血漿運送。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14.呼應道路系統比喻，若血管是道路，請學生想想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三種血球可以比喻成什麼？學生可以發揮創意，惟必須符合三種血球的功能。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1.動物循環系統構造圖片。</w:t>
            </w:r>
          </w:p>
          <w:p w:rsidR="002E42F0" w:rsidRPr="000D3443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2.豬心（可先行自市場購買）。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3.水管（搭配豬心使用）。</w:t>
            </w:r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F3227" w:rsidRDefault="00BF3227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BF3227" w:rsidRPr="00BF3227" w:rsidRDefault="001F6D52" w:rsidP="00BF322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【</w:t>
            </w:r>
            <w:r w:rsidR="00BF3227" w:rsidRPr="00BF32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討論】</w:t>
            </w:r>
          </w:p>
          <w:p w:rsidR="00BF3227" w:rsidRPr="00BF3227" w:rsidRDefault="001F6D52" w:rsidP="00BF322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="00BF3227" w:rsidRPr="00BF32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.狹心症和心肌梗塞的成因?</w:t>
            </w:r>
          </w:p>
          <w:p w:rsidR="00BF3227" w:rsidRPr="00BF3227" w:rsidRDefault="001F6D52" w:rsidP="00BF3227">
            <w:pPr>
              <w:ind w:firstLine="0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BF3227" w:rsidRPr="00BF322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白血病、血友病和貧血的差異?</w:t>
            </w:r>
            <w:r w:rsidR="00BF3227" w:rsidRPr="00BF3227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 xml:space="preserve"> </w:t>
            </w:r>
          </w:p>
          <w:p w:rsidR="001F6D52" w:rsidRPr="001F6D52" w:rsidRDefault="001F6D52" w:rsidP="001F6D52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3.</w:t>
            </w:r>
            <w:r w:rsidRPr="001F6D5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為什麼要打預防針?</w:t>
            </w:r>
          </w:p>
          <w:p w:rsidR="00BF3227" w:rsidRDefault="00BF3227" w:rsidP="001F6D52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科-J-A2 運用科技工具，理解與歸納問題，進而提出簡</w:t>
            </w: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易的解決之道。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E42F0" w:rsidRDefault="002E42F0" w:rsidP="002E42F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種有計畫的觀察，進而能察覺問題。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能分析歸納、製作圖表、使用資訊及數學等方法，整理資訊或數據。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科學發現的樂趣。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Db-Ⅳ-2 動物體（以人體為例）的循環系統能將體內的物質運輸至各細胞處，並進行物質交換。並經由心跳、心音及脈搏的探測，以了解循環系統的運作情形。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3D4FD0" w:rsidRDefault="002E42F0" w:rsidP="002E42F0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3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3人體內物質的運輸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1.說明人體的血液循環過程，強調體循環和肺循環相連，組成完整的心血管系統。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2.利用課本圖，引導學生思考如何取得氧氣、排除二氧化碳。利用氣體濃度的關係，說明組織細胞的氣體交換與肺泡的氣體交換，以及血液循環的途徑和功能。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3.說明淋巴系統的組成、位置和功能。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4.說明淋巴系統的形成及組成，並引導學生比較淋巴、組織液和血液的差異。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5.讓學生觀察課本圖，引導學生了解淋巴系統在人體防禦機制上非常重要。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6.進行實驗3‧3-1，說明心音與脈搏的形成。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7.學生二人一組，以同一性別為原則。測量脈搏時，受測者的手臂必須輕鬆的平放在桌面上，主測者以食指和中指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的指端或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連同無名指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的指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端，輕按撓動脈上。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8.測量心音時，聽診器置於左胸前第四肋骨和第五肋骨之間探測，因為心臟位於胸腔的前方，所以從胸前探測較清楚。若不方便於胸前探測時，可由受測者的左背面探測心音。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9.使用聽診器前，說明正確的使用方式，並提醒注意事項。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10.分別記錄心跳與脈搏的次數，通常心跳的次數與脈搏數應一致。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11.處理班級學生的數據時，可比較男、女生心搏的快慢。平均而言，女性的心搏比較快。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12.進行實驗3‧3-2，實驗前，教導學生如何善待實驗動物，讓學生藉此機會關心並尊重生命。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13.指導學生盡量觀察魚尾鰭末端的血管，該部位透光性較佳，容易觀察。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14.提醒學生複式顯微鏡視野下的血液流向與實際方向相反。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1.預約實驗室。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2.投影機、投影片。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3.實驗相關器材。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2.操作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4.實驗報告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22453B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2E42F0" w:rsidRPr="0022453B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科-J-A2 運用科技工具，理解與歸納問題，進而提出簡易的解決之道。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E42F0" w:rsidRDefault="002E42F0" w:rsidP="002E42F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束</w:t>
            </w:r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論出其中的關聯，進而運用習得的知識來解釋自己論點的正確性。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能從學習活動、日常經驗及科技運用、自然環境、書刊及網路媒體中，進行各種有計畫的觀察，進而能察覺問題。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知、獲知因果關係、解決問題或是發現新的問題。並能將自己的探究結果和同學的結果或其他相關的資訊比較對照，相互檢核，確認結果。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學學習的自信心。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體察到不同性別、背景、族群科學家們具有堅毅、嚴謹和講求邏輯的特質，也具有好奇心、求知慾和想像力。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Db-Ⅳ-2 動物體（以人體為例）的循環系統能將體內的物質運輸至各細胞處，並進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行物質交換。並經由心跳、心音及脈搏的探測，以了解循環系統的運作情形。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Dc-Ⅳ-3 皮膚是人體的第一道防禦系統，能阻止外來物，例如：細菌的侵入；而淋巴系統則可進一步產生免疫作用。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Ma-Ⅳ-1 生命科學的進步，有助於解決社會中發生的農業、食品、能源、醫藥，以及環境相關的問題。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3D4FD0" w:rsidRDefault="002E42F0" w:rsidP="002E42F0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3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4人體的防禦作用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1.以「自然暖身操」為例子引入，感冒時喉嚨痛，此時體內發生哪些變化來產生防禦呢？激發學生的學習興趣，引導學生思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考，暫不直接揭示答案，而是以此作為開場。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2.以類比方式，讓學生理解人體防禦作用的功能，以及非專一性與專一性防禦的初步概念：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皮膜屏障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就像圍牆，病原體像侵入者，組織細胞像民宅，白血球像軍警，會進行搶救（非專一性的吞噬作用、發炎反應以及專一性防禦等）。白血球的種類很多，各司其職，就像軍警可再細分為霹靂小組、維安特勤等。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3.利用課本圖，讓學生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了解皮膜屏障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包括皮膚、黏膜等，以及消化道的酸鹼值、酵素等；可視情況補充皮膚表面共生的微生物所形成的生物性防禦。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4.引導學生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理解皮膜屏障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是身體第一道防線，當病原體突破第一道防禦，會引發其他防禦作用來抵抗病原體的侵害，進而介紹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（第二道防禦）吞噬作用和發炎反應。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5.用學生生活的例子，讓學生理解到發炎反應通常會出現紅、熱、腫、痛的現象。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6.讓學生思考如果當發炎反應無法制止病原體入侵和擴散時，該怎麼辦？進而說明身體會引發專一性防禦（第三道防禦、特種部隊），以及白血球的作用方式。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7.說明專一性防禦的「專一性」和「記憶性」，引導出科學家利用這些原理製造疫苗，以對疾病進行預防措施。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8.說明疫苗的預防原理，並以課本圖說明，進而讓學生理解注射疫苗的重要性。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9.提問學生是否注射過疫苗，並進行探索活動，讓學生思考為何要注射疫苗、疫苗的作用為何等，透過學生的回答，建構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「疫苗」、以及「疫苗與防禦機制的關係」等概念。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10.複習提問：請學生回憶疫苗接種經驗，為何預防不同疾病需要接種不同的疫苗？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提示：專一性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1.人體的防禦作用影片。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2.兒童健康手冊。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22453B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2E42F0" w:rsidRPr="0022453B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科-J-A2 運用科技工具，理解與歸納問題，進而提出簡</w:t>
            </w: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易的解決之道。</w:t>
            </w:r>
          </w:p>
          <w:p w:rsidR="002E42F0" w:rsidRPr="0022453B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2E42F0" w:rsidRPr="0022453B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J10 職業倫理對工作環境發展的重要性。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E42F0" w:rsidRPr="0022453B" w:rsidRDefault="002E42F0" w:rsidP="002E42F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2E42F0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42F0" w:rsidRDefault="002E42F0" w:rsidP="002E42F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能依據已知的自然科學知識概念，經由自我或團體探索與討論的過程，想像當使用的觀察方法或實驗方法改變時，其結果可能產生的差異；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並能嘗試在指導下以創新思考和方法得到新的模型、成品或結果。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和限制，進能應用在後續的科學理解或生活。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Dc-Ⅳ-1 人體的神經系統能察覺環境的變動並產生反應。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3D4FD0" w:rsidRDefault="002E42F0" w:rsidP="002E42F0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4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1神經系統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1.以「自然暖身操」行車須保持安全距離為例，說明過程中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需要受器接受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刺激、周圍神經傳遞訊息、中樞神經處理訊息以及動器表現出反應，這些概念將在本節一一介紹。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2.利用學生的日常活動為例，說明生物體應如何協調身體，以應付環境的變化。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簡介受器的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構造與特徵。動物體內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的受器多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分布於感覺器官中，例如眼、耳、鼻、舌。4.舉例說明動器（肌肉和腺體）可產生反應。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5.說明神經系統由神經元（神經細胞）構成。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6.利用神經元示意圖，說明神經元的構造。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簡介人體神經系統的組成（腦、脊髓和神經），並以房屋中的電源配置為比喻，說明腦、脊髓和神經的關係：腦和脊髓為中樞神經，相當於房子的總電源，負責總管一切電的流向。神經相當於自電源延伸而出的電線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將電分送到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各種電器設備，如果電線未與電源相接，則無法供電。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8.簡介中樞神經的組成：腦和脊髓均屬於人體的中樞神經，構造柔軟，須由骨骼保護。腦由腦殼保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護，而脊髓則由脊柱保護。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9.簡介大腦的構造和功能：大腦為腦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部前端最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膨大的部位，分為左右兩半球，主管一切有意識的行為。國中階段無須細分大腦中不同區域的功能。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10.簡介小腦的構造和功能。小腦位於大腦後下方，分為左右兩半球，與全身肌肉的協調有關。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11.簡介腦幹的構造和功能。腦幹位於大腦下方、小腦前方，是人體的生命中樞。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12.簡介脊髓的功能。包含將神經訊息向上傳遞至腦、向下傳遞至頸部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以下各動器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，以及作為頸部以下的反射中樞。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1.神經細胞模式圖。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2.神經系統模式圖。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2.觀察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2F0" w:rsidRPr="0022453B" w:rsidRDefault="002E42F0" w:rsidP="002E42F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【安全教育】</w:t>
            </w:r>
          </w:p>
          <w:p w:rsidR="002E42F0" w:rsidRDefault="002E42F0" w:rsidP="002E42F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安J4 探討日常生活發生事故的影響因素。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2E42F0" w:rsidRDefault="002E42F0" w:rsidP="002E42F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DD1E2D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D1E2D" w:rsidRDefault="00DD1E2D" w:rsidP="00DD1E2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關聯，進而運用習得的知識來解釋自己論點的正確性。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科學發現的樂趣。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Dc-Ⅳ-1 人體的神經系統能察覺環境的變動並產生反應。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Pr="003D4FD0" w:rsidRDefault="00DD1E2D" w:rsidP="00DD1E2D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4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1神經系統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1.說明神經傳導途徑可以依控制構造的差異，分為意識行為和反射作用。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2.說明聽旋律哼歌、打桌球的神經傳導途徑。可以感測器、線路和控制中心進行類比說明。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比較受器與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動器位於頸部以上或以下時，神經傳導途徑有何差異。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4.解釋反應時間是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由受器接受刺激到動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器表現出反應所需要的時間。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5.說明反射作用的神經傳導途徑。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6.學生常會有大腦負責意識行為，而脊髓負責反射作用的迷思概念，因此應提醒學生，腦幹也能擔任反射中樞，例如眨眼反射、分泌唾液、瞳孔縮小等。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7.請學生比較反射作用與大腦意識行為。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8.利用探索活動，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認識膝跳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反射。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9.進行實驗4‧1-1。進行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接尺前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，要求受試者目視直尺下端，而非上端主試者的手，以避免受試者觀察到主試者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手部的肌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肉活動，而干擾實驗結果。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10.進行滑落距離與接尺反應時間的換算，使用對照表，查出接尺反應時間。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11.實驗後提問：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個人接尺時間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差異原因是什麼？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接尺反應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的神經傳導途徑是什麼？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12.進行實驗4‧1-2。調配溫水時，應先加冷水，再慢慢加入熱水。最後配得的溫度容許有5℃之內的誤差，不須為求精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準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而耗費過多時間。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13.視覺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暫留除使用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紀錄簿插圖，也可請學生自行繪製圖案觀察。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14.連結「自然暖身操」提問，並可藉由口頭評量或利用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些小遊戲（如接球遊戲），評量學生是否能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夠了解在進行各類活動時的神經傳導途徑。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1.傳導途徑文字卡。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2.中型球一顆。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3.預約實驗室。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4.實驗相關器材。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2.觀察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3.操作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4.實驗報告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Pr="0022453B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:rsidR="00DD1E2D" w:rsidRPr="0022453B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性J2 </w:t>
            </w:r>
            <w:proofErr w:type="gramStart"/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釐</w:t>
            </w:r>
            <w:proofErr w:type="gramEnd"/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清身體意象的性別迷思。</w:t>
            </w:r>
          </w:p>
          <w:p w:rsidR="00DD1E2D" w:rsidRPr="0022453B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人J6 正視社會中的各種歧視，並採取行動來關懷與保護弱勢。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D1E2D" w:rsidRDefault="00DD1E2D" w:rsidP="00DD1E2D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DD1E2D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D1E2D" w:rsidRDefault="00DD1E2D" w:rsidP="00DD1E2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能依據已知的自然科學知識概念，經由自我或團體探索與討論的過程，想像當使用的觀察方法或實驗方法改變時，其結果可能產生的差異；並能嘗試在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指導下以創新思考和方法得到新的模型、成品或結果。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Dc-Ⅳ-2 人體的內分泌系統能調節代謝作用，維持體內物質的恆定。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Ga-Ⅳ-2 人類的性別主要由性染色體決定。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Pr="003D4FD0" w:rsidRDefault="00DD1E2D" w:rsidP="00DD1E2D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4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2內分泌系統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1.以「自然暖身操」為例，說明神經系統與內分泌系統合作協調，影響呼吸加速、心搏加快等生理反應，以便運送更多的氧氣和養分至各組織細胞。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2.以毛毛蟲和蝌蚪的變態為例，說明動物發育過程需要內分泌系統的協調作用。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3.說明能夠分泌化學物質，影響特定的生理反應的器官或構造，稱為腺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體。可用知識快遞進一步講解人體的腺體依據是否由分泌管運送分泌物，分為內分泌腺和外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分泌腺。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與外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分泌腺的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分泌量相比，內分泌腺的分泌量極少，就能夠發揮正常的生理功能。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4.簡介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腦垂腺的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構造和功能，以及與生長激素相關的巨人症和侏儒症。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5.簡介甲狀腺的構造和功能。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6.簡介副甲狀腺的構造和功能。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7.簡介腎上腺的構造與功能：運動或遇到緊急狀況時，腎上腺素的分泌使心跳加快、呼吸加快加深、血壓上升、血糖升高，使個體可以應付危急狀況。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簡介胰島的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構造和功能，只需大致說明胰島素分泌不足或過多所造成的影響。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9.簡介性腺的構造和功能。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10.總結動物體內有神經系統和內分泌系統，能協調各細胞的運作，以應付外界環境的刺激，並維持體內環境的穩定，可利用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章末「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學習地圖」中的表做比較。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1.教學動畫。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2.投影機、投影片。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Pr="0022453B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【性別平等教育】</w:t>
            </w:r>
          </w:p>
          <w:p w:rsidR="00DD1E2D" w:rsidRPr="0022453B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性J2 </w:t>
            </w:r>
            <w:proofErr w:type="gramStart"/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釐</w:t>
            </w:r>
            <w:proofErr w:type="gramEnd"/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清身體意象的性別迷思。</w:t>
            </w:r>
          </w:p>
          <w:p w:rsidR="00DD1E2D" w:rsidRPr="0022453B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【人權教育】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人J6 正視社會中的各種歧視，並採取行動來關懷與保護弱勢。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DD1E2D" w:rsidRDefault="00DD1E2D" w:rsidP="00DD1E2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DD1E2D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D1E2D" w:rsidRDefault="00DD1E2D" w:rsidP="00DD1E2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變項、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應變項並計劃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適當次數的測試、預測活動的可能結果。在教師或教科書的指導或說明下，能了解探究的計畫，並進而能根據問題特性、資源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例如：設備、時間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等因素，規劃具有可信度（例如：多次測量等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的探究活動。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備及資源。能進行客觀的質性觀察或數值量測並詳實記錄。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能分析歸納、製作圖表、使用資訊及數學等方法，整理資訊或數據。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自己的探究結果和同學的結果或其他相關的資訊比較對照，相互檢核，確認結果。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體察到不同性別、背景、族群科學家們具有堅毅、嚴謹和講求邏輯的特質，也具有好奇心、求知慾和想像力。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Dc-Ⅳ-5 生物體能覺察外界環境變化、採取適當的反應以使體內環境維持恆定，這些現象能以觀察或改變自變項的方式來探討。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Pr="003D4FD0" w:rsidRDefault="00DD1E2D" w:rsidP="00DD1E2D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4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3生物的感應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1.以「自然暖身操」為例，說明植物也會因受到聲音或光照等環境刺激，而表現出葉片開合的反應。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2.介紹動物行為與神經系統、內分泌系統的關係。動物行為的表現，是個體因應身體內外的刺激，透過神經的傳遞而表現出的反應。所以神經的興奮與體內激素的濃度，會影響動物行為的表現。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3.介紹反射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及趨性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4.介紹可藉由學習而改變的行為，說明學習能力與神經系統的發達程度有關。人類的大腦十分發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達，所以可以表現複雜的行為。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5.以實際的植物、圖片或影片，說明植物的向性。除了課本的例子，提問學生是否還看過其他向性的實例。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6.說明植物有向性，是因要獲得生存所需的資源，例如陽光和水。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7.說明植物向性需長時間觀察，才能看到生長方向改變。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8.介紹植物的觸發運動、捕蟲運動及睡眠運動等現象，這些運動的反應速率較快，比較容易觀察。可讓學生實際觀察植株，以加深學習成效。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9.請學生討論含羞草的觸發運動、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捕蠅草的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捕蟲運動有何意義。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提示：含羞草閉起小葉時，可以驚嚇小蟲，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減少被掠食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的機會；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捕蠅草的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捕蟲行為有助於獲得養分。）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10.說明植物接受環境刺激後產生各種反應與生理現象，是為了爭取生存所需的資源，並避免傷害。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11.進行探索活動。實驗結果應與假設相符，即植物會朝光源方向生長，表現出向光性。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12.請學生分享日常生活中，植物的生長、開花、結果等行為可能受到哪些環境因子影響。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453B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="0022453B">
              <w:rPr>
                <w:rFonts w:ascii="標楷體" w:eastAsia="標楷體" w:hAnsi="標楷體" w:cs="標楷體" w:hint="eastAsia"/>
                <w:sz w:val="24"/>
                <w:szCs w:val="24"/>
              </w:rPr>
              <w:t>康軒課本</w:t>
            </w:r>
          </w:p>
          <w:p w:rsidR="00DD1E2D" w:rsidRDefault="0022453B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="00DD1E2D"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動物行為影片。</w:t>
            </w:r>
          </w:p>
          <w:p w:rsidR="00DD1E2D" w:rsidRDefault="0022453B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="00DD1E2D">
              <w:rPr>
                <w:rFonts w:ascii="標楷體" w:eastAsia="標楷體" w:hAnsi="標楷體" w:cs="標楷體"/>
                <w:sz w:val="24"/>
                <w:szCs w:val="24"/>
              </w:rPr>
              <w:t>.數株植物（含羞草、捕蠅草或酢醬草）。</w:t>
            </w:r>
          </w:p>
          <w:p w:rsidR="00DD1E2D" w:rsidRDefault="0022453B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="00DD1E2D">
              <w:rPr>
                <w:rFonts w:ascii="標楷體" w:eastAsia="標楷體" w:hAnsi="標楷體" w:cs="標楷體"/>
                <w:sz w:val="24"/>
                <w:szCs w:val="24"/>
              </w:rPr>
              <w:t>.探索活動所需器材。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2.課堂發表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【生涯規劃教育】</w:t>
            </w:r>
          </w:p>
          <w:p w:rsidR="00DD1E2D" w:rsidRPr="0022453B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涯</w:t>
            </w:r>
            <w:proofErr w:type="gramEnd"/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J10 職業倫理對工作環境發展的重要性。</w:t>
            </w:r>
          </w:p>
          <w:p w:rsidR="00DD1E2D" w:rsidRPr="0022453B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2453B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環J2 了解人與周遭動物的互動關係，認識動物需求，並關切動物福利。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D1E2D" w:rsidRDefault="00DD1E2D" w:rsidP="00DD1E2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年級第二次複習考</w:t>
            </w:r>
          </w:p>
        </w:tc>
      </w:tr>
      <w:tr w:rsidR="00DD1E2D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D1E2D" w:rsidRDefault="00DD1E2D" w:rsidP="00DD1E2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論出其中的關聯，進而運用習得的知識來解釋自己論點的正確性。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知、獲知因果關係、解決問題或是發現新的問題。並能將自己的探究結果和同學的結果或其他相關的資訊比較對照，相互檢核，確認結果。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ah-Ⅳ-1 對於有關科學發現的報導，甚至權威的解釋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例如：報章雜誌的報導或書本上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的解釋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，能抱持懷疑的態度，評估其推論的證據是否充分且可信賴。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Dc-Ⅳ-4 人體會藉由各系統的協調，使體內所含的物質以及各種狀態能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維持在一定範圍內。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Dc-Ⅳ-5 生物體能覺察外界環境變化、採取適當的反應以使體內環境維持恆定，這些現象能以觀察或改變自變項的方式來探討。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Pr="003D4FD0" w:rsidRDefault="00DD1E2D" w:rsidP="00DD1E2D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5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1恆定性與體溫的恆定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1.以「自然暖身操」為例，請學生分享在運動前後，身體的心跳和呼吸之頻率有何變化？並提問運動後休息一段時間後的變化。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2.請學生分享生活中是否也有類似的恆定性例子，引導學生思考生物體為何要維持恆定性？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3.說明生物體內部環境維持恆定，才能穩定進行代謝作用，以維持生命現象。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4.說明人體恆定性的維持，和神經、內分泌、消化、循環、呼吸及泌尿等器官系統共同作用有關。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5.強調內溫動物並非體溫固定不變，而是改變的範圍較小，而外溫動物的體溫則會隨著環境溫度的變化而明顯改變。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6.說明體溫恆定失調的狀況，常見的有熱衰竭和中暑，並藉此提醒學生注意。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7.說明內溫動物可藉由增加產熱（例如肌肉收縮等）和降低散熱（例如皮膚表面微血管收縮等）來提高體溫。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反之，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可藉由降低產熱（例如活動力降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低等）和增加散熱（例如皮膚表面微血管擴張、流汗等）來降低體溫。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8.引導學生思考，夏天和冬天時人類在生理和行為上的體溫調節方式有什麼不同。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9.說明有些外溫動物有適應環境溫度變化的行為。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10.提問體溫恆定的維持方式和動物在地球上分布狀況有何關聯性？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1.投影機、投影片。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2.動物的體溫恆定教學影片。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環J2 了解人與周遭動物的互動關係，認識動物需求，並</w:t>
            </w: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關切動物福利。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D1E2D" w:rsidRDefault="00DD1E2D" w:rsidP="00DD1E2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1227英語歌唱比賽</w:t>
            </w:r>
          </w:p>
        </w:tc>
      </w:tr>
      <w:tr w:rsidR="00DD1E2D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D1E2D" w:rsidRDefault="00DD1E2D" w:rsidP="00DD1E2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po-Ⅳ-1 能從學習活動、日常經驗及科技運用、自然環境、書刊及網路媒體中，進行各種有計畫的觀察，進而能察覺問題。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自己想法，而獲得成就感。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Bc-Ⅳ-2 細胞利用養分進行呼吸作用釋放能量，供生物生存所需。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Db-Ⅳ-3 動物體（以人體為例）藉由呼吸系統與外界交換氣體。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Pr="003D4FD0" w:rsidRDefault="00DD1E2D" w:rsidP="00DD1E2D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5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2呼吸與氣體的恆定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1.以「自然暖身操」為例，引導學生回想是否有戴口罩唱歌或運動，覺得喘不過氣的經驗，藉此引入體內氣體平衡的概念。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2.說明呼吸與呼吸作用的差異，以澄清學生的迷思概念。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3.介紹各種動物的呼吸構造，有何差異。請學生比較鰓、氣管、肺、皮膚等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呼吸構造的共同點：表面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溼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潤、有大量可攜帶氣體的血液（或組織液）流過、表面積大，並說明這些特性與氣體交換的關係。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4.提問將蚯蚓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或蛙放在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乾燥的環境一段時間後，為什麼會死亡？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提示：因為皮膚無法保持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溼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潤，不能進行氣體交換）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5.說明植物除氣孔外亦可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利用莖上的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皮孔交換氣體。請學生觀察山櫻花或桑樹的莖，其上皮孔清楚可見。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6.以圖片或人體模型為例，讓學生了解呼吸系統中的器官種類及位置。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7.說明人體各呼吸器官（鼻、咽、喉、氣管、支氣管、肺）的構造與功能。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8.利用呼吸運動模型，講解人體呼吸運動的過程，並了解呼吸運動時，肺、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胸腔、肋骨及橫膈的連動關係。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9.說明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腦幹是調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控氣體恆定的呼吸中樞。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10.利用課本圖，回顧並比較呼吸運動與呼吸作用的功能與過程。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11.進行實驗5‧3。說明由氯化亞鈷試紙和澄清石灰水的變化，驗證生物呼出的氣體含有水分和二氧化碳。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12.提醒學生當石灰水變混濁後，不要再繼續吹氣，否則又會變澄清。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1.生物各種呼吸構造圖片。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2.呼吸運動模型器材。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3.預約實驗室。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4.實驗相關器材。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5.教學動畫。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4.觀察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5.操作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6.實驗報告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D1E2D" w:rsidRDefault="00DD1E2D" w:rsidP="00DD1E2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DD1E2D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D1E2D" w:rsidRDefault="00DD1E2D" w:rsidP="00DD1E2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知識來解釋自己論點的正確性。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ah-Ⅳ-1 對於有關科學發現的報導，甚至權威的解釋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例如：報章雜誌的報導或書本上的解釋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，能抱持懷疑的態度，評估其推論的證據是否充分且可信賴。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Dc-Ⅳ-4 人體會藉由各系統的協調，使體內所含的物質以及各種狀態能維持在一定範圍內。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Dc-Ⅳ-5 生物體能覺察外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界環境變化、採取適當的反應以使體內環境維持恆定，這些現象能以觀察或改變自變項的方式來探討。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Pr="003D4FD0" w:rsidRDefault="00DD1E2D" w:rsidP="00DD1E2D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5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3血糖的恆定、</w:t>
            </w:r>
          </w:p>
          <w:p w:rsidR="00DD1E2D" w:rsidRPr="003D4FD0" w:rsidRDefault="00DD1E2D" w:rsidP="00DD1E2D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5</w:t>
            </w:r>
            <w:proofErr w:type="gramStart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‧</w:t>
            </w:r>
            <w:proofErr w:type="gramEnd"/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t>4排泄作用與水分的恆定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1.以「自然暖身操」為例，詢問學生實際的飢餓感體驗，複習胰島素和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升糖素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對血糖濃度的影響。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2.介紹人體有兩個血糖來源，一為食物消化吸收的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葡萄糖；另一為肝臟所儲存的肝糖。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3.介紹血糖功能及維持血糖穩定的重要性。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4.可用空調系統的調節為例，說明胰島素的回饋作用：當室溫比設定溫度高時，便會啟動冷卻系統，使室溫降低；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反之，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則會關閉冷卻系統，使室溫回升，如此反覆調控，即可將室內溫度維持在設定溫度範圍內。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5.介紹胰島素與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升糖素藉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由「拮抗作用」調節血糖的濃度。過程類似拔河比賽，當雙方勢均力敵，左右兩方彼此制衡，中點會在中央線附近來回移動。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6.利用課本圖，統整在一天活動中血糖濃度的變化，及內分泌系統如何維持恆定。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7.以「自然暖身操」的洗腎或以尿毒症為例，引導學生思考體內在代謝作用過程中會產生廢物，且需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將其盡速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排出，以免對身體產生危害。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8.說明細胞行呼吸作用將養分分解獲得能量，但也會產生代謝廢物，排出代謝廢物的過程稱為排泄作用。人體排泄的代謝廢物種類主要有二氧化碳、水和氨。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9.說明有些動物會先將氨轉變成毒性較弱的尿素或毒性更小的尿酸，再排出體外。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10.排除代謝廢物的器官稱為排泄器官，例如人體的肺、皮膚、腎臟等。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11.說明人體的泌尿系統的器官及其功能。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12.利用課本圖，說明人體維持水分恆定的方式：水分過少時口渴想喝水、排尿量減少；水分過多時喝水減少、排尿量增加。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13.舉實例說明在陸地生活的生物為維持水分恆定須開源節流，開源是從外界獲取水分，節流則是防止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水分的散失，包含構造、生理及行為等方面。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14.本章為第一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人體生理知識的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最末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章，可利用概念連結引導學生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回顧本冊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所學知識，使學生更了解人體內各生理作用的關聯。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1.教學動畫。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2.互動圖卡。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環J2 了解人與周遭動物的互動關係，認識動物需求，並關切動物福利。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【家庭教育】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家J6 覺察與實踐青少年在家庭中的角色責任。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D1E2D" w:rsidRDefault="00DD1E2D" w:rsidP="00DD1E2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lastRenderedPageBreak/>
              <w:t>0110</w:t>
            </w:r>
            <w:proofErr w:type="gramStart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DD1E2D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D1E2D" w:rsidRDefault="00DD1E2D" w:rsidP="00DD1E2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ah-Ⅳ-1 對於有關科學發現的報導，甚至權威的解釋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例如：報章雜誌的報導或書本上的解釋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，能抱持懷疑的態度，評估其推論的證據是否充分且可信賴。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或數值量測並詳實記錄。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Da-Ⅳ-1 使用適當的儀器可觀察到細胞的形態及細胞膜、細胞質、細胞核、細胞壁等基本構造。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Da-Ⅳ-2 細胞是組成生物體的基本單位。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Da-Ⅳ-3 多細胞個體具有細胞、組織、器官、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器官系統等組成層次。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Bc-Ⅳ-1 生物經由酵素的催化進行新陳代謝，並以實驗活動探討影響酵素作用速率的因素。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Bc-Ⅳ-3 植物利用葉綠體進行光合作用，將二氧化碳和水轉變成醣類養分，並釋出氧氣；養分可供植物本身及動物生長所需。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Bc-Ⅳ-4 日光、二氧化碳和水分等因素會影響光合作用的進行，這些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因素的影響可經由探究實驗來證實。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Db-Ⅳ-1 動物體（以人體為例）經由攝食、消化、吸收獲得所需的養分。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Db-Ⅳ-2 動物體（以人體為例）的循環系統能將體內的物質運輸至各細胞處，並進行物質交換。並經由心跳、心音及脈搏的探測，以了解循環系統的運作情形。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Db-Ⅳ-6 植物體根、莖、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葉、花、果實內的維管束具有運輸功能。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Dc-Ⅳ-1 人體的神經系統能察覺環境的變動並產生反應。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Dc-Ⅳ-2 人體的內分泌系統能調節代謝作用，維持體內物質的恆定。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Dc-Ⅳ-3 皮膚是人體的第一道防禦系統，能阻止外來物，例如：細菌的侵入；而淋巴系統則可進一步產生免疫作用。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Pr="003D4FD0" w:rsidRDefault="00DD1E2D" w:rsidP="00DD1E2D">
            <w:pPr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3D4FD0"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複習第一冊(ch1~4)【第三次評量週】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1.複習生命現象的定義與特性。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2.複習各種生物獲得養分的方式與運輸作用。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康軒版課本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2.相關媒體資源。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環J3 經由環境美學與自然文學了解自然環境的倫理價值。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【科技教育】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科-J-A2 運用科技工具，理解與歸納問題，進而提出簡易的解決之道。</w:t>
            </w:r>
          </w:p>
          <w:p w:rsidR="000D3443" w:rsidRDefault="000D3443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【閱讀素養教育】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D1E2D" w:rsidRDefault="00DD1E2D" w:rsidP="00DD1E2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0117-0120第三次定期評量</w:t>
            </w:r>
          </w:p>
        </w:tc>
      </w:tr>
      <w:tr w:rsidR="00DD1E2D" w:rsidTr="005907F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D1E2D" w:rsidRDefault="00DD1E2D" w:rsidP="00DD1E2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的知識正確的連結到所觀察到的自然現象及實驗數據，並推論出其中的關聯，進而運用習得的知識來解釋自己論點的正確性。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ah-Ⅳ-1 對於有關科學發現的報導，甚至權威的解釋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例如：報章雜誌的報導或書本上的解釋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，能抱持懷疑的態度，評估其推論的證據是否充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分且可信賴。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發現新的問題。並能將自己的探究結果和同學的結果或其他相關的資訊比較對照，相互檢核，確認結果。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Dc-Ⅳ-4 人體會藉由各系統的協調，使體內所含的物質以及各種狀態能維持在一定範圍內。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Dc-Ⅳ-5 生物體能覺察外界環境變化、採取適當的反應以使體內環境維持恆定，這些現象能以觀察或改變自變項的方式來探討。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Bc-Ⅳ-2 細胞利用養分進行呼吸作用釋放能量，供生物生存所需。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Db-Ⅳ-3 動物體（以人體為例）藉由呼吸系統與外界交換氣體。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複習第一冊(ch5)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1.複習各種生物的協調作用與恆定調節機制。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康軒版課本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2.相關媒體資源。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:rsidR="00DD1E2D" w:rsidRDefault="00DD1E2D" w:rsidP="00DD1E2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【環境教育】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環J2 了解人與周遭動物的互動關係，認識動物需求，並關切動物福利。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【閱讀素養教育】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閱J1 發展多元文本的閱讀策略。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【戶外教育】</w:t>
            </w:r>
          </w:p>
          <w:p w:rsidR="00DD1E2D" w:rsidRPr="000D3443" w:rsidRDefault="00DD1E2D" w:rsidP="00DD1E2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D3443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DD1E2D" w:rsidRDefault="00DD1E2D" w:rsidP="00DD1E2D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0120休業式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:rsidR="00E8654C" w:rsidRPr="00E8654C" w:rsidRDefault="00DD1E2D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▓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:rsidTr="005907F3">
        <w:tc>
          <w:tcPr>
            <w:tcW w:w="1292" w:type="dxa"/>
          </w:tcPr>
          <w:p w:rsidR="00E8654C" w:rsidRPr="00BE0AE1" w:rsidRDefault="00E8654C" w:rsidP="005907F3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</w:tcPr>
          <w:p w:rsidR="00E8654C" w:rsidRPr="00BE0AE1" w:rsidRDefault="00E8654C" w:rsidP="005907F3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E8654C" w:rsidRPr="00BE0AE1" w:rsidRDefault="00E8654C" w:rsidP="005907F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E8654C" w:rsidRPr="00BE0AE1" w:rsidRDefault="00E8654C" w:rsidP="005907F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E8654C" w:rsidRPr="00BE0AE1" w:rsidRDefault="00E8654C" w:rsidP="005907F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E8654C" w:rsidRPr="00BE0AE1" w:rsidRDefault="00E8654C" w:rsidP="005907F3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:rsidTr="005907F3">
        <w:tc>
          <w:tcPr>
            <w:tcW w:w="1292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Default="00E8654C" w:rsidP="005907F3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E8654C" w:rsidRDefault="00E8654C" w:rsidP="005907F3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E8654C" w:rsidRPr="00657AF5" w:rsidRDefault="00E8654C" w:rsidP="005907F3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E8654C" w:rsidRPr="00657AF5" w:rsidRDefault="00E8654C" w:rsidP="005907F3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5907F3">
        <w:tc>
          <w:tcPr>
            <w:tcW w:w="1292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:rsidTr="005907F3">
        <w:tc>
          <w:tcPr>
            <w:tcW w:w="1292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E8654C" w:rsidRPr="00657AF5" w:rsidRDefault="00E8654C" w:rsidP="005907F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32E" w:rsidRDefault="0088432E">
      <w:r>
        <w:separator/>
      </w:r>
    </w:p>
  </w:endnote>
  <w:endnote w:type="continuationSeparator" w:id="0">
    <w:p w:rsidR="0088432E" w:rsidRDefault="0088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A079F3" w:rsidRDefault="00A079F3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F2102">
          <w:rPr>
            <w:noProof/>
            <w:lang w:val="zh-TW"/>
          </w:rPr>
          <w:t>47</w:t>
        </w:r>
        <w:r>
          <w:fldChar w:fldCharType="end"/>
        </w:r>
      </w:p>
    </w:sdtContent>
  </w:sdt>
  <w:p w:rsidR="00A079F3" w:rsidRDefault="00A079F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32E" w:rsidRDefault="0088432E">
      <w:r>
        <w:separator/>
      </w:r>
    </w:p>
  </w:footnote>
  <w:footnote w:type="continuationSeparator" w:id="0">
    <w:p w:rsidR="0088432E" w:rsidRDefault="00884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9E6336C"/>
    <w:multiLevelType w:val="hybridMultilevel"/>
    <w:tmpl w:val="F85EB346"/>
    <w:lvl w:ilvl="0" w:tplc="ACE8D3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2"/>
  </w:num>
  <w:num w:numId="3">
    <w:abstractNumId w:val="27"/>
  </w:num>
  <w:num w:numId="4">
    <w:abstractNumId w:val="36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20"/>
  </w:num>
  <w:num w:numId="10">
    <w:abstractNumId w:val="34"/>
  </w:num>
  <w:num w:numId="11">
    <w:abstractNumId w:val="39"/>
  </w:num>
  <w:num w:numId="12">
    <w:abstractNumId w:val="41"/>
  </w:num>
  <w:num w:numId="13">
    <w:abstractNumId w:val="23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5"/>
  </w:num>
  <w:num w:numId="20">
    <w:abstractNumId w:val="26"/>
  </w:num>
  <w:num w:numId="21">
    <w:abstractNumId w:val="16"/>
  </w:num>
  <w:num w:numId="22">
    <w:abstractNumId w:val="5"/>
  </w:num>
  <w:num w:numId="23">
    <w:abstractNumId w:val="3"/>
  </w:num>
  <w:num w:numId="24">
    <w:abstractNumId w:val="37"/>
  </w:num>
  <w:num w:numId="25">
    <w:abstractNumId w:val="12"/>
  </w:num>
  <w:num w:numId="26">
    <w:abstractNumId w:val="8"/>
  </w:num>
  <w:num w:numId="27">
    <w:abstractNumId w:val="7"/>
  </w:num>
  <w:num w:numId="28">
    <w:abstractNumId w:val="15"/>
  </w:num>
  <w:num w:numId="29">
    <w:abstractNumId w:val="19"/>
  </w:num>
  <w:num w:numId="30">
    <w:abstractNumId w:val="1"/>
  </w:num>
  <w:num w:numId="31">
    <w:abstractNumId w:val="33"/>
  </w:num>
  <w:num w:numId="32">
    <w:abstractNumId w:val="14"/>
  </w:num>
  <w:num w:numId="33">
    <w:abstractNumId w:val="4"/>
  </w:num>
  <w:num w:numId="34">
    <w:abstractNumId w:val="6"/>
  </w:num>
  <w:num w:numId="35">
    <w:abstractNumId w:val="18"/>
  </w:num>
  <w:num w:numId="36">
    <w:abstractNumId w:val="22"/>
  </w:num>
  <w:num w:numId="37">
    <w:abstractNumId w:val="17"/>
  </w:num>
  <w:num w:numId="38">
    <w:abstractNumId w:val="35"/>
  </w:num>
  <w:num w:numId="39">
    <w:abstractNumId w:val="29"/>
  </w:num>
  <w:num w:numId="40">
    <w:abstractNumId w:val="40"/>
  </w:num>
  <w:num w:numId="41">
    <w:abstractNumId w:val="28"/>
  </w:num>
  <w:num w:numId="42">
    <w:abstractNumId w:val="38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2285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36E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3443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1F6D52"/>
    <w:rsid w:val="00200C15"/>
    <w:rsid w:val="002026C7"/>
    <w:rsid w:val="002058E2"/>
    <w:rsid w:val="00205A5D"/>
    <w:rsid w:val="00205BC4"/>
    <w:rsid w:val="00210F9A"/>
    <w:rsid w:val="00214156"/>
    <w:rsid w:val="00214BA9"/>
    <w:rsid w:val="00217DCF"/>
    <w:rsid w:val="00221BF0"/>
    <w:rsid w:val="0022453B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0258"/>
    <w:rsid w:val="002E2523"/>
    <w:rsid w:val="002E38B1"/>
    <w:rsid w:val="002E42F0"/>
    <w:rsid w:val="002E7CE2"/>
    <w:rsid w:val="002F535E"/>
    <w:rsid w:val="002F74D8"/>
    <w:rsid w:val="00301426"/>
    <w:rsid w:val="00302525"/>
    <w:rsid w:val="00302B24"/>
    <w:rsid w:val="003054B9"/>
    <w:rsid w:val="00306DEF"/>
    <w:rsid w:val="00310872"/>
    <w:rsid w:val="00311736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D4FD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1D9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32F6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3FD9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907F3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BAD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7C0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2102"/>
    <w:rsid w:val="006F3A41"/>
    <w:rsid w:val="006F68F5"/>
    <w:rsid w:val="006F71C8"/>
    <w:rsid w:val="00700B02"/>
    <w:rsid w:val="00701F4B"/>
    <w:rsid w:val="00702282"/>
    <w:rsid w:val="007044B8"/>
    <w:rsid w:val="0070607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01CB4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8432E"/>
    <w:rsid w:val="0089168C"/>
    <w:rsid w:val="008920B6"/>
    <w:rsid w:val="00895E9A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16B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5906"/>
    <w:rsid w:val="00A079F3"/>
    <w:rsid w:val="00A1338F"/>
    <w:rsid w:val="00A151A4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30DE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24D"/>
    <w:rsid w:val="00B308B6"/>
    <w:rsid w:val="00B346A1"/>
    <w:rsid w:val="00B41FD5"/>
    <w:rsid w:val="00B47EBB"/>
    <w:rsid w:val="00B47F56"/>
    <w:rsid w:val="00B5253C"/>
    <w:rsid w:val="00B54810"/>
    <w:rsid w:val="00B5559D"/>
    <w:rsid w:val="00B5652A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227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61C9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C7CFA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59EF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1439"/>
    <w:rsid w:val="00DD1E2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22722"/>
    <w:rsid w:val="00E22ED8"/>
    <w:rsid w:val="00E22FFC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402E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962CD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33A6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792D2-26AD-4AC1-8E69-DDB0894ED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67</Pages>
  <Words>4117</Words>
  <Characters>23472</Characters>
  <Application>Microsoft Office Word</Application>
  <DocSecurity>0</DocSecurity>
  <Lines>195</Lines>
  <Paragraphs>55</Paragraphs>
  <ScaleCrop>false</ScaleCrop>
  <Company>Hewlett-Packard Company</Company>
  <LinksUpToDate>false</LinksUpToDate>
  <CharactersWithSpaces>27534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5</cp:revision>
  <cp:lastPrinted>2018-11-20T02:54:00Z</cp:lastPrinted>
  <dcterms:created xsi:type="dcterms:W3CDTF">2024-06-04T06:58:00Z</dcterms:created>
  <dcterms:modified xsi:type="dcterms:W3CDTF">2024-06-05T13:54:00Z</dcterms:modified>
</cp:coreProperties>
</file>