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2183" w:rsidRDefault="005A03F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新北市溪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113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  </w:t>
      </w:r>
      <w:r>
        <w:rPr>
          <w:rFonts w:ascii="標楷體" w:eastAsia="標楷體" w:hAnsi="標楷體" w:cs="標楷體"/>
          <w:b/>
          <w:sz w:val="28"/>
          <w:szCs w:val="28"/>
        </w:rPr>
        <w:t>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設計者：簡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薀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宜</w:t>
      </w:r>
    </w:p>
    <w:p w:rsidR="00082183" w:rsidRDefault="0008218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082183" w:rsidRDefault="005A03FD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1.■國語文    2.□英語文   3.□健康與體育   4.□數學   5.□社會   6.□藝術  7.□自然科學 8.□科技  9.□綜合活動</w:t>
      </w:r>
    </w:p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閩南語文 11.□客家語文 12.□原住民族語文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族 13.□新住民語文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語  14. □臺灣手語</w:t>
      </w:r>
    </w:p>
    <w:p w:rsidR="00082183" w:rsidRDefault="005A03FD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bookmarkStart w:id="1" w:name="_heading=h.30j0zll" w:colFirst="0" w:colLast="0"/>
      <w:bookmarkEnd w:id="1"/>
      <w:r>
        <w:rPr>
          <w:rFonts w:ascii="標楷體" w:eastAsia="標楷體" w:hAnsi="標楷體" w:cs="標楷體"/>
          <w:sz w:val="24"/>
          <w:szCs w:val="24"/>
        </w:rPr>
        <w:t>二、學習節數：每週(4)節，實施(</w:t>
      </w:r>
      <w:r>
        <w:rPr>
          <w:rFonts w:ascii="標楷體" w:eastAsia="標楷體" w:hAnsi="標楷體" w:cs="標楷體"/>
          <w:color w:val="FF0000"/>
          <w:sz w:val="24"/>
          <w:szCs w:val="24"/>
        </w:rPr>
        <w:t>22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，共( 88 )節。 </w:t>
      </w:r>
    </w:p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d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82183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2183" w:rsidRDefault="005A03F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2183" w:rsidRDefault="005A03F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08218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:rsidR="00082183" w:rsidRDefault="005A03F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:rsidR="00082183" w:rsidRDefault="005A03F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2183" w:rsidRDefault="005A03F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國-J-A1 透過國語文的學習，認識生涯及生命的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意義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，建立正向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想法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，提高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對語文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的興趣。</w:t>
            </w:r>
          </w:p>
          <w:p w:rsidR="00082183" w:rsidRDefault="005A03F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國-J-B1 運用國語文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溝通表達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，增進閱讀理解，並能傾聽他人的需求、理解他人的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想法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，達到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的溝通與互動。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:rsidR="00082183" w:rsidRDefault="0008218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082183" w:rsidRDefault="005A03F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>
            <wp:extent cx="3975100" cy="2981325"/>
            <wp:effectExtent l="0" t="0" r="0" b="0"/>
            <wp:docPr id="12851851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981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2183" w:rsidRDefault="00082183">
      <w:pPr>
        <w:rPr>
          <w:rFonts w:ascii="標楷體" w:eastAsia="標楷體" w:hAnsi="標楷體" w:cs="標楷體"/>
          <w:sz w:val="24"/>
          <w:szCs w:val="24"/>
        </w:rPr>
      </w:pPr>
    </w:p>
    <w:p w:rsidR="00082183" w:rsidRDefault="005A03F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五、素養導向教學規劃：(</w:t>
      </w:r>
      <w:r>
        <w:rPr>
          <w:rFonts w:ascii="標楷體" w:eastAsia="標楷體" w:hAnsi="標楷體" w:cs="標楷體"/>
          <w:b/>
          <w:color w:val="FF0000"/>
          <w:sz w:val="28"/>
          <w:szCs w:val="28"/>
          <w:highlight w:val="yellow"/>
        </w:rPr>
        <w:t>調整部分為紅色</w:t>
      </w:r>
      <w:r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Style w:val="affe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1285"/>
        <w:gridCol w:w="1276"/>
        <w:gridCol w:w="2551"/>
        <w:gridCol w:w="1560"/>
      </w:tblGrid>
      <w:tr w:rsidR="0008218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082183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183" w:rsidRDefault="000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128518512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082183" w:rsidRDefault="005A03FD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082183" w:rsidRDefault="005A03FD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082183" w:rsidRDefault="005A03FD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082183" w:rsidRDefault="005A03FD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例如：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能源、安全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082183" w:rsidRDefault="005A03FD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1.協同科目：</w:t>
            </w:r>
          </w:p>
          <w:p w:rsidR="00082183" w:rsidRDefault="005A03FD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082183" w:rsidRDefault="005A03F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082183" w:rsidRDefault="005A03F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＿＿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-22858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28518511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8/25-8/31</w:t>
            </w:r>
          </w:p>
        </w:tc>
        <w:tc>
          <w:tcPr>
            <w:tcW w:w="1275" w:type="dxa"/>
            <w:vMerge w:val="restart"/>
            <w:tcBorders>
              <w:right w:val="single" w:sz="4" w:space="0" w:color="000000"/>
            </w:tcBorders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做出提問或回饋。</w:t>
            </w:r>
          </w:p>
        </w:tc>
        <w:tc>
          <w:tcPr>
            <w:tcW w:w="14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認識國字至少3000字，使用2,500字。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第一課 夏夜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〕請學生在作業單上畫出夏天代表性的景象及動、植物，討論後寫在黑板上。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3.介紹作者楊喚。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4.播放課文朗誦動畫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 逐節講解課文並提問重點。請學生依序完成學習單以掌握學習重點。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7.講述「鑑賞分析」。</w:t>
            </w:r>
          </w:p>
          <w:p w:rsidR="00082183" w:rsidRDefault="005A03FD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〔總結活動〕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利用課後時間完成習作(回家作業)並於下一節課檢討。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第二課 生之歌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〔引起動機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〕請學生依作業單問題搜尋有關杏林子與伊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甸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社會福利基金會的資料，並於課堂上分享。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2.介紹作者杏林子(配合影片)。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【環境教育】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環J3 經由環境美學與自然文學了解自然環境的倫理價值。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0830開學 </w:t>
            </w:r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年級第一次複習考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9/1-9/7</w:t>
            </w:r>
          </w:p>
        </w:tc>
        <w:tc>
          <w:tcPr>
            <w:tcW w:w="1275" w:type="dxa"/>
            <w:vMerge/>
            <w:tcBorders>
              <w:right w:val="single" w:sz="4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9/8-9/14</w:t>
            </w:r>
          </w:p>
        </w:tc>
        <w:tc>
          <w:tcPr>
            <w:tcW w:w="1275" w:type="dxa"/>
            <w:vMerge w:val="restart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以記錄、歸納。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408" w:type="dxa"/>
            <w:vMerge w:val="restart"/>
            <w:tcBorders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認識國字至少3000字，使用2,500字。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文、現代小說、劇本。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3.逐段講解課文並提問段落重點。請學生依序完成學習單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4.講述「鑑賞分析」。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〔總結活動〕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逆風前行-請學生發表自己面對挫折的經驗，以及如何調適的過程。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2..請學生利用課餘時間完成習作並於下一節課檢討。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第三課 吃冰的滋味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〔引起動機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冰品推銷王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~請學生寫出自己最愛的冰品，並列出原因，在課堂向同學推銷，投票表決出最佳推銷王者，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可獲冰品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一支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2.影片欣賞~有趣的童玩，讓學生彼此分享頑童玩的經驗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1..介紹作者古蒙仁。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4.播放課文朗讀影片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5.逐段講解課文並提問段落重點。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品EJU7 欣賞感恩。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行統整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之途徑。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閱J8 在學習上遇到問題時，願意尋找課外資料，解決困難。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0910-0912八九年級國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英數科補考</w:t>
            </w:r>
            <w:proofErr w:type="gramEnd"/>
          </w:p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0917中秋節放假                     0918-0919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八九年級社自科補考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9/15-9/21</w:t>
            </w:r>
          </w:p>
        </w:tc>
        <w:tc>
          <w:tcPr>
            <w:tcW w:w="1275" w:type="dxa"/>
            <w:vMerge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 9/22-9/28</w:t>
            </w:r>
          </w:p>
        </w:tc>
        <w:tc>
          <w:tcPr>
            <w:tcW w:w="1275" w:type="dxa"/>
            <w:vMerge w:val="restart"/>
            <w:tcBorders>
              <w:right w:val="single" w:sz="4" w:space="0" w:color="000000"/>
            </w:tcBorders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4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認識國字至少3000字，使用2,500字。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〔總結活動〕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1.請學生利用課餘時間完成應用練習及習作。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複習卷供學生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3.請學生選擇一種生活中常見的食品作為主題，從五種感官摹寫（視、聽、嗅、味、觸）中選擇兩種，各書寫一個段落。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語文常識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~標點符號使用法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1教師撥放「九品芝麻官」片段，以及其他標點符號的相關趣聞，說明標點符號的重要性。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2.講解十四項標點符號與隨堂練習。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閱J8 在學習上遇到問題時，願意尋找課外資料，解決困難。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閱J8 在學習上遇到問題時，願意尋找課外資料，解決困難。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、晚自習開始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9/29-10/5</w:t>
            </w:r>
          </w:p>
        </w:tc>
        <w:tc>
          <w:tcPr>
            <w:tcW w:w="1275" w:type="dxa"/>
            <w:vMerge/>
            <w:tcBorders>
              <w:right w:val="single" w:sz="4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 10/6-10/12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5-Ⅳ-1 比較不同標點符號的表達效果，流暢朗讀各類文本，並表現情感的起伏變化。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善用標點符號，增進情感表達及說服力。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認識國字至少3500字，使用3000字。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Ac-Ⅳ-1 標點符號在文本中的不同效果。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1.講解「標點符號的種類」。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2.點天書：準備無標點文章，請學生分組閱讀，並嘗試為文章標點、斷句。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3.請學生完成應用練習及習作。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進行第一課~語文天地一總複習與評量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段考範圍複習卷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 了解生涯規劃的意義與功能。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J13 培養生涯規劃及執行的能力。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1008-1009第一次定期評量1010國慶日放假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10/13-10/19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依據不同情境，分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辨聲情意涵及表達技巧，適切回應。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082183" w:rsidRDefault="000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第四課 差不多先生傳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〔引起動機〕：看連環漫畫接力說故事(差不多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先生傳搞笑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版) 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2.介紹作者胡適。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5.講述「鑑賞分析」。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6.與學生進行「問題思考」之討論。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老師舉大腦最初分化的例子說明「失之毫釐，差之千里」的概念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2.請學生分組找尋「失之毫釐，差之千里」的事例，上台分享與互相回饋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3.請學生完成應用練習及習作。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4.認識倒反修辭並練習用該修辭造句。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遠見雜誌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https://www.gvm.co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m.tw/article/6695課本、習作、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閱J9 樂於參與閱讀相關的學習活動，並與他人交流。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82183" w:rsidRDefault="0008218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10/20-10/26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10/27-11/2</w:t>
            </w:r>
          </w:p>
        </w:tc>
        <w:tc>
          <w:tcPr>
            <w:tcW w:w="1275" w:type="dxa"/>
            <w:vMerge w:val="restart"/>
            <w:tcBorders>
              <w:right w:val="single" w:sz="4" w:space="0" w:color="000000"/>
            </w:tcBorders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082183" w:rsidRDefault="000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Ab-Ⅳ-7 常用文言文的字詞、虛字、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古今義變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Bd-Ⅳ-2 論證方式如比較、比喻等。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〔引起動機〕：播放盧廣仲《哈囉，孔子》影片。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2.介紹作者孔子。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優點大轟炸：請學生寫下同學的姓名及值得效法的具體行為。 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2.請學生完成應用練習及習作。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3.評量：總結本課已教過的知識，或以口頭提問的方式檢測學生學習狀況，加強學生不足的地方。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第六課 那默默的一群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〕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：觀察自己生活周遭的環境，分別是由哪些人來打掃的，並與同學分享。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觀看影片~清潔隊的一天，了解清潔隊員的辛苦與工作風險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影片~清潔隊的一天https://www.youtube.com/watch?v=OsvUNHVgwNc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課題上進行價值思辨，尋求解決之道。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J7 學習蒐集與分析工作/教育環境的資料。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183" w:rsidRDefault="0008218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11/3-11/9</w:t>
            </w:r>
          </w:p>
        </w:tc>
        <w:tc>
          <w:tcPr>
            <w:tcW w:w="1275" w:type="dxa"/>
            <w:vMerge/>
            <w:tcBorders>
              <w:right w:val="single" w:sz="4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1104-1108英語文競賽    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11/10-11/16</w:t>
            </w:r>
          </w:p>
        </w:tc>
        <w:tc>
          <w:tcPr>
            <w:tcW w:w="1275" w:type="dxa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的與觀點。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2.介紹作者張騰蛟。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綜合活動:請學生完成應用練習及習作並於下一堂檢討。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【品德教育】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品J2 重視群體規範與榮譽。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【生涯規劃教育】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J7 學習蒐集與分析工作/教育環境的資料。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 發展多元文本的閱讀策略。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【資訊教育】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資E6 認識與使用資訊科技以表達想法。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資E8 認識基本的數位資源整理方法。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11/17-11/23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2-Ⅳ-4 靈活運用科技與資訊，豐富表達內容。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5-Ⅳ-4 應用閱讀策略增進學習效能，整合跨領域知識轉化為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解決問題的能力。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Bc-Ⅳ-3 數據、圖表、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圖片、工具列等輔助說明。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〔引起動機〕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 教師準備五則資訊（可以是新聞標題、生活偏方、語文常識等），請學生上網搜尋資訊的真偽，並說明判斷的過程。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2.講解「閱讀策略常見的八種技巧」。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3.發下作業單(閱讀測驗)練習新學到的技巧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4.講解「如何上網檢索資訊」。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5.講解「網路的判讀與引用」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6.上網完成實作練習</w:t>
            </w:r>
          </w:p>
          <w:p w:rsidR="00082183" w:rsidRDefault="00082183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08218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11/24-11/30</w:t>
            </w:r>
          </w:p>
        </w:tc>
        <w:tc>
          <w:tcPr>
            <w:tcW w:w="1275" w:type="dxa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2-Ⅳ-4 靈活運用科技與資訊，豐富表達內容。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5-Ⅳ-4 應用閱讀策略增進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學習效能，整合跨領域知識轉化為解決問題的能力。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擴充閱讀視野。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6-Ⅳ-6 用資訊科技編輯作品，發表個人見解、分享寫作樂趣。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結構、寓意與分析。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Bd-Ⅳ-1 以事實、理論為論據，達到說服、建構、批判等目的。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Bc-Ⅳ-3 數據、圖表、圖片、工具列等輔助說明。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進行第四課~語文天地二總複習與評量</w:t>
            </w:r>
          </w:p>
          <w:p w:rsidR="00082183" w:rsidRDefault="00082183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第七課  兒時記趣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〕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.顯微鏡下的世界:教師準備十種常見物品局部的放大圖讓學生猜一猜那是甚麼</w:t>
            </w:r>
          </w:p>
          <w:p w:rsidR="00082183" w:rsidRDefault="00082183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2.帶自己七歲以下的照片，讓同學猜一猜，並分享小時候的趣事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2.介紹作者沈復。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複習卷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資E6 認識與使用資訊科技以表達想法。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資E8 認識基本的數位資源整理方法。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1127-1128第二次定期評量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12/1-12/7</w:t>
            </w:r>
          </w:p>
        </w:tc>
        <w:tc>
          <w:tcPr>
            <w:tcW w:w="1275" w:type="dxa"/>
            <w:vMerge w:val="restart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意，分享自身經驗。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Ab-Ⅳ-7 常用文言文的字詞、虛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字、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古今義變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。介紹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〔綜合活動〕</w:t>
            </w:r>
          </w:p>
          <w:p w:rsidR="00082183" w:rsidRDefault="005A03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教師放映多拉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ㄟ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夢片段並撥放最新科技產品影片：讓學生明白創新來自無窮的想像力。 </w:t>
            </w:r>
          </w:p>
          <w:p w:rsidR="00082183" w:rsidRDefault="005A03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給予五個圖片請學生發揮想像，將圖形變化為另一個物品，並向同學介紹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3.請學生完成應用練習及習作。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4.評量：總結本課已教過的知識，或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以口頭提問的方式檢測學生學習狀況，加強學生不足的地方。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12/8-12/14</w:t>
            </w:r>
          </w:p>
        </w:tc>
        <w:tc>
          <w:tcPr>
            <w:tcW w:w="1275" w:type="dxa"/>
            <w:vMerge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12/15-12/21</w:t>
            </w:r>
          </w:p>
        </w:tc>
        <w:tc>
          <w:tcPr>
            <w:tcW w:w="1275" w:type="dxa"/>
            <w:vMerge w:val="restart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1-Ⅳ-3 分辨聆聽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內容的邏輯性，找出解決問題的方法。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寫作的目的與觀點。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Ac-Ⅳ-2 敘事、有無、判斷、表態等句型。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Bb-Ⅳ-1 自我及人際交流的感受。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第八課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紙船印象</w:t>
            </w:r>
            <w:proofErr w:type="gramEnd"/>
          </w:p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〕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準備色紙數張、剪刀、膠水，利用色紙完成摺紙作品。票選最佳造船王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2.介紹作者洪醒夫。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6.認識排比法並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練習造樣造句</w:t>
            </w:r>
            <w:proofErr w:type="gramEnd"/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1.請學生回家完成習作，下一堂課檢討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2.評量：總結本課已教過的知識，或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以口頭提問的方式檢測學生學習狀況，加強學生不足的地方。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家J5 了解與家人溝通互動及相互支持的適切方式。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1219-1220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年級第二次複習考</w:t>
            </w:r>
          </w:p>
        </w:tc>
      </w:tr>
      <w:tr w:rsidR="000821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12/22-12/28</w:t>
            </w:r>
          </w:p>
        </w:tc>
        <w:tc>
          <w:tcPr>
            <w:tcW w:w="1275" w:type="dxa"/>
            <w:vMerge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1227英語歌唱比賽</w:t>
            </w:r>
          </w:p>
        </w:tc>
      </w:tr>
      <w:tr w:rsidR="00082183">
        <w:trPr>
          <w:trHeight w:val="1287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12/29-1/4</w:t>
            </w:r>
          </w:p>
        </w:tc>
        <w:tc>
          <w:tcPr>
            <w:tcW w:w="1275" w:type="dxa"/>
            <w:vMerge w:val="restart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自身經驗。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善用標點符號，增進情感表達及說服力。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Bb-Ⅳ-1 自我及人際交流的感受。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引起動機〕：老師播放雨中即景、是想你的聲音、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雨愛等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歌曲片段，並請學生蒐集和「雨」有關的歌曲，並討論這些歌曲中，「雨」帶給人什麼樣的感受。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作者琦君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認識排比法並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練習造樣造句</w:t>
            </w:r>
            <w:proofErr w:type="gramEnd"/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1.請學生回家完成習作，下一堂課檢討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2.評量：總結本課已教過的知識，或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以口頭提問的方式檢測學生學習狀況，加強學生不足的地方。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雨中即景、是想你的聲音、雨愛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  <w:p w:rsidR="00082183" w:rsidRDefault="00082183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家J5 了解與家人溝通互動及相互支持的適切方式。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082183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1/5-1/11</w:t>
            </w:r>
          </w:p>
        </w:tc>
        <w:tc>
          <w:tcPr>
            <w:tcW w:w="1275" w:type="dxa"/>
            <w:vMerge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183" w:rsidRDefault="005A03FD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年級藝能科評量</w:t>
            </w:r>
          </w:p>
        </w:tc>
      </w:tr>
      <w:tr w:rsidR="00082183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1/12-1/18</w:t>
            </w:r>
          </w:p>
        </w:tc>
        <w:tc>
          <w:tcPr>
            <w:tcW w:w="1275" w:type="dxa"/>
            <w:vMerge w:val="restart"/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2-Ⅳ-4 靈活運用科技與資訊，豐富表達內容。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4-IV-1 認識國字至少3500字，使用3000字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Ba-Ⅳ-1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順敘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、倒敘、插敘與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補敘法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第十課 鬧元宵</w:t>
            </w:r>
          </w:p>
          <w:p w:rsidR="00082183" w:rsidRDefault="005A03F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〔引起動機〕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.播放影片~為甚麼要鬧元宵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2.將學生分成兩隊，每隊輪流推派代表出燈謎，雙方搶答。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〔教學活動〕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2.介紹作者朱天衣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3.播放課文影片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4.逐段講解各段生字詞並提問段落重點。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5..講述「鑑賞分析」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6.認識排比法並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練習造樣造句</w:t>
            </w:r>
            <w:proofErr w:type="gramEnd"/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〔綜合活動〕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請學生分享並討論各地不同的元宵慶祝活動。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2.請學生回家完成習作，下一堂課檢討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3.評量：總結本課已教過的知識，或以口頭提問的方式檢測學生學習狀況，加強學生不足的地方。</w:t>
            </w:r>
          </w:p>
          <w:p w:rsidR="00082183" w:rsidRDefault="005A03FD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進行第七課~第十總複習與評量</w:t>
            </w:r>
          </w:p>
          <w:p w:rsidR="00082183" w:rsidRDefault="000821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5A03F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影片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為甚麼要鬧元宵</w:t>
            </w:r>
          </w:p>
          <w:p w:rsidR="00082183" w:rsidRDefault="00FA054E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1">
              <w:r w:rsidR="005A03FD">
                <w:rPr>
                  <w:rFonts w:ascii="標楷體" w:eastAsia="標楷體" w:hAnsi="標楷體" w:cs="標楷體"/>
                  <w:color w:val="0563C1"/>
                  <w:sz w:val="24"/>
                  <w:szCs w:val="24"/>
                  <w:u w:val="single"/>
                </w:rPr>
                <w:t>https://www.youtub</w:t>
              </w:r>
              <w:r w:rsidR="005A03FD">
                <w:rPr>
                  <w:rFonts w:ascii="標楷體" w:eastAsia="標楷體" w:hAnsi="標楷體" w:cs="標楷體"/>
                  <w:color w:val="0563C1"/>
                  <w:sz w:val="24"/>
                  <w:szCs w:val="24"/>
                  <w:u w:val="single"/>
                </w:rPr>
                <w:lastRenderedPageBreak/>
                <w:t>e.com/watch?v=vUQjbjmgnDk</w:t>
              </w:r>
            </w:hyperlink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嗨炸元宵</w:t>
            </w:r>
            <w:proofErr w:type="gramEnd"/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https://www.youtube.com/watch?v=QIo9WkgeiYw</w:t>
            </w:r>
          </w:p>
          <w:p w:rsidR="00082183" w:rsidRDefault="005A03FD">
            <w:pPr>
              <w:spacing w:line="280" w:lineRule="auto"/>
              <w:ind w:left="92" w:hanging="5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口頭提問</w:t>
            </w:r>
          </w:p>
          <w:p w:rsidR="00082183" w:rsidRDefault="005A03FD">
            <w:pPr>
              <w:ind w:left="200" w:right="120" w:hanging="20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82183" w:rsidRDefault="005A03FD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習作練習</w:t>
            </w:r>
          </w:p>
        </w:tc>
        <w:tc>
          <w:tcPr>
            <w:tcW w:w="255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多J1 珍惜並維護我族文化。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082183" w:rsidRDefault="005A03F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J9 社會變遷與工作/教育環境的關係。</w:t>
            </w:r>
          </w:p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5A03F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0117-0120第三次定期評量</w:t>
            </w:r>
          </w:p>
          <w:p w:rsidR="00082183" w:rsidRDefault="005A03FD">
            <w:pPr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0120休業式、校務會議(13：30)</w:t>
            </w:r>
          </w:p>
        </w:tc>
      </w:tr>
      <w:tr w:rsidR="00082183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2183" w:rsidRDefault="005A03F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1/19-1/25</w:t>
            </w:r>
          </w:p>
        </w:tc>
        <w:tc>
          <w:tcPr>
            <w:tcW w:w="1275" w:type="dxa"/>
            <w:vMerge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82183" w:rsidRDefault="00082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082183" w:rsidRDefault="00082183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tbl>
      <w:tblPr>
        <w:tblStyle w:val="afff"/>
        <w:tblW w:w="6870" w:type="dxa"/>
        <w:tblInd w:w="1626" w:type="dxa"/>
        <w:tblBorders>
          <w:top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70"/>
      </w:tblGrid>
      <w:tr w:rsidR="00082183">
        <w:trPr>
          <w:trHeight w:val="100"/>
        </w:trPr>
        <w:tc>
          <w:tcPr>
            <w:tcW w:w="6870" w:type="dxa"/>
          </w:tcPr>
          <w:p w:rsidR="00082183" w:rsidRDefault="00082183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</w:tbl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4"/>
          <w:szCs w:val="24"/>
        </w:rPr>
        <w:t>(本表格請勿刪除)</w:t>
      </w:r>
    </w:p>
    <w:p w:rsidR="00082183" w:rsidRDefault="005A03FD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■否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082183" w:rsidRDefault="005A03FD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082183" w:rsidRDefault="005A03FD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082183" w:rsidRDefault="00082183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f0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082183">
        <w:tc>
          <w:tcPr>
            <w:tcW w:w="1013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082183" w:rsidRDefault="005A03F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082183">
        <w:tc>
          <w:tcPr>
            <w:tcW w:w="1013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082183" w:rsidRDefault="005A0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2183">
        <w:tc>
          <w:tcPr>
            <w:tcW w:w="1013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2183">
        <w:tc>
          <w:tcPr>
            <w:tcW w:w="1013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82183" w:rsidRDefault="0008218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82183" w:rsidRDefault="005A03FD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082183" w:rsidRDefault="00082183">
      <w:pPr>
        <w:rPr>
          <w:rFonts w:ascii="標楷體" w:eastAsia="標楷體" w:hAnsi="標楷體" w:cs="標楷體"/>
          <w:color w:val="FF0000"/>
          <w:sz w:val="24"/>
          <w:szCs w:val="24"/>
        </w:rPr>
      </w:pPr>
      <w:bookmarkStart w:id="2" w:name="_GoBack"/>
      <w:bookmarkEnd w:id="2"/>
    </w:p>
    <w:sectPr w:rsidR="00082183">
      <w:footerReference w:type="default" r:id="rId12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4E" w:rsidRDefault="00FA054E">
      <w:r>
        <w:separator/>
      </w:r>
    </w:p>
  </w:endnote>
  <w:endnote w:type="continuationSeparator" w:id="0">
    <w:p w:rsidR="00FA054E" w:rsidRDefault="00FA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83" w:rsidRDefault="005A03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7027">
      <w:rPr>
        <w:noProof/>
        <w:color w:val="000000"/>
      </w:rPr>
      <w:t>18</w:t>
    </w:r>
    <w:r>
      <w:rPr>
        <w:color w:val="000000"/>
      </w:rPr>
      <w:fldChar w:fldCharType="end"/>
    </w:r>
  </w:p>
  <w:p w:rsidR="00082183" w:rsidRDefault="0008218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4E" w:rsidRDefault="00FA054E">
      <w:r>
        <w:separator/>
      </w:r>
    </w:p>
  </w:footnote>
  <w:footnote w:type="continuationSeparator" w:id="0">
    <w:p w:rsidR="00FA054E" w:rsidRDefault="00FA0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31423"/>
    <w:multiLevelType w:val="multilevel"/>
    <w:tmpl w:val="907C8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83"/>
    <w:rsid w:val="00082183"/>
    <w:rsid w:val="001335EE"/>
    <w:rsid w:val="005A03FD"/>
    <w:rsid w:val="005C5EAA"/>
    <w:rsid w:val="00D37027"/>
    <w:rsid w:val="00E95D17"/>
    <w:rsid w:val="00FA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9D485"/>
  <w15:docId w15:val="{A6FD056C-664C-465F-BB39-06BE41DB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86131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</w:tblPr>
  </w:style>
  <w:style w:type="table" w:customStyle="1" w:styleId="afa">
    <w:basedOn w:val="TableNormal1"/>
    <w:tblPr>
      <w:tblStyleRowBandSize w:val="1"/>
      <w:tblStyleColBandSize w:val="1"/>
    </w:tblPr>
  </w:style>
  <w:style w:type="table" w:customStyle="1" w:styleId="af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c">
    <w:name w:val="Hyperlink"/>
    <w:basedOn w:val="a0"/>
    <w:uiPriority w:val="99"/>
    <w:unhideWhenUsed/>
    <w:rsid w:val="0080314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3142"/>
    <w:rPr>
      <w:color w:val="605E5C"/>
      <w:shd w:val="clear" w:color="auto" w:fill="E1DFDD"/>
    </w:rPr>
  </w:style>
  <w:style w:type="table" w:customStyle="1" w:styleId="affd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UQjbjmgnDk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+01OlFZqtgcRHW0htqJhGM2hEQ==">CgMxLjAyCGguZ2pkZ3hzMgloLjMwajB6bGw4AHIhMWpOeWEwNGl1UTM4bWw5VktyQTFEM0pobWlscFNMeFZK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1352</Words>
  <Characters>7708</Characters>
  <Application>Microsoft Office Word</Application>
  <DocSecurity>0</DocSecurity>
  <Lines>64</Lines>
  <Paragraphs>18</Paragraphs>
  <ScaleCrop>false</ScaleCrop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4</cp:revision>
  <dcterms:created xsi:type="dcterms:W3CDTF">2024-06-06T04:18:00Z</dcterms:created>
  <dcterms:modified xsi:type="dcterms:W3CDTF">2024-06-12T01:28:00Z</dcterms:modified>
</cp:coreProperties>
</file>