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Pr="00896BB7" w:rsidRDefault="002B5B91" w:rsidP="002B5B91">
      <w:pPr>
        <w:jc w:val="center"/>
        <w:rPr>
          <w:rFonts w:ascii="標楷體" w:eastAsia="標楷體" w:hAnsi="標楷體" w:cs="標楷體"/>
          <w:b/>
          <w:color w:val="auto"/>
          <w:sz w:val="28"/>
          <w:szCs w:val="28"/>
        </w:rPr>
      </w:pPr>
      <w:r w:rsidRPr="00896BB7">
        <w:rPr>
          <w:rFonts w:ascii="標楷體" w:eastAsia="標楷體" w:hAnsi="標楷體" w:cs="標楷體"/>
          <w:b/>
          <w:color w:val="auto"/>
          <w:sz w:val="28"/>
          <w:szCs w:val="28"/>
        </w:rPr>
        <w:t>新北市</w:t>
      </w:r>
      <w:r w:rsidRPr="00896BB7">
        <w:rPr>
          <w:rFonts w:ascii="標楷體" w:eastAsia="標楷體" w:hAnsi="標楷體" w:cs="標楷體"/>
          <w:b/>
          <w:color w:val="auto"/>
          <w:sz w:val="28"/>
          <w:szCs w:val="28"/>
          <w:u w:val="single"/>
        </w:rPr>
        <w:t xml:space="preserve"> </w:t>
      </w:r>
      <w:r w:rsidR="00896BB7" w:rsidRPr="00896BB7">
        <w:rPr>
          <w:rFonts w:ascii="標楷體" w:eastAsia="標楷體" w:hAnsi="標楷體" w:cs="標楷體"/>
          <w:b/>
          <w:color w:val="auto"/>
          <w:sz w:val="28"/>
          <w:szCs w:val="28"/>
          <w:u w:val="single"/>
        </w:rPr>
        <w:t>溪崑</w:t>
      </w:r>
      <w:r w:rsidRPr="00896BB7">
        <w:rPr>
          <w:rFonts w:ascii="標楷體" w:eastAsia="標楷體" w:hAnsi="標楷體" w:cs="標楷體"/>
          <w:b/>
          <w:color w:val="auto"/>
          <w:sz w:val="28"/>
          <w:szCs w:val="28"/>
          <w:u w:val="single"/>
        </w:rPr>
        <w:t xml:space="preserve"> </w:t>
      </w:r>
      <w:r w:rsidRPr="00896BB7">
        <w:rPr>
          <w:rFonts w:ascii="標楷體" w:eastAsia="標楷體" w:hAnsi="標楷體" w:cs="標楷體"/>
          <w:b/>
          <w:color w:val="auto"/>
          <w:sz w:val="28"/>
          <w:szCs w:val="28"/>
        </w:rPr>
        <w:t>國民</w:t>
      </w:r>
      <w:r w:rsidR="00E52EA3" w:rsidRPr="00896BB7">
        <w:rPr>
          <w:rFonts w:ascii="標楷體" w:eastAsia="標楷體" w:hAnsi="標楷體" w:cs="標楷體" w:hint="eastAsia"/>
          <w:b/>
          <w:color w:val="auto"/>
          <w:sz w:val="28"/>
          <w:szCs w:val="28"/>
        </w:rPr>
        <w:t>中</w:t>
      </w:r>
      <w:r w:rsidRPr="00896BB7">
        <w:rPr>
          <w:rFonts w:ascii="標楷體" w:eastAsia="標楷體" w:hAnsi="標楷體" w:cs="標楷體"/>
          <w:b/>
          <w:color w:val="auto"/>
          <w:sz w:val="28"/>
          <w:szCs w:val="28"/>
        </w:rPr>
        <w:t>學</w:t>
      </w:r>
      <w:r w:rsidR="00C977D3" w:rsidRPr="00896BB7">
        <w:rPr>
          <w:rFonts w:ascii="標楷體" w:eastAsia="標楷體" w:hAnsi="標楷體" w:cs="標楷體"/>
          <w:b/>
          <w:color w:val="auto"/>
          <w:sz w:val="28"/>
          <w:szCs w:val="28"/>
          <w:u w:val="single"/>
        </w:rPr>
        <w:t>11</w:t>
      </w:r>
      <w:r w:rsidR="00C977D3" w:rsidRPr="00896BB7">
        <w:rPr>
          <w:rFonts w:ascii="標楷體" w:eastAsia="標楷體" w:hAnsi="標楷體" w:cs="標楷體" w:hint="eastAsia"/>
          <w:b/>
          <w:color w:val="auto"/>
          <w:sz w:val="28"/>
          <w:szCs w:val="28"/>
          <w:u w:val="single"/>
        </w:rPr>
        <w:t>2</w:t>
      </w:r>
      <w:r w:rsidRPr="00896BB7">
        <w:rPr>
          <w:rFonts w:ascii="標楷體" w:eastAsia="標楷體" w:hAnsi="標楷體" w:cs="標楷體"/>
          <w:b/>
          <w:color w:val="auto"/>
          <w:sz w:val="28"/>
          <w:szCs w:val="28"/>
        </w:rPr>
        <w:t>學年度</w:t>
      </w:r>
      <w:r w:rsidRPr="00896BB7">
        <w:rPr>
          <w:rFonts w:ascii="標楷體" w:eastAsia="標楷體" w:hAnsi="標楷體" w:cs="標楷體"/>
          <w:b/>
          <w:color w:val="auto"/>
          <w:sz w:val="28"/>
          <w:szCs w:val="28"/>
          <w:u w:val="single"/>
        </w:rPr>
        <w:t xml:space="preserve"> </w:t>
      </w:r>
      <w:r w:rsidR="00896BB7" w:rsidRPr="00896BB7">
        <w:rPr>
          <w:rFonts w:ascii="標楷體" w:eastAsia="標楷體" w:hAnsi="標楷體" w:cs="標楷體"/>
          <w:b/>
          <w:color w:val="auto"/>
          <w:sz w:val="28"/>
          <w:szCs w:val="28"/>
          <w:u w:val="single"/>
        </w:rPr>
        <w:t>八</w:t>
      </w:r>
      <w:r w:rsidRPr="00896BB7">
        <w:rPr>
          <w:rFonts w:ascii="標楷體" w:eastAsia="標楷體" w:hAnsi="標楷體" w:cs="標楷體"/>
          <w:b/>
          <w:color w:val="auto"/>
          <w:sz w:val="28"/>
          <w:szCs w:val="28"/>
          <w:u w:val="single"/>
        </w:rPr>
        <w:t xml:space="preserve"> </w:t>
      </w:r>
      <w:r w:rsidRPr="00896BB7">
        <w:rPr>
          <w:rFonts w:ascii="標楷體" w:eastAsia="標楷體" w:hAnsi="標楷體" w:cs="標楷體"/>
          <w:b/>
          <w:color w:val="auto"/>
          <w:sz w:val="28"/>
          <w:szCs w:val="28"/>
        </w:rPr>
        <w:t>年級</w:t>
      </w:r>
      <w:r w:rsidR="00896BB7" w:rsidRPr="00896BB7">
        <w:rPr>
          <w:rFonts w:ascii="標楷體" w:eastAsia="標楷體" w:hAnsi="標楷體" w:cs="標楷體"/>
          <w:b/>
          <w:color w:val="auto"/>
          <w:sz w:val="28"/>
          <w:szCs w:val="28"/>
          <w:u w:val="single"/>
        </w:rPr>
        <w:t xml:space="preserve"> </w:t>
      </w:r>
      <w:r w:rsidRPr="00896BB7">
        <w:rPr>
          <w:rFonts w:ascii="標楷體" w:eastAsia="標楷體" w:hAnsi="標楷體" w:cs="標楷體" w:hint="eastAsia"/>
          <w:b/>
          <w:color w:val="auto"/>
          <w:sz w:val="28"/>
          <w:szCs w:val="28"/>
          <w:u w:val="single"/>
        </w:rPr>
        <w:t>第</w:t>
      </w:r>
      <w:r w:rsidR="002A194A" w:rsidRPr="00896BB7">
        <w:rPr>
          <w:rFonts w:ascii="標楷體" w:eastAsia="標楷體" w:hAnsi="標楷體" w:cs="標楷體" w:hint="eastAsia"/>
          <w:b/>
          <w:color w:val="auto"/>
          <w:sz w:val="28"/>
          <w:szCs w:val="28"/>
          <w:u w:val="single"/>
        </w:rPr>
        <w:t>二</w:t>
      </w:r>
      <w:r w:rsidRPr="00896BB7">
        <w:rPr>
          <w:rFonts w:ascii="標楷體" w:eastAsia="標楷體" w:hAnsi="標楷體" w:cs="標楷體"/>
          <w:b/>
          <w:color w:val="auto"/>
          <w:sz w:val="28"/>
          <w:szCs w:val="28"/>
          <w:u w:val="single"/>
        </w:rPr>
        <w:t>學期</w:t>
      </w:r>
      <w:r w:rsidR="00896BB7" w:rsidRPr="00896BB7">
        <w:rPr>
          <w:rFonts w:ascii="標楷體" w:eastAsia="標楷體" w:hAnsi="標楷體" w:cs="標楷體"/>
          <w:b/>
          <w:color w:val="auto"/>
          <w:sz w:val="28"/>
          <w:szCs w:val="28"/>
          <w:u w:val="single"/>
        </w:rPr>
        <w:t xml:space="preserve"> </w:t>
      </w:r>
      <w:r w:rsidR="00B80E48" w:rsidRPr="00896BB7">
        <w:rPr>
          <w:rFonts w:ascii="標楷體" w:eastAsia="標楷體" w:hAnsi="標楷體" w:cs="標楷體" w:hint="eastAsia"/>
          <w:b/>
          <w:color w:val="auto"/>
          <w:sz w:val="28"/>
          <w:szCs w:val="28"/>
        </w:rPr>
        <w:t>部定</w:t>
      </w:r>
      <w:r w:rsidRPr="00896BB7">
        <w:rPr>
          <w:rFonts w:ascii="標楷體" w:eastAsia="標楷體" w:hAnsi="標楷體" w:cs="標楷體" w:hint="eastAsia"/>
          <w:b/>
          <w:color w:val="auto"/>
          <w:sz w:val="28"/>
          <w:szCs w:val="28"/>
        </w:rPr>
        <w:t>課</w:t>
      </w:r>
      <w:r w:rsidRPr="00896BB7">
        <w:rPr>
          <w:rFonts w:ascii="標楷體" w:eastAsia="標楷體" w:hAnsi="標楷體" w:cs="標楷體"/>
          <w:b/>
          <w:color w:val="auto"/>
          <w:sz w:val="28"/>
          <w:szCs w:val="28"/>
        </w:rPr>
        <w:t>程計畫</w:t>
      </w:r>
      <w:r w:rsidR="00967DBF" w:rsidRPr="00896BB7">
        <w:rPr>
          <w:rFonts w:ascii="標楷體" w:eastAsia="標楷體" w:hAnsi="標楷體" w:cs="標楷體" w:hint="eastAsia"/>
          <w:b/>
          <w:color w:val="auto"/>
          <w:sz w:val="28"/>
          <w:szCs w:val="28"/>
        </w:rPr>
        <w:t xml:space="preserve">  </w:t>
      </w:r>
      <w:r w:rsidR="00967DBF" w:rsidRPr="00896BB7">
        <w:rPr>
          <w:rFonts w:ascii="標楷體" w:eastAsia="標楷體" w:hAnsi="標楷體" w:cs="標楷體"/>
          <w:b/>
          <w:color w:val="auto"/>
          <w:sz w:val="28"/>
          <w:szCs w:val="28"/>
        </w:rPr>
        <w:t>設計者：</w:t>
      </w:r>
      <w:r w:rsidR="00896BB7" w:rsidRPr="00896BB7">
        <w:rPr>
          <w:rFonts w:ascii="標楷體" w:eastAsia="標楷體" w:hAnsi="標楷體" w:cs="標楷體" w:hint="eastAsia"/>
          <w:b/>
          <w:color w:val="auto"/>
          <w:sz w:val="28"/>
          <w:szCs w:val="28"/>
          <w:u w:val="single"/>
        </w:rPr>
        <w:t xml:space="preserve">  黃</w:t>
      </w:r>
      <w:r w:rsidR="00726FE0" w:rsidRPr="00896BB7">
        <w:rPr>
          <w:rFonts w:ascii="標楷體" w:eastAsia="標楷體" w:hAnsi="標楷體" w:cs="標楷體" w:hint="eastAsia"/>
          <w:b/>
          <w:color w:val="auto"/>
          <w:sz w:val="28"/>
          <w:szCs w:val="28"/>
          <w:u w:val="single"/>
        </w:rPr>
        <w:t>志宏</w:t>
      </w:r>
      <w:r w:rsidR="00726FE0">
        <w:rPr>
          <w:rFonts w:ascii="標楷體" w:eastAsia="標楷體" w:hAnsi="標楷體" w:cs="標楷體" w:hint="eastAsia"/>
          <w:b/>
          <w:color w:val="auto"/>
          <w:sz w:val="28"/>
          <w:szCs w:val="28"/>
          <w:u w:val="single"/>
        </w:rPr>
        <w:t xml:space="preserve">  </w:t>
      </w:r>
      <w:r w:rsidR="00726FE0" w:rsidRPr="00726FE0">
        <w:rPr>
          <w:rFonts w:ascii="標楷體" w:eastAsia="標楷體" w:hAnsi="標楷體" w:cs="標楷體" w:hint="eastAsia"/>
          <w:color w:val="FFFFFF" w:themeColor="background1"/>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726FE0">
      <w:pPr>
        <w:tabs>
          <w:tab w:val="left" w:pos="4320"/>
        </w:tabs>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p>
    <w:p w:rsidR="005432CD" w:rsidRDefault="009529E0" w:rsidP="00726FE0">
      <w:pPr>
        <w:pStyle w:val="Web"/>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903674">
        <w:rPr>
          <w:rFonts w:ascii="標楷體" w:eastAsia="標楷體" w:hAnsi="標楷體" w:cs="標楷體" w:hint="eastAsia"/>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03674" w:rsidRPr="00903674">
        <w:rPr>
          <w:rFonts w:ascii="標楷體" w:eastAsia="標楷體" w:hAnsi="標楷體" w:cs="標楷體" w:hint="eastAsia"/>
        </w:rPr>
        <w:t>4.</w:t>
      </w:r>
      <w:r w:rsidR="00726FE0">
        <w:rPr>
          <w:rFonts w:ascii="標楷體" w:eastAsia="標楷體" w:hAnsi="標楷體" w:cs="標楷體" w:hint="eastAsia"/>
        </w:rPr>
        <w:t>■</w:t>
      </w:r>
      <w:r w:rsidR="009D5F4F" w:rsidRPr="00903674">
        <w:rPr>
          <w:rFonts w:ascii="標楷體" w:eastAsia="標楷體" w:hAnsi="標楷體" w:cs="標楷體" w:hint="eastAsia"/>
        </w:rPr>
        <w:t xml:space="preserve">數學   </w:t>
      </w:r>
      <w:r w:rsidR="00903674" w:rsidRPr="00903674">
        <w:rPr>
          <w:rFonts w:ascii="標楷體" w:eastAsia="標楷體" w:hAnsi="標楷體" w:cs="標楷體" w:hint="eastAsia"/>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903674">
        <w:rPr>
          <w:rFonts w:ascii="標楷體" w:eastAsia="標楷體" w:hAnsi="標楷體" w:cs="標楷體" w:hint="eastAsia"/>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903674">
        <w:rPr>
          <w:rFonts w:ascii="標楷體" w:eastAsia="標楷體" w:hAnsi="標楷體" w:cs="標楷體" w:hint="eastAsia"/>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903674">
        <w:rPr>
          <w:rFonts w:ascii="標楷體" w:eastAsia="標楷體" w:hAnsi="標楷體" w:cs="標楷體" w:hint="eastAsia"/>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903674">
        <w:rPr>
          <w:rFonts w:ascii="標楷體" w:eastAsia="標楷體" w:hAnsi="標楷體" w:cs="標楷體" w:hint="eastAsia"/>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726FE0">
      <w:pPr>
        <w:pStyle w:val="Web"/>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rsidR="00D37619" w:rsidRPr="00896BB7" w:rsidRDefault="00504BCC" w:rsidP="00BD2605">
      <w:pPr>
        <w:spacing w:line="360" w:lineRule="auto"/>
        <w:rPr>
          <w:rFonts w:ascii="標楷體" w:eastAsia="標楷體" w:hAnsi="標楷體" w:cs="標楷體"/>
          <w:color w:val="auto"/>
          <w:sz w:val="24"/>
          <w:szCs w:val="24"/>
          <w:u w:val="single"/>
        </w:rPr>
      </w:pPr>
      <w:r w:rsidRPr="00896BB7">
        <w:rPr>
          <w:rFonts w:ascii="標楷體" w:eastAsia="標楷體" w:hAnsi="標楷體" w:cs="標楷體" w:hint="eastAsia"/>
          <w:color w:val="auto"/>
          <w:sz w:val="24"/>
          <w:szCs w:val="24"/>
        </w:rPr>
        <w:t>二、</w:t>
      </w:r>
      <w:r w:rsidR="00517FDB" w:rsidRPr="00896BB7">
        <w:rPr>
          <w:rFonts w:ascii="標楷體" w:eastAsia="標楷體" w:hAnsi="標楷體" w:cs="標楷體" w:hint="eastAsia"/>
          <w:color w:val="auto"/>
          <w:sz w:val="24"/>
          <w:szCs w:val="24"/>
        </w:rPr>
        <w:t>學習節數：</w:t>
      </w:r>
      <w:r w:rsidR="00D37619" w:rsidRPr="00896BB7">
        <w:rPr>
          <w:rFonts w:ascii="標楷體" w:eastAsia="標楷體" w:hAnsi="標楷體" w:cs="標楷體"/>
          <w:color w:val="auto"/>
          <w:sz w:val="24"/>
          <w:szCs w:val="24"/>
        </w:rPr>
        <w:t>每週</w:t>
      </w:r>
      <w:r w:rsidR="00031A53" w:rsidRPr="00896BB7">
        <w:rPr>
          <w:rFonts w:ascii="標楷體" w:eastAsia="標楷體" w:hAnsi="標楷體" w:cs="標楷體" w:hint="eastAsia"/>
          <w:color w:val="auto"/>
          <w:sz w:val="24"/>
          <w:szCs w:val="24"/>
        </w:rPr>
        <w:t xml:space="preserve">( </w:t>
      </w:r>
      <w:r w:rsidR="00896BB7" w:rsidRPr="00896BB7">
        <w:rPr>
          <w:rFonts w:ascii="標楷體" w:eastAsia="標楷體" w:hAnsi="標楷體" w:cs="標楷體" w:hint="eastAsia"/>
          <w:color w:val="auto"/>
          <w:sz w:val="24"/>
          <w:szCs w:val="24"/>
        </w:rPr>
        <w:t>4</w:t>
      </w:r>
      <w:r w:rsidR="00031A53" w:rsidRPr="00896BB7">
        <w:rPr>
          <w:rFonts w:ascii="標楷體" w:eastAsia="標楷體" w:hAnsi="標楷體" w:cs="標楷體" w:hint="eastAsia"/>
          <w:color w:val="auto"/>
          <w:sz w:val="24"/>
          <w:szCs w:val="24"/>
        </w:rPr>
        <w:t xml:space="preserve"> )</w:t>
      </w:r>
      <w:r w:rsidR="00D37619" w:rsidRPr="00896BB7">
        <w:rPr>
          <w:rFonts w:ascii="標楷體" w:eastAsia="標楷體" w:hAnsi="標楷體" w:cs="標楷體"/>
          <w:color w:val="auto"/>
          <w:sz w:val="24"/>
          <w:szCs w:val="24"/>
        </w:rPr>
        <w:t>節，</w:t>
      </w:r>
      <w:r w:rsidR="00C4704C" w:rsidRPr="00896BB7">
        <w:rPr>
          <w:rFonts w:ascii="標楷體" w:eastAsia="標楷體" w:hAnsi="標楷體" w:cs="標楷體" w:hint="eastAsia"/>
          <w:color w:val="auto"/>
          <w:sz w:val="24"/>
          <w:szCs w:val="24"/>
        </w:rPr>
        <w:t>實施(</w:t>
      </w:r>
      <w:r w:rsidR="00896BB7" w:rsidRPr="00896BB7">
        <w:rPr>
          <w:rFonts w:ascii="標楷體" w:eastAsia="標楷體" w:hAnsi="標楷體" w:cs="標楷體" w:hint="eastAsia"/>
          <w:color w:val="auto"/>
          <w:sz w:val="24"/>
          <w:szCs w:val="24"/>
        </w:rPr>
        <w:t xml:space="preserve"> </w:t>
      </w:r>
      <w:r w:rsidR="002A194A" w:rsidRPr="00896BB7">
        <w:rPr>
          <w:rFonts w:ascii="標楷體" w:eastAsia="標楷體" w:hAnsi="標楷體" w:cs="標楷體" w:hint="eastAsia"/>
          <w:color w:val="auto"/>
          <w:sz w:val="24"/>
          <w:szCs w:val="24"/>
        </w:rPr>
        <w:t>20</w:t>
      </w:r>
      <w:r w:rsidR="00896BB7" w:rsidRPr="00896BB7">
        <w:rPr>
          <w:rFonts w:ascii="標楷體" w:eastAsia="標楷體" w:hAnsi="標楷體" w:cs="標楷體" w:hint="eastAsia"/>
          <w:color w:val="auto"/>
          <w:sz w:val="24"/>
          <w:szCs w:val="24"/>
        </w:rPr>
        <w:t xml:space="preserve"> </w:t>
      </w:r>
      <w:r w:rsidR="00C4704C" w:rsidRPr="00896BB7">
        <w:rPr>
          <w:rFonts w:ascii="標楷體" w:eastAsia="標楷體" w:hAnsi="標楷體" w:cs="標楷體" w:hint="eastAsia"/>
          <w:color w:val="auto"/>
          <w:sz w:val="24"/>
          <w:szCs w:val="24"/>
        </w:rPr>
        <w:t>)週</w:t>
      </w:r>
      <w:r w:rsidR="00C4704C" w:rsidRPr="00896BB7">
        <w:rPr>
          <w:rFonts w:ascii="標楷體" w:eastAsia="標楷體" w:hAnsi="標楷體" w:cs="標楷體"/>
          <w:color w:val="auto"/>
          <w:sz w:val="24"/>
          <w:szCs w:val="24"/>
        </w:rPr>
        <w:t>，</w:t>
      </w:r>
      <w:r w:rsidR="00D37619" w:rsidRPr="00896BB7">
        <w:rPr>
          <w:rFonts w:ascii="標楷體" w:eastAsia="標楷體" w:hAnsi="標楷體" w:cs="標楷體"/>
          <w:color w:val="auto"/>
          <w:sz w:val="24"/>
          <w:szCs w:val="24"/>
        </w:rPr>
        <w:t>共</w:t>
      </w:r>
      <w:r w:rsidR="00031A53" w:rsidRPr="00896BB7">
        <w:rPr>
          <w:rFonts w:ascii="標楷體" w:eastAsia="標楷體" w:hAnsi="標楷體" w:cs="標楷體" w:hint="eastAsia"/>
          <w:color w:val="auto"/>
          <w:sz w:val="24"/>
          <w:szCs w:val="24"/>
        </w:rPr>
        <w:t xml:space="preserve">( </w:t>
      </w:r>
      <w:r w:rsidR="00896BB7" w:rsidRPr="00896BB7">
        <w:rPr>
          <w:rFonts w:ascii="標楷體" w:eastAsia="標楷體" w:hAnsi="標楷體" w:cs="標楷體" w:hint="eastAsia"/>
          <w:color w:val="auto"/>
          <w:sz w:val="24"/>
          <w:szCs w:val="24"/>
        </w:rPr>
        <w:t>80</w:t>
      </w:r>
      <w:r w:rsidR="00031A53" w:rsidRPr="00896BB7">
        <w:rPr>
          <w:rFonts w:ascii="標楷體" w:eastAsia="標楷體" w:hAnsi="標楷體" w:cs="標楷體" w:hint="eastAsia"/>
          <w:color w:val="auto"/>
          <w:sz w:val="24"/>
          <w:szCs w:val="24"/>
        </w:rPr>
        <w:t xml:space="preserve"> )</w:t>
      </w:r>
      <w:r w:rsidR="00D37619" w:rsidRPr="00896BB7">
        <w:rPr>
          <w:rFonts w:ascii="標楷體" w:eastAsia="標楷體" w:hAnsi="標楷體" w:cs="標楷體"/>
          <w:color w:val="auto"/>
          <w:sz w:val="24"/>
          <w:szCs w:val="24"/>
        </w:rPr>
        <w:t>節。</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726FE0"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726FE0"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726FE0" w:rsidP="001918A5">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726FE0" w:rsidP="001D3382">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26FE0" w:rsidRDefault="00726FE0" w:rsidP="00726FE0">
            <w:pPr>
              <w:autoSpaceDE w:val="0"/>
              <w:autoSpaceDN w:val="0"/>
              <w:adjustRightInd w:val="0"/>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數-J-A2 具備有理數、根式、坐標系之運作能力，並能以符號代表數或幾何物件，執行運算與推論，在生活情境或可理解的想像情境中，分析本質以解決問題。</w:t>
            </w:r>
            <w:r>
              <w:rPr>
                <w:rFonts w:ascii="標楷體" w:eastAsia="標楷體" w:hAnsi="標楷體" w:cs="標楷體"/>
                <w:color w:val="auto"/>
                <w:sz w:val="24"/>
                <w:szCs w:val="24"/>
              </w:rPr>
              <w:br/>
            </w:r>
          </w:p>
          <w:p w:rsidR="00726FE0" w:rsidRDefault="00726FE0" w:rsidP="00726FE0">
            <w:pPr>
              <w:autoSpaceDE w:val="0"/>
              <w:autoSpaceDN w:val="0"/>
              <w:adjustRightInd w:val="0"/>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數-J-B1 具備處理代數與幾何中數學關係的能力，並用以描述情境中的現象。能在經驗範圍內，以數學語言表述平面與空間的基本關係和性質。能以基本的統計量與機率，描述生活中不確定性的程度。</w:t>
            </w:r>
            <w:r>
              <w:rPr>
                <w:rFonts w:ascii="標楷體" w:eastAsia="標楷體" w:hAnsi="標楷體" w:cs="標楷體"/>
                <w:color w:val="auto"/>
                <w:sz w:val="24"/>
                <w:szCs w:val="24"/>
              </w:rPr>
              <w:br/>
            </w:r>
          </w:p>
          <w:p w:rsidR="00726FE0" w:rsidRDefault="00726FE0" w:rsidP="00726FE0">
            <w:pPr>
              <w:autoSpaceDE w:val="0"/>
              <w:autoSpaceDN w:val="0"/>
              <w:adjustRightInd w:val="0"/>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數-J-B3 具備辨認藝術作品中的幾何形體或數量關係的素養，並能在數學的推導中，享受數學之美。</w:t>
            </w:r>
          </w:p>
          <w:p w:rsidR="00F6602E" w:rsidRPr="00726FE0" w:rsidRDefault="00726FE0" w:rsidP="00726FE0">
            <w:pPr>
              <w:pStyle w:val="Web"/>
            </w:pPr>
            <w:r>
              <w:rPr>
                <w:rFonts w:ascii="標楷體" w:eastAsia="標楷體" w:hAnsi="標楷體" w:cs="標楷體" w:hint="eastAsia"/>
              </w:rPr>
              <w:t>數-J-C3 具備敏察和接納數學發展的全球性歷史與地理背景的素養。</w:t>
            </w:r>
          </w:p>
        </w:tc>
      </w:tr>
    </w:tbl>
    <w:p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5432CD" w:rsidRDefault="00433109"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p>
    <w:p w:rsidR="0054129D" w:rsidRDefault="00726FE0" w:rsidP="0054129D">
      <w:pPr>
        <w:ind w:left="1440" w:firstLine="720"/>
        <w:jc w:val="left"/>
        <w:rPr>
          <w:b/>
          <w:sz w:val="22"/>
        </w:rPr>
      </w:pPr>
      <w:r w:rsidRPr="0054129D">
        <w:rPr>
          <w:rFonts w:ascii="標楷體" w:eastAsia="標楷體" w:hAnsi="標楷體" w:cs="標楷體" w:hint="eastAsia"/>
          <w:noProof/>
          <w:sz w:val="24"/>
          <w:szCs w:val="24"/>
          <w:bdr w:val="single" w:sz="4" w:space="0" w:color="auto"/>
        </w:rPr>
        <w:t>數列與級數</w:t>
      </w:r>
      <w:r w:rsidR="0054129D">
        <w:rPr>
          <w:rFonts w:ascii="標楷體" w:eastAsia="標楷體" w:hAnsi="標楷體" w:cs="標楷體" w:hint="eastAsia"/>
          <w:noProof/>
          <w:sz w:val="24"/>
          <w:szCs w:val="24"/>
        </w:rPr>
        <w:t xml:space="preserve"> ―→ </w:t>
      </w:r>
      <w:r w:rsidR="0054129D" w:rsidRPr="0054129D">
        <w:rPr>
          <w:rFonts w:ascii="標楷體" w:eastAsia="標楷體" w:hAnsi="標楷體" w:cs="標楷體" w:hint="eastAsia"/>
          <w:noProof/>
          <w:sz w:val="24"/>
          <w:szCs w:val="24"/>
          <w:bdr w:val="single" w:sz="4" w:space="0" w:color="auto"/>
        </w:rPr>
        <w:t>函數</w:t>
      </w:r>
      <w:r w:rsidR="0054129D">
        <w:rPr>
          <w:rFonts w:ascii="標楷體" w:eastAsia="標楷體" w:hAnsi="標楷體" w:cs="標楷體" w:hint="eastAsia"/>
          <w:noProof/>
          <w:sz w:val="24"/>
          <w:szCs w:val="24"/>
        </w:rPr>
        <w:t xml:space="preserve"> ―→ </w:t>
      </w:r>
      <w:r w:rsidR="0054129D" w:rsidRPr="0054129D">
        <w:rPr>
          <w:rFonts w:ascii="標楷體" w:eastAsia="標楷體" w:hAnsi="標楷體" w:cs="標楷體" w:hint="eastAsia"/>
          <w:noProof/>
          <w:sz w:val="24"/>
          <w:szCs w:val="24"/>
          <w:bdr w:val="single" w:sz="4" w:space="0" w:color="auto"/>
        </w:rPr>
        <w:t>三角形的基本性質</w:t>
      </w:r>
      <w:r w:rsidR="0054129D">
        <w:rPr>
          <w:rFonts w:ascii="標楷體" w:eastAsia="標楷體" w:hAnsi="標楷體" w:cs="標楷體" w:hint="eastAsia"/>
          <w:noProof/>
          <w:sz w:val="24"/>
          <w:szCs w:val="24"/>
        </w:rPr>
        <w:t xml:space="preserve"> ―→ </w:t>
      </w:r>
      <w:r w:rsidR="0054129D" w:rsidRPr="0054129D">
        <w:rPr>
          <w:rFonts w:ascii="標楷體" w:eastAsia="標楷體" w:hAnsi="標楷體" w:cs="標楷體" w:hint="eastAsia"/>
          <w:noProof/>
          <w:sz w:val="24"/>
          <w:szCs w:val="24"/>
          <w:bdr w:val="single" w:sz="4" w:space="0" w:color="auto"/>
        </w:rPr>
        <w:t>平行與四邊形</w:t>
      </w:r>
    </w:p>
    <w:p w:rsidR="0054129D" w:rsidRPr="0054129D" w:rsidRDefault="0054129D" w:rsidP="0054129D">
      <w:pPr>
        <w:jc w:val="center"/>
        <w:rPr>
          <w:b/>
          <w:sz w:val="22"/>
        </w:rPr>
      </w:pPr>
    </w:p>
    <w:p w:rsidR="00D37619" w:rsidRDefault="00433109" w:rsidP="001948DA">
      <w:pPr>
        <w:spacing w:line="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154"/>
        <w:gridCol w:w="1984"/>
        <w:gridCol w:w="1398"/>
      </w:tblGrid>
      <w:tr w:rsidR="00F1321D" w:rsidRPr="004C7166" w:rsidTr="00C6695E">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154"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984"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398" w:type="dxa"/>
            <w:vMerge w:val="restart"/>
            <w:tcBorders>
              <w:top w:val="single" w:sz="8" w:space="0" w:color="000000"/>
              <w:right w:val="single" w:sz="8" w:space="0" w:color="000000"/>
            </w:tcBorders>
            <w:shd w:val="clear" w:color="auto" w:fill="F2F2F2" w:themeFill="background1" w:themeFillShade="F2"/>
            <w:vAlign w:val="center"/>
          </w:tcPr>
          <w:p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F1321D" w:rsidRPr="004C7166" w:rsidTr="00C6695E">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F1321D" w:rsidRPr="004C7166" w:rsidRDefault="00F1321D" w:rsidP="0097352B">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F1321D" w:rsidRPr="004C7166" w:rsidRDefault="00F1321D" w:rsidP="0097352B">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s="標楷體"/>
                <w:color w:val="auto"/>
                <w:sz w:val="24"/>
                <w:szCs w:val="24"/>
              </w:rPr>
            </w:pPr>
          </w:p>
        </w:tc>
        <w:tc>
          <w:tcPr>
            <w:tcW w:w="1154"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s="標楷體"/>
                <w:color w:val="auto"/>
                <w:sz w:val="24"/>
                <w:szCs w:val="24"/>
              </w:rPr>
            </w:pPr>
          </w:p>
        </w:tc>
        <w:tc>
          <w:tcPr>
            <w:tcW w:w="1984"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97352B">
            <w:pPr>
              <w:spacing w:line="280" w:lineRule="exact"/>
              <w:rPr>
                <w:rFonts w:ascii="標楷體" w:eastAsia="標楷體" w:hAnsi="標楷體" w:cs="標楷體"/>
                <w:color w:val="auto"/>
                <w:sz w:val="24"/>
                <w:szCs w:val="24"/>
              </w:rPr>
            </w:pPr>
          </w:p>
        </w:tc>
        <w:tc>
          <w:tcPr>
            <w:tcW w:w="1398" w:type="dxa"/>
            <w:vMerge/>
            <w:tcBorders>
              <w:bottom w:val="single" w:sz="8" w:space="0" w:color="000000"/>
              <w:right w:val="single" w:sz="8" w:space="0" w:color="000000"/>
            </w:tcBorders>
          </w:tcPr>
          <w:p w:rsidR="00F1321D" w:rsidRPr="004C7166" w:rsidRDefault="00F1321D" w:rsidP="0097352B">
            <w:pPr>
              <w:spacing w:line="280" w:lineRule="exact"/>
              <w:jc w:val="left"/>
              <w:rPr>
                <w:rFonts w:ascii="標楷體" w:eastAsia="標楷體" w:hAnsi="標楷體" w:cs="標楷體"/>
                <w:color w:val="auto"/>
                <w:sz w:val="24"/>
                <w:szCs w:val="24"/>
              </w:rPr>
            </w:pP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N-8-3 認識數列：生活中常見的數列及其規律性（包括圖形的規律性）。</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N-8-4 等差數列：等差數列；給定首項、公差計算等差數列的一般項。</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n-Ⅳ-7 辨識數列的規律性，以數學符號表徵生活中的數量關係與規律，認識等差數列與等比數列，並能依首項與公差或公比計算其他各項。</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1-1等差數列</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1.了解數列的意義。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2.能看出數列的規律性並求得下一項。</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3.了解等差數列的意義。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4.能求出等差數列的首項、公差。</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5.能了解等差數列第n項的通式。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F2292B">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【國際教育】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國J4 尊重與欣賞世界不同文化的價值。</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國J6 具備參與國際交流活動的能力。</w:t>
            </w:r>
          </w:p>
        </w:tc>
        <w:tc>
          <w:tcPr>
            <w:tcW w:w="1398" w:type="dxa"/>
            <w:tcBorders>
              <w:top w:val="single" w:sz="8" w:space="0" w:color="000000"/>
              <w:bottom w:val="single" w:sz="8" w:space="0" w:color="000000"/>
              <w:right w:val="single" w:sz="8" w:space="0" w:color="000000"/>
            </w:tcBorders>
          </w:tcPr>
          <w:p w:rsidR="00101A29" w:rsidRPr="001471DC" w:rsidRDefault="00101A29" w:rsidP="0010319A">
            <w:pPr>
              <w:jc w:val="left"/>
              <w:rPr>
                <w:rFonts w:ascii="標楷體" w:eastAsia="標楷體" w:hAnsi="標楷體"/>
                <w:bCs/>
                <w:color w:val="auto"/>
              </w:rPr>
            </w:pPr>
            <w:r w:rsidRPr="00BD13D3">
              <w:rPr>
                <w:rFonts w:ascii="標楷體" w:eastAsia="標楷體" w:hAnsi="標楷體" w:hint="eastAsia"/>
                <w:bCs/>
                <w:color w:val="auto"/>
              </w:rPr>
              <w:t>2/16開學2/17補班(2/1</w:t>
            </w:r>
            <w:r w:rsidR="0059009E">
              <w:rPr>
                <w:rFonts w:ascii="標楷體" w:eastAsia="標楷體" w:hAnsi="標楷體" w:hint="eastAsia"/>
                <w:bCs/>
                <w:color w:val="auto"/>
              </w:rPr>
              <w:t>5</w:t>
            </w:r>
            <w:r w:rsidRPr="00BD13D3">
              <w:rPr>
                <w:rFonts w:ascii="標楷體" w:eastAsia="標楷體" w:hAnsi="標楷體" w:hint="eastAsia"/>
                <w:bCs/>
                <w:color w:val="auto"/>
              </w:rPr>
              <w:t>課務)</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 xml:space="preserve">第二週   </w:t>
            </w:r>
            <w:r>
              <w:rPr>
                <w:rFonts w:ascii="標楷體" w:eastAsia="標楷體" w:hAnsi="標楷體" w:cs="標楷體" w:hint="eastAsia"/>
                <w:color w:val="auto"/>
                <w:sz w:val="24"/>
                <w:szCs w:val="24"/>
              </w:rPr>
              <w:t>2/18-2/24</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N-8-3 認識數列：生活中常見的數列及其規律</w:t>
            </w:r>
            <w:r>
              <w:rPr>
                <w:rFonts w:ascii="標楷體" w:eastAsia="標楷體" w:hAnsi="標楷體" w:cs="標楷體" w:hint="eastAsia"/>
                <w:kern w:val="2"/>
              </w:rPr>
              <w:lastRenderedPageBreak/>
              <w:t>性（包括圖形的規律性）。</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N-8-4 等差數列：等差數列；給定首項、公差計算等差數列的一般項。</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N-8-5 等差級數求和：等差級數求和公式；生活中相關的問題。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n-Ⅳ-7 辨識數列的規律性，以數學符號表徵生活中的數</w:t>
            </w:r>
            <w:r>
              <w:rPr>
                <w:rFonts w:ascii="標楷體" w:eastAsia="標楷體" w:hAnsi="標楷體" w:cs="標楷體" w:hint="eastAsia"/>
                <w:kern w:val="2"/>
              </w:rPr>
              <w:lastRenderedPageBreak/>
              <w:t>量關係與規律，認識等差數列與等比數列，並能依首項與公差或公比計算其他各項。</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n-Ⅳ-8 理解等差級數的求和公式，並能運用到日常生活的情境解決問題。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1-1等差數列、1-2等差級數</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1.能求出等差數列中的任意項。</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2.將等差數列與其他數學觀念結合應用。</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2.能了解等差級數的概念。</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3.能了解等差級數前n項和的通式。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w:t>
            </w:r>
            <w:r>
              <w:rPr>
                <w:rFonts w:ascii="標楷體" w:eastAsia="標楷體" w:hAnsi="標楷體" w:cs="標楷體" w:hint="eastAsia"/>
                <w:kern w:val="2"/>
              </w:rPr>
              <w:lastRenderedPageBreak/>
              <w:t>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bCs/>
                <w:color w:val="auto"/>
              </w:rPr>
            </w:pPr>
            <w:r w:rsidRPr="001471DC">
              <w:rPr>
                <w:rFonts w:ascii="標楷體" w:eastAsia="標楷體" w:hAnsi="標楷體" w:hint="eastAsia"/>
                <w:bCs/>
                <w:color w:val="auto"/>
              </w:rPr>
              <w:lastRenderedPageBreak/>
              <w:t xml:space="preserve">19-29上學期成績補考  </w:t>
            </w:r>
            <w:r>
              <w:rPr>
                <w:rFonts w:ascii="標楷體" w:eastAsia="標楷體" w:hAnsi="標楷體" w:hint="eastAsia"/>
                <w:bCs/>
                <w:color w:val="auto"/>
              </w:rPr>
              <w:t xml:space="preserve">     </w:t>
            </w:r>
            <w:r w:rsidRPr="001471DC">
              <w:rPr>
                <w:rFonts w:ascii="標楷體" w:eastAsia="標楷體" w:hAnsi="標楷體" w:hint="eastAsia"/>
                <w:bCs/>
                <w:color w:val="auto"/>
              </w:rPr>
              <w:t>21-22九年級第三次複習</w:t>
            </w:r>
            <w:r w:rsidRPr="001471DC">
              <w:rPr>
                <w:rFonts w:ascii="標楷體" w:eastAsia="標楷體" w:hAnsi="標楷體" w:hint="eastAsia"/>
                <w:bCs/>
                <w:color w:val="auto"/>
              </w:rPr>
              <w:lastRenderedPageBreak/>
              <w:t>考</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2/25-3/2</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N-8-5 等差級數求和：等差級數求和公式；生活中相關的問題。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n-Ⅳ-8 理解等差級數的求和公式，並能運用到日常生活的情境解決問題。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1-2等差級數</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1.能求出等差級數的首項、公差、項數、第n項及前n項的和。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2.運用等差數列及等差級數的觀念解決生活情境中的問題。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戶J2 擴充對環境的理解，運用所學的知識到生活當中，具備觀察、描述、測量、紀錄的能力。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【國際教育】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國J4 尊重與欣賞世界不同文化的價值。</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國J6 具備參與國際交流活動的能力。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lastRenderedPageBreak/>
              <w:t>28和平紀念日放假</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N-8-6 等比數列：等比數列；給定首項、公比計算等比數列的一般項。</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n-Ⅳ-7 辨識數列的規律性，以數學符號表徵生活中的數量關係與規律，認識等差數列與等比數列，並能依首項與公差或公比計算其他各項。</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1-3等比數列</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1.了解等比數列的意義。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2.能求出等比數列的首項、公比。</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3.能了解等比數列第n項的通式。</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4.能求出等比數列中的任意項。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【國際教育】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國J4 尊重與欣賞世界不同文化的價值。</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3/10-3/16</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N-8-6 等比數列：等比數列；給定首項、公比計算等比數列的一般項。</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F-8-1 一次函數：透過對應關係認識函數(不要出現f(x)的抽象型式)、常數函數(y＝c)、一次函數(y＝ax＋b)。</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F-8-2 一次函數的圖形：常數函數的圖形；一次函數的圖形。</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n-Ⅳ-7 辨識數列的規律性，以數學符號表徵生活中的數量關係與規律，認識等差數列與等比數列，並能依首項與公差或公比計算其他各項。</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f-Ⅳ-1 理解常數函數和一次函數的意義，能描繪常數函數和一次函數的圖形，並能運用到日常生活的情境解決問題。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1-3等比數列、2-1函數與函數圖形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1.能理解等比中項的意義並求值。</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2.能運用等比數列及等比中項的觀念，進而用來解決等比數列的問題。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3.透過數個對應關係的實例理解函數的意義。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4.能判斷兩數量之間的對應關係是否為函數關係。</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5.能理解函數、函數值的定義。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6.能知道函數的表示法。</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7.能求函數值。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【國際教育】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國J4 尊重與欣賞世界不同文化的價值。</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t>11課輔、學習扶助、族語班開始</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F-8-1 一次函數：透過對應關係認識函數(不要出現f(x)的抽象型式)、常數函數(y＝c)、一次函數(y＝ax＋b)。</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F-8-2 一次函數的圖形：常數函數的圖形；一次函數的圖形。</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f-Ⅳ-1 理解常數函數和一次函數的意義，能描繪常數函數和一次函數的圖形，並能運用到日常生活的情境解決問題。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2-1函數與函數圖形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1.能了解函數圖形的意義。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2.能畫出函數圖形。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3.能了解並畫出線型函數的圖形。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4.知道線型函數中，常數函數與一次函數的差異。</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5.能從圖形求出函數。</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6.能了解線型函數圖形的應用。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【科技教育】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科E1 了解平日常見科技產品的用途與運作方式。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【資訊教育】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資E10 了解資訊科技於日常生活之重要性。</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第七週</w:t>
            </w:r>
            <w:r>
              <w:rPr>
                <w:rFonts w:ascii="標楷體" w:eastAsia="標楷體" w:hAnsi="標楷體" w:cs="標楷體" w:hint="eastAsia"/>
                <w:color w:val="auto"/>
                <w:sz w:val="24"/>
                <w:szCs w:val="24"/>
              </w:rPr>
              <w:t xml:space="preserve">    3/24-3/30</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 角：角的種類；兩個角的關係（互餘、互補、對頂角、同位角、內錯角、同側內角）；角平</w:t>
            </w:r>
            <w:r>
              <w:rPr>
                <w:rFonts w:ascii="標楷體" w:eastAsia="標楷體" w:hAnsi="標楷體" w:cs="標楷體" w:hint="eastAsia"/>
                <w:kern w:val="2"/>
              </w:rPr>
              <w:lastRenderedPageBreak/>
              <w:t>分線的意義。</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S-8-2 凸多邊形的內角和：凸多邊形的意義；內角與外角的意義；凸多邊形的內角和公式；正n邊形的每個內角度數。</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s-Ⅳ-2 理解角的各種性質、三角形與凸多邊形的內角和外角的意義、三角形的外角和、與凸多邊形的內角和，並能應用於解</w:t>
            </w:r>
            <w:r>
              <w:rPr>
                <w:rFonts w:ascii="標楷體" w:eastAsia="標楷體" w:hAnsi="標楷體" w:cs="標楷體" w:hint="eastAsia"/>
                <w:kern w:val="2"/>
              </w:rPr>
              <w:lastRenderedPageBreak/>
              <w:t>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3-1三角形與多邊形的內角與外角</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【第一次評量週】</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1.認識角的種類：銳角、直角、鈍角、平角、周角。</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2.認識兩角的關係：互餘、互補、對頂角。</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3.複習小學學過「任意三角形的內角和為180度」。</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4.理解三角形外角的意義。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5.理解繞行三角形三邊後，面對與起點同一方向時，共旋轉了360°。</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6.能利用三角形內角和說出一組外角是360°。</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7.理解三角形外角定理：三角形的一外角等於不相鄰兩內角的和。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w:t>
            </w:r>
            <w:r>
              <w:rPr>
                <w:rFonts w:ascii="標楷體" w:eastAsia="標楷體" w:hAnsi="標楷體" w:cs="標楷體" w:hint="eastAsia"/>
                <w:kern w:val="2"/>
              </w:rPr>
              <w:lastRenderedPageBreak/>
              <w:t>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bCs/>
                <w:color w:val="auto"/>
              </w:rPr>
            </w:pPr>
            <w:r w:rsidRPr="001471DC">
              <w:rPr>
                <w:rFonts w:ascii="標楷體" w:eastAsia="標楷體" w:hAnsi="標楷體" w:hint="eastAsia"/>
                <w:bCs/>
                <w:color w:val="auto"/>
              </w:rPr>
              <w:lastRenderedPageBreak/>
              <w:t>28-29第一次定期評量</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S-8-2 凸多邊形的內角和：凸多邊形的意義；內角與外角的意義；凸多邊形的內角和公式；正n邊形的每個內角度數。</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S-8-12 尺規作圖與幾何推理：複製已知的線</w:t>
            </w:r>
            <w:r>
              <w:rPr>
                <w:rFonts w:ascii="標楷體" w:eastAsia="標楷體" w:hAnsi="標楷體" w:cs="標楷體" w:hint="eastAsia"/>
                <w:kern w:val="2"/>
              </w:rPr>
              <w:lastRenderedPageBreak/>
              <w:t>段、圓、角、三角形；能以尺規作出指定的中垂線、角平分線、平行線、垂直線；能寫出幾何推理所依據的幾何性質。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s-Ⅳ-2 理解角的各種性質、三角形與凸多邊形的內角和外角的意義、三角形的外角和、與凸多邊形的內角和，並能應用於解決幾何與日常生活的問題。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s-Ⅳ-13 理解直尺、圓規操作過程的敘述，並應用於</w:t>
            </w:r>
            <w:r>
              <w:rPr>
                <w:rFonts w:ascii="標楷體" w:eastAsia="標楷體" w:hAnsi="標楷體" w:cs="標楷體" w:hint="eastAsia"/>
                <w:kern w:val="2"/>
              </w:rPr>
              <w:lastRenderedPageBreak/>
              <w:t>尺規作圖。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3-1三角形與多邊形的內角與外角、3-2尺規作圖</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1.能理解過n邊形的一個頂點對其他點可以作出(n－3)條對角線。</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2.理解n邊形的內角和為(n－2)×180°。</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3.能理解其他求n邊形內角和的方法。</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4.能計算正多邊形每一個內角與外角度數。</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5.能利用所學性質解題。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6.了解尺規作圖的意義。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7.能利用尺規作線段、角的複製。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w:t>
            </w:r>
            <w:r>
              <w:rPr>
                <w:rFonts w:ascii="標楷體" w:eastAsia="標楷體" w:hAnsi="標楷體" w:cs="標楷體" w:hint="eastAsia"/>
                <w:kern w:val="2"/>
              </w:rPr>
              <w:lastRenderedPageBreak/>
              <w:t>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lastRenderedPageBreak/>
              <w:t>4-7清明節連假</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S-8-12 尺規作圖與幾何推理：複製已知的線段、圓、角、三角形；能以尺規作出指定的中垂線、角平分線、平行線、垂直線；能寫出幾何推理所依據的幾何性質。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s-Ⅳ-13 理解直尺、圓規操作過程的敘述，並應用於尺規作圖。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3-2尺規作圖</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1.了解角平分線的意義。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2.能利用尺規作圖作：垂直平分線、角平分線</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3.能利用尺規作圖作：過線上一點的垂直線、過線外一點的垂直線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【多元文化教育】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多J6 分析不同群體的文化如何影響社會與生活方式。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lastRenderedPageBreak/>
              <w:t>13校慶</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S-8-4 全等圖形：全等圖形的意義（兩個圖形經過平移、旋轉或翻轉可以完全疊合）；兩個多邊形全等則其對應邊和對應角相等（反之亦然）。</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S-8-5 三角形的全等性質：三角形的全等判定(SAS、SSS、ASA、</w:t>
            </w:r>
            <w:r>
              <w:rPr>
                <w:rFonts w:ascii="標楷體" w:eastAsia="標楷體" w:hAnsi="標楷體" w:cs="標楷體" w:hint="eastAsia"/>
                <w:kern w:val="2"/>
              </w:rPr>
              <w:lastRenderedPageBreak/>
              <w:t>AAS、RHS)；全等符號(</w:t>
            </w:r>
            <m:oMath>
              <m:r>
                <m:rPr>
                  <m:sty m:val="p"/>
                </m:rPr>
                <w:rPr>
                  <w:rFonts w:ascii="Cambria Math" w:hAnsi="Cambria Math"/>
                  <w:kern w:val="2"/>
                  <w:sz w:val="16"/>
                  <w:szCs w:val="16"/>
                </w:rPr>
                <m:t>≅</m:t>
              </m:r>
            </m:oMath>
            <w:r>
              <w:rPr>
                <w:rFonts w:ascii="標楷體" w:eastAsia="標楷體" w:hAnsi="標楷體" w:cs="標楷體" w:hint="eastAsia"/>
                <w:kern w:val="2"/>
              </w:rPr>
              <w:t>)</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s-Ⅳ-4 理解平面圖形全等的意義，知道圖形經平移、旋轉、鏡射後仍保持全等，並能應用於解決幾何與日常生活的問題。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3-3三角形的全等性質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1.能理解當兩個平面圖形能完全疊合時，就稱這兩個圖形「全等」。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2.能理解兩個全等圖形，它們的形狀一樣，而且大小相等。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3.能理解當兩個三角形完全疊合時，就稱它們「全等」。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4.能理解疊合時對應點、對應邊、對應角的意義。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5.能理解△ABC</w:t>
            </w:r>
            <m:oMath>
              <m:r>
                <m:rPr>
                  <m:sty m:val="p"/>
                </m:rPr>
                <w:rPr>
                  <w:rFonts w:ascii="Cambria Math" w:hAnsi="Cambria Math"/>
                  <w:kern w:val="2"/>
                  <w:sz w:val="16"/>
                  <w:szCs w:val="16"/>
                </w:rPr>
                <m:t>≅</m:t>
              </m:r>
            </m:oMath>
            <w:r>
              <w:rPr>
                <w:rFonts w:ascii="標楷體" w:eastAsia="標楷體" w:hAnsi="標楷體" w:cs="標楷體" w:hint="eastAsia"/>
                <w:color w:val="auto"/>
                <w:kern w:val="2"/>
              </w:rPr>
              <w:t>△DEF的讀法和意義。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6.能理解如果兩個三角形同時滿足三組對應邊相等，和三組對應角相等時，它們全等。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7.能理解已知兩組邊對應相等的兩個三角形不一定會全等。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8.能作三角形的SSS尺規作圖。</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9.能理解三角形的SSS全等性</w:t>
            </w:r>
            <w:r>
              <w:rPr>
                <w:rFonts w:ascii="標楷體" w:eastAsia="標楷體" w:hAnsi="標楷體" w:cs="標楷體" w:hint="eastAsia"/>
                <w:color w:val="auto"/>
                <w:kern w:val="2"/>
              </w:rPr>
              <w:lastRenderedPageBreak/>
              <w:t>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10.能作三角形的SAS尺規作圖。</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11.能理解三角形的SAS全等性質。</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【多元文化教育】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多J6 分析不同群體的文化如何影響社會與生活方式。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【生涯規劃教育】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涯J13 培養生涯規劃及執行的能力。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bCs/>
                <w:color w:val="auto"/>
              </w:rPr>
            </w:pPr>
            <w:r w:rsidRPr="001471DC">
              <w:rPr>
                <w:rFonts w:ascii="標楷體" w:eastAsia="標楷體" w:hAnsi="標楷體" w:hint="eastAsia"/>
                <w:color w:val="auto"/>
              </w:rPr>
              <w:t>15校慶補假</w:t>
            </w:r>
            <w:r w:rsidRPr="001471DC">
              <w:rPr>
                <w:rFonts w:ascii="標楷體" w:eastAsia="標楷體" w:hAnsi="標楷體" w:hint="eastAsia"/>
                <w:bCs/>
                <w:color w:val="auto"/>
              </w:rPr>
              <w:t xml:space="preserve">  16-17九年級第四次複習考</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4/21-4/27</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S-8-5 三角形的全等性質：三角形的全等判定(SAS、SSS、ASA、AAS、RHS)；全等符號(</w:t>
            </w:r>
            <m:oMath>
              <m:r>
                <m:rPr>
                  <m:sty m:val="p"/>
                </m:rPr>
                <w:rPr>
                  <w:rFonts w:ascii="Cambria Math" w:hAnsi="Cambria Math"/>
                  <w:kern w:val="2"/>
                  <w:sz w:val="16"/>
                  <w:szCs w:val="16"/>
                </w:rPr>
                <m:t>≅</m:t>
              </m:r>
            </m:oMath>
            <w:r>
              <w:rPr>
                <w:rFonts w:ascii="標楷體" w:eastAsia="標楷體" w:hAnsi="標楷體" w:cs="標楷體" w:hint="eastAsia"/>
                <w:kern w:val="2"/>
              </w:rPr>
              <w:t>)。</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3-3三角形的全等性質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1.能理解兩個三角形滿足SSA的情形時，不一定能做出唯一的三角形。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2.能理解三角形沒有SSA或ASS全等性質。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3.能理解兩個直角三角形RHS全等性質。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4.能作三角形的ASA尺規作圖。</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5.能理解三角形的ASA全等性質。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6.能理解三角形的AAS全等性質。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7.能理解兩個三角形只有兩雙對應角相等，則不一定全等。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8.能理解三角形的全等性質中沒有AAA全等性質。</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t>26七年級詩詞吟唱比賽</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第十二週</w:t>
            </w:r>
          </w:p>
          <w:p w:rsidR="00101A29" w:rsidRPr="004C7166" w:rsidRDefault="00101A29" w:rsidP="00973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S-8-5 三角形的全等性質：三角形的全等判定(SAS、SSS、ASA、</w:t>
            </w:r>
            <w:r>
              <w:rPr>
                <w:rFonts w:ascii="標楷體" w:eastAsia="標楷體" w:hAnsi="標楷體" w:cs="標楷體" w:hint="eastAsia"/>
                <w:kern w:val="2"/>
              </w:rPr>
              <w:lastRenderedPageBreak/>
              <w:t>AAS、RHS)；全等符號(</w:t>
            </w:r>
            <m:oMath>
              <m:r>
                <m:rPr>
                  <m:sty m:val="p"/>
                </m:rPr>
                <w:rPr>
                  <w:rFonts w:ascii="Cambria Math" w:hAnsi="Cambria Math"/>
                  <w:kern w:val="2"/>
                  <w:sz w:val="16"/>
                  <w:szCs w:val="16"/>
                </w:rPr>
                <m:t>≅</m:t>
              </m:r>
            </m:oMath>
            <w:r>
              <w:rPr>
                <w:rFonts w:ascii="標楷體" w:eastAsia="標楷體" w:hAnsi="標楷體" w:cs="標楷體" w:hint="eastAsia"/>
                <w:kern w:val="2"/>
              </w:rPr>
              <w:t>)。</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S-8-8 三角形的基本性質：等腰三角形兩底角相等；非等腰三角形大角對大邊，大邊對大角；三角形兩邊和大於第三邊；外角等於其內對角和。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S-8-12 尺規作圖與幾何推理：複製已知的線段、圓、角、三角形；能以尺規作出指定的中垂線、角平分線、平行線、垂直線；能寫出幾何推理</w:t>
            </w:r>
            <w:r>
              <w:rPr>
                <w:rFonts w:ascii="標楷體" w:eastAsia="標楷體" w:hAnsi="標楷體" w:cs="標楷體" w:hint="eastAsia"/>
                <w:kern w:val="2"/>
              </w:rPr>
              <w:lastRenderedPageBreak/>
              <w:t>所依據的幾何性質。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s-Ⅳ-4 理解平面圖形全等的意義，知道圖形經平移、旋轉、鏡射後仍保持全等，並</w:t>
            </w:r>
            <w:r>
              <w:rPr>
                <w:rFonts w:ascii="標楷體" w:eastAsia="標楷體" w:hAnsi="標楷體" w:cs="標楷體" w:hint="eastAsia"/>
                <w:kern w:val="2"/>
              </w:rPr>
              <w:lastRenderedPageBreak/>
              <w:t>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s-Ⅳ-13 理解直尺、圓規操作過程的敘述，並應用於尺規作圖。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3-4中垂線與角平分線的性質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1.能驗證一線段的垂直平分線上的點到此線段兩端點的距離相等。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2.能驗證若有一點到某線段兩端點距離相等，則這個點會在該線</w:t>
            </w:r>
            <w:r>
              <w:rPr>
                <w:rFonts w:ascii="標楷體" w:eastAsia="標楷體" w:hAnsi="標楷體" w:cs="標楷體" w:hint="eastAsia"/>
                <w:color w:val="auto"/>
                <w:kern w:val="2"/>
              </w:rPr>
              <w:lastRenderedPageBreak/>
              <w:t>段的垂直平分線上。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3.能驗證角平分線上任一點到角的兩邊距離相等。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4.能驗證到一個角的兩邊等距離的點，必在此角的角平分線上。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w:t>
            </w:r>
            <w:r>
              <w:rPr>
                <w:rFonts w:ascii="標楷體" w:eastAsia="標楷體" w:hAnsi="標楷體" w:cs="標楷體" w:hint="eastAsia"/>
                <w:kern w:val="2"/>
              </w:rPr>
              <w:lastRenderedPageBreak/>
              <w:t>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lastRenderedPageBreak/>
              <w:t>3九年級課輔、學習扶助、族語班結束</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第十三週</w:t>
            </w:r>
            <w:r>
              <w:rPr>
                <w:rFonts w:ascii="標楷體" w:eastAsia="標楷體" w:hAnsi="標楷體" w:cs="標楷體" w:hint="eastAsia"/>
                <w:color w:val="auto"/>
                <w:sz w:val="24"/>
                <w:szCs w:val="24"/>
              </w:rPr>
              <w:t>5/5-5/11</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S-8-5 三角形的全等性質：三角形的全等判定(SAS、SSS、ASA、AAS、RHS)；全等符號(</w:t>
            </w:r>
            <m:oMath>
              <m:r>
                <m:rPr>
                  <m:sty m:val="p"/>
                </m:rPr>
                <w:rPr>
                  <w:rFonts w:ascii="Cambria Math" w:hAnsi="Cambria Math"/>
                  <w:kern w:val="2"/>
                  <w:sz w:val="16"/>
                  <w:szCs w:val="16"/>
                </w:rPr>
                <m:t>≅</m:t>
              </m:r>
            </m:oMath>
            <w:r>
              <w:rPr>
                <w:rFonts w:ascii="標楷體" w:eastAsia="標楷體" w:hAnsi="標楷體" w:cs="標楷體" w:hint="eastAsia"/>
                <w:kern w:val="2"/>
              </w:rPr>
              <w:t>)。</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S-8-8 三角形的基本性質：等腰三角形兩底角相等；非等腰三角形大角對大邊，大邊對大角；三角形兩邊和大於第三邊；外角等於其內對角和。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S-8-12 尺規作圖與幾何推理：複</w:t>
            </w:r>
            <w:r>
              <w:rPr>
                <w:rFonts w:ascii="標楷體" w:eastAsia="標楷體" w:hAnsi="標楷體" w:cs="標楷體" w:hint="eastAsia"/>
                <w:kern w:val="2"/>
              </w:rPr>
              <w:lastRenderedPageBreak/>
              <w:t>製已知的線段、圓、角、三角形；能以尺規作出指定的中垂線、角平分線、平行線、垂直線；能寫出幾何推理所依據的幾何性質。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s-Ⅳ-4 理解平面圖形全等的意義，知道圖形經平移、旋轉、鏡射後仍保持全等，並能應用於解決幾何與日常生活的問題。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s-Ⅳ-13 理解直尺、圓規操作過程的敘述，並應用於尺規作圖。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3-4中垂線與角平分線的性質、3-5三角形的邊角關係</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【第二次評量週】</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1.能驗證等腰三角形的兩底角相等。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2.能驗證等腰三角形的頂角平分線就是底邊的垂直平分線。</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3.能驗證若三角形的兩個內角相等，則此三角形必為等腰三角形。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4.理解兩點之間以直線距離最短。</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5.理解三角形任兩邊之和大於第三邊、任兩邊之差小於第三邊。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6.能理解a、b、c是△ABC的三邊長，且c</w:t>
            </w:r>
            <w:r>
              <w:rPr>
                <w:rFonts w:ascii="標楷體" w:eastAsia="標楷體" w:hAnsi="標楷體" w:cs="標楷體"/>
                <w:color w:val="auto"/>
                <w:kern w:val="2"/>
              </w:rPr>
              <w:sym w:font="Symbol" w:char="F0B3"/>
            </w:r>
            <w:r>
              <w:rPr>
                <w:rFonts w:ascii="標楷體" w:eastAsia="標楷體" w:hAnsi="標楷體" w:cs="標楷體" w:hint="eastAsia"/>
                <w:color w:val="auto"/>
                <w:kern w:val="2"/>
              </w:rPr>
              <w:t>a，c</w:t>
            </w:r>
            <w:r>
              <w:rPr>
                <w:rFonts w:ascii="標楷體" w:eastAsia="標楷體" w:hAnsi="標楷體" w:cs="標楷體"/>
                <w:color w:val="auto"/>
                <w:kern w:val="2"/>
              </w:rPr>
              <w:sym w:font="Symbol" w:char="F0B3"/>
            </w:r>
            <w:r>
              <w:rPr>
                <w:rFonts w:ascii="標楷體" w:eastAsia="標楷體" w:hAnsi="標楷體" w:cs="標楷體" w:hint="eastAsia"/>
                <w:color w:val="auto"/>
                <w:kern w:val="2"/>
              </w:rPr>
              <w:t>b時，則a＋b＞c成立。</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7.能根據任意給定的三線段，以SSS作圖判斷是否可以作出三角形。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8.能理解三線段長a、b、c，c</w:t>
            </w:r>
            <w:r>
              <w:rPr>
                <w:rFonts w:ascii="標楷體" w:eastAsia="標楷體" w:hAnsi="標楷體" w:cs="標楷體"/>
                <w:color w:val="auto"/>
                <w:kern w:val="2"/>
              </w:rPr>
              <w:sym w:font="Symbol" w:char="F0B3"/>
            </w:r>
            <w:r>
              <w:rPr>
                <w:rFonts w:ascii="標楷體" w:eastAsia="標楷體" w:hAnsi="標楷體" w:cs="標楷體" w:hint="eastAsia"/>
                <w:color w:val="auto"/>
                <w:kern w:val="2"/>
              </w:rPr>
              <w:t>a且c</w:t>
            </w:r>
            <w:r>
              <w:rPr>
                <w:rFonts w:ascii="標楷體" w:eastAsia="標楷體" w:hAnsi="標楷體" w:cs="標楷體"/>
                <w:color w:val="auto"/>
                <w:kern w:val="2"/>
              </w:rPr>
              <w:sym w:font="Symbol" w:char="F0B3"/>
            </w:r>
            <w:r>
              <w:rPr>
                <w:rFonts w:ascii="標楷體" w:eastAsia="標楷體" w:hAnsi="標楷體" w:cs="標楷體" w:hint="eastAsia"/>
                <w:color w:val="auto"/>
                <w:kern w:val="2"/>
              </w:rPr>
              <w:t>b，若a＋b＞c時，則這三條線段可以構成一個三角形。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9.能應用前述性質解題。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bCs/>
                <w:color w:val="auto"/>
              </w:rPr>
              <w:t>7-8九年級第二次定期評量</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w:t>
            </w:r>
            <w:r>
              <w:rPr>
                <w:rFonts w:ascii="標楷體" w:eastAsia="標楷體" w:hAnsi="標楷體" w:cs="標楷體" w:hint="eastAsia"/>
                <w:color w:val="auto"/>
                <w:sz w:val="24"/>
                <w:szCs w:val="24"/>
              </w:rPr>
              <w:t>5/12-5/18</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S-8-8 三角形的基本性質：等腰三角形兩底角相等；非等腰三角形大角對大邊，大邊對大角；三角形兩邊和大於第三邊；外角等於其內對角和。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3-5三角形的邊角關係</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1.在一個三角形中，等邊對等角，等角對等邊。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2.在一個三角形中，若兩邊不相等，則大邊對大角。</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3.在一個三角形中，若兩角不相等，則大角對大邊。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4.若三角形的三邊長滿足畢氏定理，則此三角形是一個直角三角形。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bCs/>
                <w:color w:val="auto"/>
              </w:rPr>
              <w:lastRenderedPageBreak/>
              <w:t>14-15七八年級第二次定期評量  18-19教育會考</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r>
              <w:rPr>
                <w:rFonts w:ascii="標楷體" w:eastAsia="標楷體" w:hAnsi="標楷體" w:cs="標楷體" w:hint="eastAsia"/>
                <w:color w:val="auto"/>
                <w:sz w:val="24"/>
                <w:szCs w:val="24"/>
              </w:rPr>
              <w:t>5/19-5/25</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 角：角的種類；兩個角的關係（互餘、互補、對頂角、同位角、內錯角、同側內角）；角平分線的意義。</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S-8-3 平行：平行的意義與符號；平行線截角性質；兩平行線間的距離處處相等。</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s-Ⅳ-2 理解角的各種性質、三角形與凸多邊形的內角和外角的意義、三角形的外角和、與凸多邊形的內角和，並能應用於解決幾何與日常生活的問題。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s-Ⅳ-3 理解兩條直線的垂直和平行的意義，以及各種性質，並能應用於解決幾何與日常生活的問題。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4-1平行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1.了解平行線的定義是：在一平面上，兩直線如果可以找到一條共同的垂直線，我們就稱這兩直線互相平行。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2.能理解平行線的基本性質：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(1)兩直線平行時，若一直線與其中一條平行線垂直，則必與另一條平行線互相垂直。</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(2)兩平行線的距離處處相等。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(3)對於相異三直線L1、L2、L3而言，如果L1//L2、L2//L3，則L1//L3。</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3.能認識截線與截角的定義。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4.能理解平行線的截角性質：兩平行線被一直線所截的同位角相等、內錯角相等、同側內角互補。</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5.能利用平行線的截角性質進行運算。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bCs/>
                <w:color w:val="auto"/>
              </w:rPr>
            </w:pPr>
            <w:r w:rsidRPr="001471DC">
              <w:rPr>
                <w:rFonts w:ascii="標楷體" w:eastAsia="標楷體" w:hAnsi="標楷體" w:hint="eastAsia"/>
                <w:bCs/>
                <w:color w:val="auto"/>
              </w:rPr>
              <w:t>21九年級下學期成績補考</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hint="eastAsia"/>
                <w:color w:val="auto"/>
                <w:sz w:val="24"/>
                <w:szCs w:val="24"/>
              </w:rPr>
              <w:t>5/26-6/1</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 角：角的種類；兩個角的關係（互餘、互補、對頂角、同位角、內錯角、同側內角）；角平分線的意義。</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S-8-3 平行：平行的意義與符號；平行線截角性質；兩平行線間的距離處處相等。</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s-Ⅳ-2 理解角的各種性質、三角形與凸多邊形的內角和外角的意義、三角形的外角和、與凸多邊形的內角和，並能應用於解決幾何與日常生活的問題。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s-Ⅳ-3 理解兩條直線的垂直和平行的意義，以及各種性質，並能應用於解決幾何與日常生活的問題。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4-1平行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1.能理解平行線的判別性質：若兩直線被另一直線所截的同位角相等或內錯角相等或同側內角互補，則這兩條直線互相平行。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2.能判別兩直線是否互相平行。</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3.能利用工具，過線外一點作平行線。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9E7702" w:rsidRDefault="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r>
              <w:rPr>
                <w:rFonts w:ascii="標楷體" w:eastAsia="標楷體" w:hAnsi="標楷體" w:cs="標楷體" w:hint="eastAsia"/>
                <w:color w:val="auto"/>
                <w:sz w:val="24"/>
                <w:szCs w:val="24"/>
              </w:rPr>
              <w:t>6/2-6/8</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S-8-9 平行四邊形的基本性質：關於平行四邊形的內角、邊、對角線</w:t>
            </w:r>
            <w:r>
              <w:rPr>
                <w:rFonts w:ascii="標楷體" w:eastAsia="標楷體" w:hAnsi="標楷體" w:cs="標楷體" w:hint="eastAsia"/>
                <w:kern w:val="2"/>
              </w:rPr>
              <w:lastRenderedPageBreak/>
              <w:t>等的幾何性質。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s-Ⅳ-8 理解特殊三角形（如正三角形、等腰三角形、直角三角形）、特殊四邊形（如</w:t>
            </w:r>
            <w:r>
              <w:rPr>
                <w:rFonts w:ascii="標楷體" w:eastAsia="標楷體" w:hAnsi="標楷體" w:cs="標楷體" w:hint="eastAsia"/>
                <w:kern w:val="2"/>
              </w:rPr>
              <w:lastRenderedPageBreak/>
              <w:t>正方形、矩形、平行四邊形、菱形、箏形、梯形）和正多邊形的幾何性質及相關問題。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4-2平行四邊形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1.能了解平行四邊形的定義是「兩雙對邊互相平行的四邊形」。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2.能經由定義，理解平行四邊形的「鄰角互補、對角相等」性質。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3.能探討平行四邊形的性質：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(1)鄰角互補、對角相等。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(2)兩雙對邊分別相等。</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(3)對角線將其分為兩個全等三角形。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(4)兩對角線互相平分。</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(5)兩對角線將其面積四等分。</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4.能理解兩雙對角分別相等的四邊形是平行四邊形。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5.能理解兩雙對邊分別相等的四邊形是平行四邊形。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6.能理解一雙對邊平行且相等的四邊形是平行四邊形。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【多元文化教育】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多J6 分析不同群體的文化如何影響社會與生活方式。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第十八週</w:t>
            </w:r>
            <w:r>
              <w:rPr>
                <w:rFonts w:ascii="標楷體" w:eastAsia="標楷體" w:hAnsi="標楷體" w:cs="標楷體" w:hint="eastAsia"/>
                <w:color w:val="auto"/>
                <w:sz w:val="24"/>
                <w:szCs w:val="24"/>
              </w:rPr>
              <w:t>6/9-6/15</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S-8-9 平行四邊形的基本性質：關於平行四邊形的內角、邊、對角線等的幾何性質。</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S-8-10 正方形、長方形、箏形的基本性質：長方形的對角線等長且互相平分；菱形對角線互相垂直平分；箏形的其中一條對角線垂直平分另一條對角線。</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s-Ⅳ-8 理解特殊三角形（如正三角形、等腰三角形、直角三角形）、特殊四邊形（如正方形、矩形、平行四邊</w:t>
            </w:r>
            <w:r>
              <w:rPr>
                <w:rFonts w:ascii="標楷體" w:eastAsia="標楷體" w:hAnsi="標楷體" w:cs="標楷體" w:hint="eastAsia"/>
                <w:kern w:val="2"/>
              </w:rPr>
              <w:lastRenderedPageBreak/>
              <w:t>形、菱形、箏形、梯形）和正多邊形的幾何性質及相關問題。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4-2平行四邊形、4-3特殊四邊形的性質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1.能理解兩對角線互相平分的四邊形是平行四邊形。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2.能利用尺規作圖畫出平行四邊形。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3.能理解四個內角都是直角的的四邊形稱為長方形。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4.能理解長方形的對角線等長而且互相平分。</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5.能理解四邊等長的四邊形稱為菱形。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6.能理解菱形的對角線互相垂直平分。</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7.能理解兩組鄰邊等長的四邊形稱為箏形。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8.能理解箏形的其中一條對角線垂直平分另一條對角線。</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9.能理解四邊形其中一條對角線垂直平分另一條對角線的必是箏形。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10.能理解箏形面積＝兩條對角線長乘積的一半。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11.能理解四個內角都是直角且四邊等長的四邊形稱為正方形。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12.能理解長方形、菱形、箏形、正方形與平行四邊形的包含關係。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lastRenderedPageBreak/>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color w:val="auto"/>
              </w:rPr>
              <w:lastRenderedPageBreak/>
              <w:t xml:space="preserve">11-14畢業典禮週 </w:t>
            </w:r>
            <w:r w:rsidRPr="001471DC">
              <w:rPr>
                <w:rFonts w:ascii="標楷體" w:eastAsia="標楷體" w:hAnsi="標楷體" w:hint="eastAsia"/>
                <w:bCs/>
                <w:color w:val="auto"/>
              </w:rPr>
              <w:t xml:space="preserve"> </w:t>
            </w:r>
            <w:r>
              <w:rPr>
                <w:rFonts w:ascii="標楷體" w:eastAsia="標楷體" w:hAnsi="標楷體" w:hint="eastAsia"/>
                <w:bCs/>
                <w:color w:val="auto"/>
              </w:rPr>
              <w:t xml:space="preserve">         </w:t>
            </w:r>
            <w:r w:rsidRPr="001471DC">
              <w:rPr>
                <w:rFonts w:ascii="標楷體" w:eastAsia="標楷體" w:hAnsi="標楷體" w:hint="eastAsia"/>
                <w:bCs/>
                <w:color w:val="auto"/>
              </w:rPr>
              <w:t xml:space="preserve">14七八年級藝能科考試               </w:t>
            </w:r>
            <w:r w:rsidRPr="001471DC">
              <w:rPr>
                <w:rFonts w:ascii="標楷體" w:eastAsia="標楷體" w:hAnsi="標楷體" w:hint="eastAsia"/>
                <w:color w:val="auto"/>
              </w:rPr>
              <w:t>14七八年級課輔、學習扶助、族語班結束</w:t>
            </w:r>
          </w:p>
        </w:tc>
      </w:tr>
      <w:tr w:rsidR="00101A29" w:rsidRPr="004C7166" w:rsidTr="00C6695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第十九週</w:t>
            </w:r>
            <w:r>
              <w:rPr>
                <w:rFonts w:ascii="標楷體" w:eastAsia="標楷體" w:hAnsi="標楷體" w:cs="標楷體" w:hint="eastAsia"/>
                <w:color w:val="auto"/>
                <w:sz w:val="24"/>
                <w:szCs w:val="24"/>
              </w:rPr>
              <w:t>6/16-6/22</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S-8-11 梯形的基本性質：等腰梯形的兩底角相等；等腰梯形為線對稱圖形；梯形兩腰中點</w:t>
            </w:r>
            <w:r>
              <w:rPr>
                <w:rFonts w:ascii="標楷體" w:eastAsia="標楷體" w:hAnsi="標楷體" w:cs="標楷體" w:hint="eastAsia"/>
                <w:kern w:val="2"/>
              </w:rPr>
              <w:lastRenderedPageBreak/>
              <w:t>的連線段長等於兩底長和的一半，且平行於上下底。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s-Ⅳ-8 理解特殊三角形（如正三角形、等腰三角形、直角三角形）、特殊四邊形（如正方形、矩形、平行四邊</w:t>
            </w:r>
            <w:r>
              <w:rPr>
                <w:rFonts w:ascii="標楷體" w:eastAsia="標楷體" w:hAnsi="標楷體" w:cs="標楷體" w:hint="eastAsia"/>
                <w:kern w:val="2"/>
              </w:rPr>
              <w:lastRenderedPageBreak/>
              <w:t>形、菱形、箏形、梯形）和正多邊形的幾何性質及相關問題。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4-3特殊四邊形的性質</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1.能理解梯形中，腰、底、底角、梯形兩腰中點的連線段等名詞的意義。</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2.能理解只有一組對邊平行的四邊形稱為梯形。</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3.能理解梯形兩腰中點的連線段平行上、下底邊且長度等於兩底</w:t>
            </w:r>
            <w:r>
              <w:rPr>
                <w:rFonts w:ascii="標楷體" w:eastAsia="標楷體" w:hAnsi="標楷體" w:cs="標楷體" w:hint="eastAsia"/>
                <w:color w:val="auto"/>
                <w:kern w:val="2"/>
              </w:rPr>
              <w:lastRenderedPageBreak/>
              <w:t>長度和的一半。</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4.能理解梯形的面積＝兩腰中點連線長×高。</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lastRenderedPageBreak/>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3.口頭回答</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4.作業</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【原住民族教育】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原J2 了解原住民族語言發展的文化脈絡</w:t>
            </w:r>
            <w:r>
              <w:rPr>
                <w:rFonts w:ascii="標楷體" w:eastAsia="標楷體" w:hAnsi="標楷體" w:cs="標楷體" w:hint="eastAsia"/>
                <w:kern w:val="2"/>
              </w:rPr>
              <w:lastRenderedPageBreak/>
              <w:t>與智慧。</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原J3 培養對各種語言文化差異的尊重。</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原J9 學習向他人介紹各種原住民族文化展現。</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【多元文化教育】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多J6 分析不同群體的文化如何影響社會與生活方式。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p>
        </w:tc>
      </w:tr>
      <w:tr w:rsidR="00101A29" w:rsidRPr="004C7166" w:rsidTr="00C6695E">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01A29" w:rsidRPr="004C7166" w:rsidRDefault="00101A29"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6/23-6/29</w:t>
            </w:r>
          </w:p>
        </w:tc>
        <w:tc>
          <w:tcPr>
            <w:tcW w:w="1275" w:type="dxa"/>
            <w:tcBorders>
              <w:top w:val="single" w:sz="8" w:space="0" w:color="000000"/>
              <w:left w:val="single" w:sz="8" w:space="0" w:color="000000"/>
              <w:bottom w:val="single" w:sz="8" w:space="0" w:color="000000"/>
              <w:right w:val="single" w:sz="8" w:space="0" w:color="000000"/>
            </w:tcBorders>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 角：角的種類；兩個角的關係（互餘、互補、對頂角、同位角、內錯角、同側內角）；角平分線的意義。</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S-8-2 凸多邊形的內角和：凸多邊形的意義；內角與外角的意義；凸多邊形的內角和公式；正n邊形的每個內角度數。</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S-8-3 平行：平行的意義與符號；平行線截角性質；兩平行線間的距離處處</w:t>
            </w:r>
            <w:r>
              <w:rPr>
                <w:rFonts w:ascii="標楷體" w:eastAsia="標楷體" w:hAnsi="標楷體" w:cs="標楷體" w:hint="eastAsia"/>
                <w:kern w:val="2"/>
              </w:rPr>
              <w:lastRenderedPageBreak/>
              <w:t>相等。</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S-8-4 全等圖形：全等圖形的意義（兩個圖形經過平移、旋轉或翻轉可以完全疊合）；兩個多邊形全等則其對應邊和對應角相等（反之亦然）。</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S-8-5 三角形的全等性質：三角形的全等判定(SAS、SSS、ASA、AAS、RHS)；全等符號(</w:t>
            </w:r>
            <m:oMath>
              <m:r>
                <m:rPr>
                  <m:sty m:val="p"/>
                </m:rPr>
                <w:rPr>
                  <w:rFonts w:ascii="Cambria Math" w:hAnsi="Cambria Math"/>
                  <w:kern w:val="2"/>
                  <w:sz w:val="16"/>
                  <w:szCs w:val="16"/>
                </w:rPr>
                <m:t>≅</m:t>
              </m:r>
            </m:oMath>
            <w:r>
              <w:rPr>
                <w:rFonts w:ascii="標楷體" w:eastAsia="標楷體" w:hAnsi="標楷體" w:cs="標楷體" w:hint="eastAsia"/>
                <w:kern w:val="2"/>
              </w:rPr>
              <w:t>)</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S-8-8 三角形的基本性質：等腰三角形兩底角相等；非等腰三角形大</w:t>
            </w:r>
            <w:r>
              <w:rPr>
                <w:rFonts w:ascii="標楷體" w:eastAsia="標楷體" w:hAnsi="標楷體" w:cs="標楷體" w:hint="eastAsia"/>
                <w:kern w:val="2"/>
              </w:rPr>
              <w:lastRenderedPageBreak/>
              <w:t>角對大邊，大邊對大角；三角形兩邊和大於第三邊；外角等於其內對角和。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S-8-12 尺規作圖與幾何推理：複製已知的線段、圓、角、三角形；能以尺規作出指定的中垂線、角平分線、平行線、垂直線；能寫出幾何推理所依據的幾何性質。</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s-Ⅳ-2 理解角的各種性質、三角形與凸多邊形的內角和外角的意義、三角形的外角和、與凸多邊形的內角和，並能應用於解決幾何與日常生活的問題。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s-Ⅳ-4 理解平面圖形全等的意義，知道圖形經平移、旋轉、鏡射後仍保持全等，並能應用於解決幾何與日常生活的問題。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t>s-Ⅳ-9 理解三角形的邊角關係，利用邊角對應相等，判斷兩個三角形的全等，並能應用於解決幾何與日常生活的問題。</w:t>
            </w:r>
          </w:p>
          <w:p w:rsidR="00101A29" w:rsidRDefault="00101A29">
            <w:pPr>
              <w:snapToGrid w:val="0"/>
              <w:ind w:firstLine="0"/>
              <w:rPr>
                <w:rFonts w:ascii="標楷體" w:eastAsia="標楷體" w:hAnsi="標楷體"/>
                <w:kern w:val="2"/>
              </w:rPr>
            </w:pPr>
            <w:r>
              <w:rPr>
                <w:rFonts w:ascii="標楷體" w:eastAsia="標楷體" w:hAnsi="標楷體" w:cs="標楷體" w:hint="eastAsia"/>
                <w:kern w:val="2"/>
              </w:rPr>
              <w:lastRenderedPageBreak/>
              <w:t>s-Ⅳ-13 理解直尺、圓規操作過程的敘述，並應用於尺規作圖。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lastRenderedPageBreak/>
              <w:t>總複習</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複習範圍：1-1~4-3</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【第三次評量週】</w:t>
            </w:r>
          </w:p>
          <w:p w:rsidR="00101A29" w:rsidRDefault="00101A29">
            <w:pPr>
              <w:snapToGrid w:val="0"/>
              <w:ind w:firstLine="0"/>
              <w:rPr>
                <w:rFonts w:ascii="標楷體" w:eastAsia="標楷體" w:hAnsi="標楷體"/>
                <w:color w:val="auto"/>
                <w:kern w:val="2"/>
              </w:rPr>
            </w:pPr>
            <w:r>
              <w:rPr>
                <w:rFonts w:ascii="標楷體" w:eastAsia="標楷體" w:hAnsi="標楷體" w:cs="標楷體" w:hint="eastAsia"/>
                <w:color w:val="auto"/>
                <w:kern w:val="2"/>
              </w:rPr>
              <w:t>課程結束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jc w:val="center"/>
              <w:rPr>
                <w:rFonts w:ascii="標楷體" w:eastAsia="標楷體" w:hAnsi="標楷體"/>
                <w:kern w:val="2"/>
              </w:rPr>
            </w:pPr>
            <w:r>
              <w:rPr>
                <w:rFonts w:ascii="標楷體" w:eastAsia="標楷體" w:hAnsi="標楷體" w:cs="標楷體" w:hint="eastAsia"/>
                <w:kern w:val="2"/>
              </w:rPr>
              <w:t>4</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7702"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康軒雲線上資源</w:t>
            </w:r>
          </w:p>
          <w:p w:rsidR="00101A29" w:rsidRDefault="009E7702" w:rsidP="009E7702">
            <w:pPr>
              <w:snapToGrid w:val="0"/>
              <w:ind w:firstLine="0"/>
              <w:rPr>
                <w:rFonts w:ascii="標楷體" w:eastAsia="標楷體" w:hAnsi="標楷體" w:cs="標楷體"/>
                <w:kern w:val="2"/>
              </w:rPr>
            </w:pPr>
            <w:r>
              <w:rPr>
                <w:rFonts w:ascii="標楷體" w:eastAsia="標楷體" w:hAnsi="標楷體" w:cs="標楷體" w:hint="eastAsia"/>
                <w:kern w:val="2"/>
              </w:rPr>
              <w:t>Google Classroom</w:t>
            </w:r>
          </w:p>
        </w:tc>
        <w:tc>
          <w:tcPr>
            <w:tcW w:w="115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1.紙筆測驗</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2.互相討論</w:t>
            </w:r>
          </w:p>
        </w:tc>
        <w:tc>
          <w:tcPr>
            <w:tcW w:w="1984" w:type="dxa"/>
            <w:tcBorders>
              <w:top w:val="single" w:sz="8" w:space="0" w:color="000000"/>
              <w:bottom w:val="single" w:sz="8" w:space="0" w:color="000000"/>
              <w:right w:val="single" w:sz="8" w:space="0" w:color="000000"/>
            </w:tcBorders>
            <w:tcMar>
              <w:top w:w="100" w:type="dxa"/>
              <w:left w:w="20" w:type="dxa"/>
              <w:bottom w:w="100" w:type="dxa"/>
              <w:right w:w="20" w:type="dxa"/>
            </w:tcMar>
          </w:tcPr>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【閱讀素養教育】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 發展多元文本的閱讀策略。</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閱J4 除紙本閱讀之外，依學習需求選擇適當的閱讀媒材，並了解如何利用適當的管道獲得文本資源。</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閱J10 主動尋求多元的詮釋，並試著表達自己的想法。</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戶J2 擴充對環境的理解，運用所學的知識到生活當中，具備觀察、描述、測量、紀錄的能力。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【國際教育】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國J4 尊重與欣賞世界不同文化的價值。</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國J6 具備參與國際交流活動的能力。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【科技教育】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科E1 了解平日常見科技產品的用途與運作方式。</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【資訊教育】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資E10 了解資訊科技於日常生活之重要</w:t>
            </w:r>
            <w:r>
              <w:rPr>
                <w:rFonts w:ascii="標楷體" w:eastAsia="標楷體" w:hAnsi="標楷體" w:cs="標楷體" w:hint="eastAsia"/>
                <w:kern w:val="2"/>
              </w:rPr>
              <w:lastRenderedPageBreak/>
              <w:t>性。</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【性別平等教育】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性J11 去除性別刻板與性別偏見的情感表達與溝通，具備與他人平等互動的能力。</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【多元文化教育】</w:t>
            </w:r>
          </w:p>
          <w:p w:rsidR="00101A29" w:rsidRDefault="00101A29">
            <w:pPr>
              <w:snapToGrid w:val="0"/>
              <w:ind w:firstLine="0"/>
              <w:rPr>
                <w:rFonts w:ascii="標楷體" w:eastAsia="標楷體" w:hAnsi="標楷體" w:cs="標楷體"/>
                <w:kern w:val="2"/>
              </w:rPr>
            </w:pPr>
            <w:r>
              <w:rPr>
                <w:rFonts w:ascii="標楷體" w:eastAsia="標楷體" w:hAnsi="標楷體" w:cs="標楷體" w:hint="eastAsia"/>
                <w:kern w:val="2"/>
              </w:rPr>
              <w:t>多J6 分析不同群體的文化如何影響社會與生活方式。</w:t>
            </w:r>
          </w:p>
        </w:tc>
        <w:tc>
          <w:tcPr>
            <w:tcW w:w="1398" w:type="dxa"/>
            <w:tcBorders>
              <w:top w:val="single" w:sz="8" w:space="0" w:color="000000"/>
              <w:bottom w:val="single" w:sz="8" w:space="0" w:color="000000"/>
              <w:right w:val="single" w:sz="8" w:space="0" w:color="000000"/>
            </w:tcBorders>
          </w:tcPr>
          <w:p w:rsidR="00101A29" w:rsidRPr="001471DC" w:rsidRDefault="00101A29" w:rsidP="0097352B">
            <w:pPr>
              <w:jc w:val="left"/>
              <w:rPr>
                <w:rFonts w:ascii="標楷體" w:eastAsia="標楷體" w:hAnsi="標楷體"/>
                <w:color w:val="auto"/>
              </w:rPr>
            </w:pPr>
            <w:r w:rsidRPr="001471DC">
              <w:rPr>
                <w:rFonts w:ascii="標楷體" w:eastAsia="標楷體" w:hAnsi="標楷體" w:hint="eastAsia"/>
                <w:bCs/>
                <w:color w:val="auto"/>
              </w:rPr>
              <w:lastRenderedPageBreak/>
              <w:t>27-28七八年級第三次定期評量</w:t>
            </w:r>
            <w:r w:rsidRPr="001471DC">
              <w:rPr>
                <w:rFonts w:ascii="標楷體" w:eastAsia="標楷體" w:hAnsi="標楷體" w:hint="eastAsia"/>
                <w:color w:val="auto"/>
              </w:rPr>
              <w:t xml:space="preserve">                                28休業式、校務會議(13：30)</w:t>
            </w:r>
          </w:p>
        </w:tc>
      </w:tr>
    </w:tbl>
    <w:p w:rsidR="005B60FD" w:rsidRDefault="005B60FD" w:rsidP="00581BC9">
      <w:pPr>
        <w:pStyle w:val="Web"/>
        <w:rPr>
          <w:rFonts w:ascii="標楷體" w:eastAsia="標楷體" w:hAnsi="標楷體" w:cs="標楷體"/>
          <w:b/>
        </w:rPr>
      </w:pPr>
    </w:p>
    <w:p w:rsidR="005B60FD" w:rsidRDefault="005B60FD">
      <w:pPr>
        <w:rPr>
          <w:rFonts w:ascii="標楷體" w:eastAsia="標楷體" w:hAnsi="標楷體" w:cs="標楷體"/>
          <w:b/>
          <w:color w:val="auto"/>
          <w:sz w:val="24"/>
          <w:szCs w:val="24"/>
        </w:rPr>
      </w:pPr>
      <w:r>
        <w:rPr>
          <w:rFonts w:ascii="標楷體" w:eastAsia="標楷體" w:hAnsi="標楷體" w:cs="標楷體"/>
          <w:b/>
        </w:rPr>
        <w:br w:type="page"/>
      </w:r>
    </w:p>
    <w:p w:rsidR="00581BC9" w:rsidRDefault="0011775B" w:rsidP="00581BC9">
      <w:pPr>
        <w:pStyle w:val="Web"/>
        <w:rPr>
          <w:rFonts w:ascii="標楷體" w:eastAsia="標楷體" w:hAnsi="標楷體"/>
          <w:color w:val="FF0000"/>
          <w:sz w:val="28"/>
          <w:szCs w:val="28"/>
        </w:rPr>
      </w:pPr>
      <w:r w:rsidRPr="0011775B">
        <w:rPr>
          <w:rFonts w:ascii="標楷體" w:eastAsia="標楷體" w:hAnsi="標楷體" w:cs="標楷體" w:hint="eastAsia"/>
          <w:b/>
        </w:rPr>
        <w:lastRenderedPageBreak/>
        <w:t>六</w:t>
      </w:r>
      <w:r w:rsidR="00F1321D" w:rsidRPr="0011775B">
        <w:rPr>
          <w:rFonts w:ascii="標楷體" w:eastAsia="標楷體" w:hAnsi="標楷體" w:cs="標楷體" w:hint="eastAsia"/>
          <w:b/>
        </w:rPr>
        <w:t>、本課程是否有校外人士協助教學</w:t>
      </w:r>
      <w:r w:rsidR="00F1321D" w:rsidRPr="00046915">
        <w:rPr>
          <w:rFonts w:ascii="標楷體" w:eastAsia="標楷體" w:hAnsi="標楷體" w:cs="標楷體" w:hint="eastAsia"/>
          <w:color w:val="FF0000"/>
          <w:sz w:val="28"/>
          <w:szCs w:val="28"/>
        </w:rPr>
        <w:t>(</w:t>
      </w:r>
      <w:r w:rsidR="00F1321D" w:rsidRPr="00046915">
        <w:rPr>
          <w:rFonts w:ascii="標楷體" w:eastAsia="標楷體" w:hAnsi="標楷體" w:hint="eastAsia"/>
          <w:color w:val="FF0000"/>
          <w:sz w:val="28"/>
          <w:szCs w:val="28"/>
        </w:rPr>
        <w:t>本表格請勿刪除)</w:t>
      </w:r>
    </w:p>
    <w:p w:rsidR="00F1321D" w:rsidRPr="00BF31BC" w:rsidRDefault="0042466D" w:rsidP="00581BC9">
      <w:pPr>
        <w:pStyle w:val="Web"/>
        <w:rPr>
          <w:rFonts w:ascii="標楷體" w:eastAsia="標楷體" w:hAnsi="標楷體" w:cs="標楷體"/>
        </w:rPr>
      </w:pPr>
      <w:r>
        <w:rPr>
          <w:rFonts w:ascii="標楷體" w:eastAsia="標楷體" w:hAnsi="標楷體" w:cs="標楷體" w:hint="eastAsia"/>
        </w:rPr>
        <w:t>■</w:t>
      </w:r>
      <w:r w:rsidR="00F1321D" w:rsidRPr="00BF31BC">
        <w:rPr>
          <w:rFonts w:ascii="標楷體" w:eastAsia="標楷體" w:hAnsi="標楷體" w:cs="標楷體" w:hint="eastAsia"/>
        </w:rPr>
        <w:t>否，全學年都沒有</w:t>
      </w:r>
      <w:r w:rsidR="00F1321D" w:rsidRPr="00BF31BC">
        <w:rPr>
          <w:rFonts w:ascii="標楷體" w:eastAsia="標楷體" w:hAnsi="標楷體" w:cs="標楷體"/>
        </w:rPr>
        <w:t>(</w:t>
      </w:r>
      <w:r w:rsidR="00F1321D" w:rsidRPr="00BF31BC">
        <w:rPr>
          <w:rFonts w:ascii="標楷體" w:eastAsia="標楷體" w:hAnsi="標楷體" w:cs="標楷體" w:hint="eastAsia"/>
        </w:rPr>
        <w:t>以下免填</w:t>
      </w:r>
      <w:r w:rsidR="00F1321D" w:rsidRPr="00BF31BC">
        <w:rPr>
          <w:rFonts w:ascii="標楷體" w:eastAsia="標楷體" w:hAnsi="標楷體" w:cs="標楷體"/>
        </w:rPr>
        <w:t>)</w:t>
      </w:r>
    </w:p>
    <w:p w:rsidR="00F1321D" w:rsidRPr="00BF31BC"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F1321D" w:rsidRPr="00BF31BC" w:rsidRDefault="00F1321D" w:rsidP="00F1321D">
      <w:pPr>
        <w:rPr>
          <w:rFonts w:ascii="標楷體" w:eastAsia="標楷體" w:hAnsi="標楷體" w:cs="標楷體"/>
          <w:color w:val="auto"/>
          <w:sz w:val="24"/>
          <w:szCs w:val="24"/>
        </w:rPr>
      </w:pPr>
    </w:p>
    <w:tbl>
      <w:tblPr>
        <w:tblStyle w:val="aff7"/>
        <w:tblW w:w="14601" w:type="dxa"/>
        <w:tblInd w:w="-10" w:type="dxa"/>
        <w:tblLook w:val="04A0" w:firstRow="1" w:lastRow="0" w:firstColumn="1" w:lastColumn="0" w:noHBand="0" w:noVBand="1"/>
      </w:tblPr>
      <w:tblGrid>
        <w:gridCol w:w="1013"/>
        <w:gridCol w:w="3416"/>
        <w:gridCol w:w="3513"/>
        <w:gridCol w:w="2296"/>
        <w:gridCol w:w="1399"/>
        <w:gridCol w:w="2964"/>
      </w:tblGrid>
      <w:tr w:rsidR="00F1321D" w:rsidRPr="00BF31BC" w:rsidTr="0097352B">
        <w:tc>
          <w:tcPr>
            <w:tcW w:w="1013" w:type="dxa"/>
            <w:vAlign w:val="center"/>
          </w:tcPr>
          <w:p w:rsidR="00F1321D"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F1321D" w:rsidRPr="00BF31BC"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F1321D" w:rsidRPr="00BF31BC"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F1321D" w:rsidRPr="00BF31BC" w:rsidTr="0097352B">
        <w:tc>
          <w:tcPr>
            <w:tcW w:w="1013"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513" w:type="dxa"/>
          </w:tcPr>
          <w:p w:rsidR="00F1321D" w:rsidRDefault="00F1321D" w:rsidP="0097352B">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F1321D" w:rsidRPr="00BF31BC" w:rsidRDefault="00F1321D" w:rsidP="0097352B">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r>
      <w:tr w:rsidR="00F1321D" w:rsidRPr="00BF31BC" w:rsidTr="0097352B">
        <w:tc>
          <w:tcPr>
            <w:tcW w:w="1013"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r>
      <w:tr w:rsidR="00F1321D" w:rsidRPr="00BF31BC" w:rsidTr="0097352B">
        <w:tc>
          <w:tcPr>
            <w:tcW w:w="1013"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97352B">
            <w:pPr>
              <w:ind w:firstLine="0"/>
              <w:jc w:val="center"/>
              <w:rPr>
                <w:rFonts w:ascii="標楷體" w:eastAsia="標楷體" w:hAnsi="標楷體" w:cs="標楷體"/>
                <w:color w:val="auto"/>
                <w:sz w:val="24"/>
                <w:szCs w:val="24"/>
              </w:rPr>
            </w:pPr>
          </w:p>
        </w:tc>
      </w:tr>
    </w:tbl>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F1321D" w:rsidRPr="00F1321D" w:rsidRDefault="00F1321D" w:rsidP="001948DA">
      <w:pPr>
        <w:spacing w:line="0" w:lineRule="atLeast"/>
        <w:rPr>
          <w:rFonts w:ascii="標楷體" w:eastAsia="標楷體" w:hAnsi="標楷體" w:cs="標楷體"/>
          <w:color w:val="FF0000"/>
          <w:sz w:val="24"/>
          <w:szCs w:val="24"/>
        </w:rPr>
      </w:pPr>
    </w:p>
    <w:p w:rsidR="00B5798C" w:rsidRDefault="00B5798C"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Default="008968F8" w:rsidP="00D37619">
      <w:pPr>
        <w:rPr>
          <w:rFonts w:ascii="標楷體" w:eastAsia="標楷體" w:hAnsi="標楷體" w:cs="標楷體"/>
          <w:b/>
          <w:sz w:val="24"/>
          <w:szCs w:val="24"/>
        </w:rPr>
      </w:pPr>
    </w:p>
    <w:p w:rsidR="008968F8" w:rsidRPr="00CF3A86" w:rsidRDefault="008968F8" w:rsidP="008968F8">
      <w:pPr>
        <w:widowControl w:val="0"/>
        <w:suppressAutoHyphens/>
        <w:autoSpaceDN w:val="0"/>
        <w:ind w:firstLine="0"/>
        <w:jc w:val="center"/>
        <w:textAlignment w:val="baseline"/>
        <w:rPr>
          <w:rFonts w:ascii="標楷體" w:eastAsia="標楷體" w:hAnsi="標楷體"/>
          <w:kern w:val="2"/>
          <w:sz w:val="32"/>
          <w:szCs w:val="32"/>
        </w:rPr>
      </w:pPr>
      <w:r w:rsidRPr="00CF3A86">
        <w:rPr>
          <w:rFonts w:ascii="標楷體" w:eastAsia="標楷體" w:hAnsi="標楷體" w:hint="eastAsia"/>
          <w:kern w:val="2"/>
          <w:sz w:val="32"/>
          <w:szCs w:val="32"/>
        </w:rPr>
        <w:lastRenderedPageBreak/>
        <w:t>新北市溪崑國民中學</w:t>
      </w:r>
      <w:r w:rsidRPr="00CF3A86">
        <w:rPr>
          <w:rFonts w:ascii="標楷體" w:eastAsia="標楷體" w:hAnsi="標楷體"/>
          <w:kern w:val="2"/>
          <w:sz w:val="32"/>
          <w:szCs w:val="32"/>
        </w:rPr>
        <w:t xml:space="preserve"> </w:t>
      </w:r>
      <w:r w:rsidRPr="00CF3A86">
        <w:rPr>
          <w:rFonts w:ascii="標楷體" w:eastAsia="標楷體" w:hAnsi="標楷體"/>
          <w:kern w:val="2"/>
          <w:sz w:val="32"/>
          <w:szCs w:val="32"/>
          <w:u w:val="single"/>
        </w:rPr>
        <w:t xml:space="preserve"> 112 </w:t>
      </w:r>
      <w:r w:rsidRPr="00CF3A86">
        <w:rPr>
          <w:rFonts w:ascii="標楷體" w:eastAsia="標楷體" w:hAnsi="標楷體"/>
          <w:kern w:val="2"/>
          <w:sz w:val="32"/>
          <w:szCs w:val="32"/>
        </w:rPr>
        <w:t xml:space="preserve"> </w:t>
      </w:r>
      <w:r w:rsidRPr="00CF3A86">
        <w:rPr>
          <w:rFonts w:ascii="標楷體" w:eastAsia="標楷體" w:hAnsi="標楷體" w:hint="eastAsia"/>
          <w:kern w:val="2"/>
          <w:sz w:val="32"/>
          <w:szCs w:val="32"/>
        </w:rPr>
        <w:t>學年度第</w:t>
      </w:r>
      <w:r w:rsidRPr="00CF3A86">
        <w:rPr>
          <w:rFonts w:ascii="標楷體" w:eastAsia="標楷體" w:hAnsi="標楷體"/>
          <w:kern w:val="2"/>
          <w:sz w:val="32"/>
          <w:szCs w:val="32"/>
        </w:rPr>
        <w:t xml:space="preserve"> </w:t>
      </w:r>
      <w:r w:rsidRPr="00CF3A86">
        <w:rPr>
          <w:rFonts w:ascii="標楷體" w:eastAsia="標楷體" w:hAnsi="標楷體"/>
          <w:kern w:val="2"/>
          <w:sz w:val="32"/>
          <w:szCs w:val="32"/>
          <w:u w:val="single"/>
        </w:rPr>
        <w:t xml:space="preserve"> </w:t>
      </w:r>
      <w:r>
        <w:rPr>
          <w:rFonts w:ascii="標楷體" w:eastAsia="標楷體" w:hAnsi="標楷體"/>
          <w:kern w:val="2"/>
          <w:sz w:val="32"/>
          <w:szCs w:val="32"/>
          <w:u w:val="single"/>
        </w:rPr>
        <w:t>2</w:t>
      </w:r>
      <w:r w:rsidRPr="00CF3A86">
        <w:rPr>
          <w:rFonts w:ascii="標楷體" w:eastAsia="標楷體" w:hAnsi="標楷體"/>
          <w:kern w:val="2"/>
          <w:sz w:val="32"/>
          <w:szCs w:val="32"/>
          <w:u w:val="single"/>
        </w:rPr>
        <w:t xml:space="preserve"> </w:t>
      </w:r>
      <w:r w:rsidRPr="00CF3A86">
        <w:rPr>
          <w:rFonts w:ascii="標楷體" w:eastAsia="標楷體" w:hAnsi="標楷體"/>
          <w:kern w:val="2"/>
          <w:sz w:val="32"/>
          <w:szCs w:val="32"/>
        </w:rPr>
        <w:t xml:space="preserve"> </w:t>
      </w:r>
      <w:r w:rsidRPr="00CF3A86">
        <w:rPr>
          <w:rFonts w:ascii="標楷體" w:eastAsia="標楷體" w:hAnsi="標楷體" w:hint="eastAsia"/>
          <w:kern w:val="2"/>
          <w:sz w:val="32"/>
          <w:szCs w:val="32"/>
        </w:rPr>
        <w:t>學期</w:t>
      </w:r>
      <w:r w:rsidRPr="00CF3A86">
        <w:rPr>
          <w:rFonts w:ascii="標楷體" w:eastAsia="標楷體" w:hAnsi="標楷體"/>
          <w:kern w:val="2"/>
          <w:sz w:val="32"/>
          <w:szCs w:val="32"/>
        </w:rPr>
        <w:t xml:space="preserve"> </w:t>
      </w:r>
      <w:r w:rsidRPr="00CF3A86">
        <w:rPr>
          <w:rFonts w:ascii="標楷體" w:eastAsia="標楷體" w:hAnsi="標楷體"/>
          <w:kern w:val="2"/>
          <w:sz w:val="32"/>
          <w:szCs w:val="32"/>
          <w:u w:val="single"/>
        </w:rPr>
        <w:t xml:space="preserve"> </w:t>
      </w:r>
      <w:r>
        <w:rPr>
          <w:rFonts w:ascii="標楷體" w:eastAsia="標楷體" w:hAnsi="標楷體"/>
          <w:kern w:val="2"/>
          <w:sz w:val="32"/>
          <w:szCs w:val="32"/>
          <w:u w:val="single"/>
        </w:rPr>
        <w:t>8</w:t>
      </w:r>
      <w:r w:rsidRPr="00CF3A86">
        <w:rPr>
          <w:rFonts w:ascii="標楷體" w:eastAsia="標楷體" w:hAnsi="標楷體"/>
          <w:kern w:val="2"/>
          <w:sz w:val="32"/>
          <w:szCs w:val="32"/>
          <w:u w:val="single"/>
        </w:rPr>
        <w:t xml:space="preserve"> </w:t>
      </w:r>
      <w:r w:rsidRPr="00CF3A86">
        <w:rPr>
          <w:rFonts w:ascii="標楷體" w:eastAsia="標楷體" w:hAnsi="標楷體"/>
          <w:kern w:val="2"/>
          <w:sz w:val="32"/>
          <w:szCs w:val="32"/>
        </w:rPr>
        <w:t xml:space="preserve"> </w:t>
      </w:r>
      <w:r w:rsidRPr="00CF3A86">
        <w:rPr>
          <w:rFonts w:ascii="標楷體" w:eastAsia="標楷體" w:hAnsi="標楷體" w:hint="eastAsia"/>
          <w:kern w:val="2"/>
          <w:sz w:val="32"/>
          <w:szCs w:val="32"/>
        </w:rPr>
        <w:t>年級</w:t>
      </w:r>
      <w:r w:rsidRPr="00CF3A86">
        <w:rPr>
          <w:rFonts w:ascii="標楷體" w:eastAsia="標楷體" w:hAnsi="標楷體"/>
          <w:kern w:val="2"/>
          <w:sz w:val="32"/>
          <w:szCs w:val="32"/>
        </w:rPr>
        <w:t xml:space="preserve"> </w:t>
      </w:r>
      <w:r w:rsidRPr="00CF3A86">
        <w:rPr>
          <w:rFonts w:ascii="標楷體" w:eastAsia="標楷體" w:hAnsi="標楷體"/>
          <w:kern w:val="2"/>
          <w:sz w:val="32"/>
          <w:szCs w:val="32"/>
          <w:u w:val="single"/>
        </w:rPr>
        <w:t xml:space="preserve"> </w:t>
      </w:r>
      <w:r w:rsidRPr="00CF3A86">
        <w:rPr>
          <w:rFonts w:ascii="標楷體" w:eastAsia="標楷體" w:hAnsi="標楷體" w:hint="eastAsia"/>
          <w:kern w:val="2"/>
          <w:sz w:val="32"/>
          <w:szCs w:val="32"/>
          <w:u w:val="single"/>
        </w:rPr>
        <w:t>數學</w:t>
      </w:r>
      <w:r w:rsidRPr="00CF3A86">
        <w:rPr>
          <w:rFonts w:ascii="標楷體" w:eastAsia="標楷體" w:hAnsi="標楷體"/>
          <w:kern w:val="2"/>
          <w:sz w:val="32"/>
          <w:szCs w:val="32"/>
          <w:u w:val="single"/>
        </w:rPr>
        <w:t xml:space="preserve"> </w:t>
      </w:r>
      <w:r w:rsidRPr="00CF3A86">
        <w:rPr>
          <w:rFonts w:ascii="標楷體" w:eastAsia="標楷體" w:hAnsi="標楷體"/>
          <w:kern w:val="2"/>
          <w:sz w:val="32"/>
          <w:szCs w:val="32"/>
        </w:rPr>
        <w:t xml:space="preserve"> </w:t>
      </w:r>
      <w:r w:rsidRPr="00CF3A86">
        <w:rPr>
          <w:rFonts w:ascii="標楷體" w:eastAsia="標楷體" w:hAnsi="標楷體" w:hint="eastAsia"/>
          <w:kern w:val="2"/>
          <w:sz w:val="32"/>
          <w:szCs w:val="32"/>
        </w:rPr>
        <w:t>領域教學進度總表</w:t>
      </w:r>
    </w:p>
    <w:p w:rsidR="008968F8" w:rsidRPr="007D7DC8" w:rsidRDefault="008968F8" w:rsidP="008968F8">
      <w:pPr>
        <w:widowControl w:val="0"/>
        <w:suppressAutoHyphens/>
        <w:autoSpaceDN w:val="0"/>
        <w:ind w:firstLine="0"/>
        <w:jc w:val="center"/>
        <w:textAlignment w:val="baseline"/>
        <w:rPr>
          <w:rFonts w:ascii="標楷體" w:eastAsia="標楷體" w:hAnsi="標楷體"/>
          <w:kern w:val="2"/>
          <w:sz w:val="16"/>
          <w:szCs w:val="16"/>
        </w:rPr>
      </w:pPr>
    </w:p>
    <w:tbl>
      <w:tblPr>
        <w:tblW w:w="14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4"/>
        <w:gridCol w:w="2435"/>
        <w:gridCol w:w="2434"/>
        <w:gridCol w:w="2433"/>
        <w:gridCol w:w="2434"/>
        <w:gridCol w:w="2434"/>
      </w:tblGrid>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教學期程</w:t>
            </w:r>
          </w:p>
        </w:tc>
        <w:tc>
          <w:tcPr>
            <w:tcW w:w="2435" w:type="dxa"/>
            <w:tcBorders>
              <w:top w:val="single" w:sz="4" w:space="0" w:color="auto"/>
              <w:left w:val="single" w:sz="4" w:space="0" w:color="auto"/>
              <w:bottom w:val="single" w:sz="4" w:space="0" w:color="auto"/>
              <w:right w:val="doub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教學進度</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教學期程</w:t>
            </w:r>
          </w:p>
        </w:tc>
        <w:tc>
          <w:tcPr>
            <w:tcW w:w="2433" w:type="dxa"/>
            <w:tcBorders>
              <w:top w:val="single" w:sz="4" w:space="0" w:color="auto"/>
              <w:left w:val="single" w:sz="4" w:space="0" w:color="auto"/>
              <w:bottom w:val="single" w:sz="4" w:space="0" w:color="auto"/>
              <w:right w:val="doub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教學進度</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教學期程</w:t>
            </w:r>
          </w:p>
        </w:tc>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hint="eastAsia"/>
                <w:kern w:val="2"/>
                <w:sz w:val="24"/>
                <w:szCs w:val="24"/>
              </w:rPr>
              <w:t>教學進度</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第一週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sz w:val="24"/>
                <w:szCs w:val="24"/>
              </w:rPr>
              <w:t>1-1</w:t>
            </w:r>
            <w:r w:rsidRPr="001C3781">
              <w:rPr>
                <w:rFonts w:ascii="標楷體" w:eastAsia="標楷體" w:hAnsi="標楷體" w:hint="eastAsia"/>
                <w:sz w:val="24"/>
                <w:szCs w:val="24"/>
              </w:rPr>
              <w:t>等差數列</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第八週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3-1</w:t>
            </w:r>
            <w:r w:rsidRPr="001C3781">
              <w:rPr>
                <w:rFonts w:ascii="標楷體" w:eastAsia="標楷體" w:hAnsi="標楷體" w:hint="eastAsia"/>
                <w:sz w:val="24"/>
                <w:szCs w:val="24"/>
              </w:rPr>
              <w:t>三角形與多邊形的內角與外角</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第十五週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3-5</w:t>
            </w:r>
            <w:r w:rsidRPr="001C3781">
              <w:rPr>
                <w:rFonts w:ascii="標楷體" w:eastAsia="標楷體" w:hAnsi="標楷體" w:hint="eastAsia"/>
                <w:sz w:val="24"/>
                <w:szCs w:val="24"/>
              </w:rPr>
              <w:t>三角形的</w:t>
            </w:r>
            <w:r>
              <w:rPr>
                <w:rFonts w:ascii="標楷體" w:eastAsia="標楷體" w:hAnsi="標楷體"/>
                <w:sz w:val="24"/>
                <w:szCs w:val="24"/>
              </w:rPr>
              <w:br/>
            </w:r>
            <w:r w:rsidRPr="001C3781">
              <w:rPr>
                <w:rFonts w:ascii="標楷體" w:eastAsia="標楷體" w:hAnsi="標楷體" w:hint="eastAsia"/>
                <w:sz w:val="24"/>
                <w:szCs w:val="24"/>
              </w:rPr>
              <w:t>邊角關係</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第二週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ind w:left="57" w:right="57"/>
              <w:jc w:val="center"/>
              <w:rPr>
                <w:rFonts w:ascii="標楷體" w:eastAsia="標楷體" w:hAnsi="標楷體"/>
                <w:kern w:val="2"/>
                <w:sz w:val="24"/>
                <w:szCs w:val="24"/>
              </w:rPr>
            </w:pPr>
            <w:r w:rsidRPr="001C3781">
              <w:rPr>
                <w:rFonts w:ascii="標楷體" w:eastAsia="標楷體" w:hAnsi="標楷體"/>
                <w:sz w:val="24"/>
                <w:szCs w:val="24"/>
              </w:rPr>
              <w:t>1-1</w:t>
            </w:r>
            <w:r w:rsidRPr="001C3781">
              <w:rPr>
                <w:rFonts w:ascii="標楷體" w:eastAsia="標楷體" w:hAnsi="標楷體" w:hint="eastAsia"/>
                <w:sz w:val="24"/>
                <w:szCs w:val="24"/>
              </w:rPr>
              <w:t>等差數列</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第九週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ind w:left="57" w:right="57"/>
              <w:jc w:val="center"/>
              <w:rPr>
                <w:rFonts w:ascii="標楷體" w:eastAsia="標楷體" w:hAnsi="標楷體"/>
                <w:kern w:val="2"/>
                <w:sz w:val="24"/>
                <w:szCs w:val="24"/>
              </w:rPr>
            </w:pPr>
            <w:r w:rsidRPr="001C3781">
              <w:rPr>
                <w:rFonts w:ascii="標楷體" w:eastAsia="標楷體" w:hAnsi="標楷體"/>
                <w:sz w:val="24"/>
                <w:szCs w:val="24"/>
              </w:rPr>
              <w:t>3-1</w:t>
            </w:r>
            <w:r w:rsidRPr="001C3781">
              <w:rPr>
                <w:rFonts w:ascii="標楷體" w:eastAsia="標楷體" w:hAnsi="標楷體" w:hint="eastAsia"/>
                <w:sz w:val="24"/>
                <w:szCs w:val="24"/>
              </w:rPr>
              <w:t>三角形與多邊形的內角與外角</w:t>
            </w:r>
          </w:p>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3-2</w:t>
            </w:r>
            <w:r w:rsidRPr="001C3781">
              <w:rPr>
                <w:rFonts w:ascii="標楷體" w:eastAsia="標楷體" w:hAnsi="標楷體" w:hint="eastAsia"/>
                <w:sz w:val="24"/>
                <w:szCs w:val="24"/>
              </w:rPr>
              <w:t>尺規作圖</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第十六週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4-1</w:t>
            </w:r>
            <w:r w:rsidRPr="001C3781">
              <w:rPr>
                <w:rFonts w:ascii="標楷體" w:eastAsia="標楷體" w:hAnsi="標楷體" w:hint="eastAsia"/>
                <w:sz w:val="24"/>
                <w:szCs w:val="24"/>
              </w:rPr>
              <w:t>平行</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第三週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1-2</w:t>
            </w:r>
            <w:r w:rsidRPr="001C3781">
              <w:rPr>
                <w:rFonts w:ascii="標楷體" w:eastAsia="標楷體" w:hAnsi="標楷體" w:hint="eastAsia"/>
                <w:sz w:val="24"/>
                <w:szCs w:val="24"/>
              </w:rPr>
              <w:t>等差級數</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3-2</w:t>
            </w:r>
            <w:r w:rsidRPr="001C3781">
              <w:rPr>
                <w:rFonts w:ascii="標楷體" w:eastAsia="標楷體" w:hAnsi="標楷體" w:hint="eastAsia"/>
                <w:sz w:val="24"/>
                <w:szCs w:val="24"/>
              </w:rPr>
              <w:t>尺規作圖</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第十七週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4-1</w:t>
            </w:r>
            <w:r w:rsidRPr="001C3781">
              <w:rPr>
                <w:rFonts w:ascii="標楷體" w:eastAsia="標楷體" w:hAnsi="標楷體" w:hint="eastAsia"/>
                <w:sz w:val="24"/>
                <w:szCs w:val="24"/>
              </w:rPr>
              <w:t>平行</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第四週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1-2</w:t>
            </w:r>
            <w:r w:rsidRPr="001C3781">
              <w:rPr>
                <w:rFonts w:ascii="標楷體" w:eastAsia="標楷體" w:hAnsi="標楷體" w:hint="eastAsia"/>
                <w:sz w:val="24"/>
                <w:szCs w:val="24"/>
              </w:rPr>
              <w:t>等差級數</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第十一週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3-3</w:t>
            </w:r>
            <w:r w:rsidRPr="001C3781">
              <w:rPr>
                <w:rFonts w:ascii="標楷體" w:eastAsia="標楷體" w:hAnsi="標楷體" w:hint="eastAsia"/>
                <w:sz w:val="24"/>
                <w:szCs w:val="24"/>
              </w:rPr>
              <w:t>三角形的</w:t>
            </w:r>
            <w:r>
              <w:rPr>
                <w:rFonts w:ascii="標楷體" w:eastAsia="標楷體" w:hAnsi="標楷體"/>
                <w:sz w:val="24"/>
                <w:szCs w:val="24"/>
              </w:rPr>
              <w:br/>
            </w:r>
            <w:r w:rsidRPr="001C3781">
              <w:rPr>
                <w:rFonts w:ascii="標楷體" w:eastAsia="標楷體" w:hAnsi="標楷體" w:hint="eastAsia"/>
                <w:sz w:val="24"/>
                <w:szCs w:val="24"/>
              </w:rPr>
              <w:t>全等性質</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第十八週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4-2</w:t>
            </w:r>
            <w:r w:rsidRPr="001C3781">
              <w:rPr>
                <w:rFonts w:ascii="標楷體" w:eastAsia="標楷體" w:hAnsi="標楷體" w:hint="eastAsia"/>
                <w:sz w:val="24"/>
                <w:szCs w:val="24"/>
              </w:rPr>
              <w:t>平行四邊形</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第五週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ind w:left="57" w:right="57"/>
              <w:jc w:val="center"/>
              <w:rPr>
                <w:rFonts w:ascii="標楷體" w:eastAsia="標楷體" w:hAnsi="標楷體"/>
                <w:kern w:val="2"/>
                <w:sz w:val="24"/>
                <w:szCs w:val="24"/>
              </w:rPr>
            </w:pPr>
            <w:r w:rsidRPr="001C3781">
              <w:rPr>
                <w:rFonts w:ascii="標楷體" w:eastAsia="標楷體" w:hAnsi="標楷體"/>
                <w:sz w:val="24"/>
                <w:szCs w:val="24"/>
              </w:rPr>
              <w:t>1-3</w:t>
            </w:r>
            <w:r w:rsidRPr="001C3781">
              <w:rPr>
                <w:rFonts w:ascii="標楷體" w:eastAsia="標楷體" w:hAnsi="標楷體" w:hint="eastAsia"/>
                <w:sz w:val="24"/>
                <w:szCs w:val="24"/>
              </w:rPr>
              <w:t>等比數列</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第十二週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3-3</w:t>
            </w:r>
            <w:r w:rsidRPr="001C3781">
              <w:rPr>
                <w:rFonts w:ascii="標楷體" w:eastAsia="標楷體" w:hAnsi="標楷體" w:hint="eastAsia"/>
                <w:sz w:val="24"/>
                <w:szCs w:val="24"/>
              </w:rPr>
              <w:t>三角形的</w:t>
            </w:r>
            <w:r>
              <w:rPr>
                <w:rFonts w:ascii="標楷體" w:eastAsia="標楷體" w:hAnsi="標楷體"/>
                <w:sz w:val="24"/>
                <w:szCs w:val="24"/>
              </w:rPr>
              <w:br/>
            </w:r>
            <w:r w:rsidRPr="001C3781">
              <w:rPr>
                <w:rFonts w:ascii="標楷體" w:eastAsia="標楷體" w:hAnsi="標楷體" w:hint="eastAsia"/>
                <w:sz w:val="24"/>
                <w:szCs w:val="24"/>
              </w:rPr>
              <w:t>全等性質</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第十九週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ind w:left="57" w:right="57"/>
              <w:jc w:val="center"/>
              <w:rPr>
                <w:rFonts w:ascii="標楷體" w:eastAsia="標楷體" w:hAnsi="標楷體"/>
                <w:kern w:val="2"/>
                <w:sz w:val="24"/>
                <w:szCs w:val="24"/>
              </w:rPr>
            </w:pPr>
            <w:r w:rsidRPr="001C3781">
              <w:rPr>
                <w:rFonts w:ascii="標楷體" w:eastAsia="標楷體" w:hAnsi="標楷體"/>
                <w:sz w:val="24"/>
                <w:szCs w:val="24"/>
              </w:rPr>
              <w:t>4-2</w:t>
            </w:r>
            <w:r w:rsidRPr="001C3781">
              <w:rPr>
                <w:rFonts w:ascii="標楷體" w:eastAsia="標楷體" w:hAnsi="標楷體" w:hint="eastAsia"/>
                <w:sz w:val="24"/>
                <w:szCs w:val="24"/>
              </w:rPr>
              <w:t>平行四邊形</w:t>
            </w:r>
          </w:p>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4-3</w:t>
            </w:r>
            <w:r w:rsidRPr="001C3781">
              <w:rPr>
                <w:rFonts w:ascii="標楷體" w:eastAsia="標楷體" w:hAnsi="標楷體" w:hint="eastAsia"/>
                <w:sz w:val="24"/>
                <w:szCs w:val="24"/>
              </w:rPr>
              <w:t>特殊四邊形的</w:t>
            </w:r>
            <w:r>
              <w:rPr>
                <w:rFonts w:ascii="標楷體" w:eastAsia="標楷體" w:hAnsi="標楷體"/>
                <w:sz w:val="24"/>
                <w:szCs w:val="24"/>
              </w:rPr>
              <w:br/>
            </w:r>
            <w:r w:rsidRPr="001C3781">
              <w:rPr>
                <w:rFonts w:ascii="標楷體" w:eastAsia="標楷體" w:hAnsi="標楷體" w:hint="eastAsia"/>
                <w:sz w:val="24"/>
                <w:szCs w:val="24"/>
              </w:rPr>
              <w:t>性質</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第六週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ind w:left="57" w:right="57"/>
              <w:jc w:val="center"/>
              <w:rPr>
                <w:rFonts w:ascii="標楷體" w:eastAsia="標楷體" w:hAnsi="標楷體"/>
                <w:kern w:val="2"/>
                <w:sz w:val="24"/>
                <w:szCs w:val="24"/>
              </w:rPr>
            </w:pPr>
            <w:r w:rsidRPr="001C3781">
              <w:rPr>
                <w:rFonts w:ascii="標楷體" w:eastAsia="標楷體" w:hAnsi="標楷體"/>
                <w:sz w:val="24"/>
                <w:szCs w:val="24"/>
              </w:rPr>
              <w:t>2-1</w:t>
            </w:r>
            <w:r w:rsidRPr="001C3781">
              <w:rPr>
                <w:rFonts w:ascii="標楷體" w:eastAsia="標楷體" w:hAnsi="標楷體" w:hint="eastAsia"/>
                <w:sz w:val="24"/>
                <w:szCs w:val="24"/>
              </w:rPr>
              <w:t>函數與函數圖形</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第十三週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sz w:val="24"/>
                <w:szCs w:val="24"/>
              </w:rPr>
              <w:t>3-4</w:t>
            </w:r>
            <w:r w:rsidRPr="001C3781">
              <w:rPr>
                <w:rFonts w:ascii="標楷體" w:eastAsia="標楷體" w:hAnsi="標楷體" w:hint="eastAsia"/>
                <w:sz w:val="24"/>
                <w:szCs w:val="24"/>
              </w:rPr>
              <w:t>中垂線與角平分線</w:t>
            </w:r>
            <w:r w:rsidRPr="001C3781">
              <w:rPr>
                <w:rFonts w:ascii="標楷體" w:eastAsia="標楷體" w:hAnsi="標楷體"/>
                <w:sz w:val="24"/>
                <w:szCs w:val="24"/>
              </w:rPr>
              <w:br/>
            </w:r>
            <w:r w:rsidRPr="001C3781">
              <w:rPr>
                <w:rFonts w:ascii="標楷體" w:eastAsia="標楷體" w:hAnsi="標楷體" w:hint="eastAsia"/>
                <w:sz w:val="24"/>
                <w:szCs w:val="24"/>
              </w:rPr>
              <w:t>的性質</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第二十週</w:t>
            </w: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ind w:left="57" w:right="57"/>
              <w:jc w:val="center"/>
              <w:rPr>
                <w:rFonts w:ascii="標楷體" w:eastAsia="標楷體" w:hAnsi="標楷體"/>
                <w:sz w:val="24"/>
                <w:szCs w:val="24"/>
              </w:rPr>
            </w:pPr>
            <w:r w:rsidRPr="001C3781">
              <w:rPr>
                <w:rFonts w:ascii="標楷體" w:eastAsia="標楷體" w:hAnsi="標楷體"/>
                <w:sz w:val="24"/>
                <w:szCs w:val="24"/>
              </w:rPr>
              <w:t>4-3</w:t>
            </w:r>
            <w:r w:rsidRPr="001C3781">
              <w:rPr>
                <w:rFonts w:ascii="標楷體" w:eastAsia="標楷體" w:hAnsi="標楷體" w:hint="eastAsia"/>
                <w:sz w:val="24"/>
                <w:szCs w:val="24"/>
              </w:rPr>
              <w:t>特殊四邊形的</w:t>
            </w:r>
            <w:r>
              <w:rPr>
                <w:rFonts w:ascii="標楷體" w:eastAsia="標楷體" w:hAnsi="標楷體"/>
                <w:sz w:val="24"/>
                <w:szCs w:val="24"/>
              </w:rPr>
              <w:br/>
            </w:r>
            <w:r w:rsidRPr="001C3781">
              <w:rPr>
                <w:rFonts w:ascii="標楷體" w:eastAsia="標楷體" w:hAnsi="標楷體" w:hint="eastAsia"/>
                <w:sz w:val="24"/>
                <w:szCs w:val="24"/>
              </w:rPr>
              <w:t>性質</w:t>
            </w:r>
          </w:p>
          <w:p w:rsidR="008968F8" w:rsidRPr="00FA6435" w:rsidRDefault="008968F8" w:rsidP="00B473BA">
            <w:pPr>
              <w:widowControl w:val="0"/>
              <w:ind w:left="57" w:right="57"/>
              <w:jc w:val="center"/>
              <w:rPr>
                <w:rFonts w:ascii="標楷體" w:eastAsia="標楷體" w:hAnsi="標楷體"/>
                <w:b/>
                <w:kern w:val="2"/>
                <w:sz w:val="24"/>
                <w:szCs w:val="24"/>
              </w:rPr>
            </w:pPr>
            <w:r w:rsidRPr="00FA6435">
              <w:rPr>
                <w:rFonts w:ascii="標楷體" w:eastAsia="標楷體" w:hAnsi="標楷體"/>
                <w:b/>
                <w:kern w:val="2"/>
                <w:sz w:val="24"/>
                <w:szCs w:val="24"/>
              </w:rPr>
              <w:t>(第三次定期評量)</w:t>
            </w:r>
          </w:p>
        </w:tc>
      </w:tr>
      <w:tr w:rsidR="008968F8" w:rsidRPr="001C3781" w:rsidTr="00B473BA">
        <w:trPr>
          <w:cantSplit/>
          <w:trHeight w:val="790"/>
        </w:trPr>
        <w:tc>
          <w:tcPr>
            <w:tcW w:w="2434" w:type="dxa"/>
            <w:tcBorders>
              <w:top w:val="single" w:sz="4" w:space="0" w:color="auto"/>
              <w:left w:val="sing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第七週</w:t>
            </w:r>
          </w:p>
        </w:tc>
        <w:tc>
          <w:tcPr>
            <w:tcW w:w="2435"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sz w:val="24"/>
                <w:szCs w:val="24"/>
              </w:rPr>
              <w:t>2-1</w:t>
            </w:r>
            <w:r w:rsidRPr="001C3781">
              <w:rPr>
                <w:rFonts w:ascii="標楷體" w:eastAsia="標楷體" w:hAnsi="標楷體" w:hint="eastAsia"/>
                <w:sz w:val="24"/>
                <w:szCs w:val="24"/>
              </w:rPr>
              <w:t>函數與函數圖形</w:t>
            </w:r>
          </w:p>
          <w:p w:rsidR="008968F8" w:rsidRPr="00FA6435" w:rsidRDefault="008968F8" w:rsidP="00B473BA">
            <w:pPr>
              <w:widowControl w:val="0"/>
              <w:suppressAutoHyphens/>
              <w:autoSpaceDN w:val="0"/>
              <w:ind w:firstLine="0"/>
              <w:jc w:val="center"/>
              <w:textAlignment w:val="baseline"/>
              <w:rPr>
                <w:rFonts w:ascii="標楷體" w:eastAsia="標楷體" w:hAnsi="標楷體"/>
                <w:b/>
                <w:kern w:val="2"/>
                <w:sz w:val="24"/>
                <w:szCs w:val="24"/>
              </w:rPr>
            </w:pPr>
            <w:r w:rsidRPr="00FA6435">
              <w:rPr>
                <w:rFonts w:ascii="標楷體" w:eastAsia="標楷體" w:hAnsi="標楷體"/>
                <w:b/>
                <w:kern w:val="2"/>
                <w:sz w:val="24"/>
                <w:szCs w:val="24"/>
              </w:rPr>
              <w:t>(第一次定期評量)</w:t>
            </w:r>
          </w:p>
        </w:tc>
        <w:tc>
          <w:tcPr>
            <w:tcW w:w="2434" w:type="dxa"/>
            <w:tcBorders>
              <w:top w:val="single" w:sz="4" w:space="0" w:color="auto"/>
              <w:left w:val="double" w:sz="4" w:space="0" w:color="auto"/>
              <w:bottom w:val="single" w:sz="4" w:space="0" w:color="auto"/>
              <w:right w:val="single" w:sz="4" w:space="0" w:color="auto"/>
            </w:tcBorders>
            <w:vAlign w:val="center"/>
            <w:hideMark/>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r w:rsidRPr="001C3781">
              <w:rPr>
                <w:rFonts w:ascii="標楷體" w:eastAsia="標楷體" w:hAnsi="標楷體" w:hint="eastAsia"/>
                <w:kern w:val="2"/>
                <w:sz w:val="24"/>
                <w:szCs w:val="24"/>
              </w:rPr>
              <w:t>第十四週</w:t>
            </w:r>
          </w:p>
        </w:tc>
        <w:tc>
          <w:tcPr>
            <w:tcW w:w="2433" w:type="dxa"/>
            <w:tcBorders>
              <w:top w:val="single" w:sz="4" w:space="0" w:color="auto"/>
              <w:left w:val="single" w:sz="4" w:space="0" w:color="auto"/>
              <w:bottom w:val="single" w:sz="4" w:space="0" w:color="auto"/>
              <w:right w:val="doub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sz w:val="24"/>
                <w:szCs w:val="24"/>
              </w:rPr>
              <w:t>3-4</w:t>
            </w:r>
            <w:r w:rsidRPr="001C3781">
              <w:rPr>
                <w:rFonts w:ascii="標楷體" w:eastAsia="標楷體" w:hAnsi="標楷體" w:hint="eastAsia"/>
                <w:sz w:val="24"/>
                <w:szCs w:val="24"/>
              </w:rPr>
              <w:t>中垂線與角平分線</w:t>
            </w:r>
            <w:r w:rsidRPr="001C3781">
              <w:rPr>
                <w:rFonts w:ascii="標楷體" w:eastAsia="標楷體" w:hAnsi="標楷體"/>
                <w:sz w:val="24"/>
                <w:szCs w:val="24"/>
              </w:rPr>
              <w:br/>
            </w:r>
            <w:r w:rsidRPr="001C3781">
              <w:rPr>
                <w:rFonts w:ascii="標楷體" w:eastAsia="標楷體" w:hAnsi="標楷體" w:hint="eastAsia"/>
                <w:sz w:val="24"/>
                <w:szCs w:val="24"/>
              </w:rPr>
              <w:t>的性質</w:t>
            </w:r>
          </w:p>
          <w:p w:rsidR="008968F8" w:rsidRPr="00FA6435" w:rsidRDefault="008968F8" w:rsidP="00B473BA">
            <w:pPr>
              <w:widowControl w:val="0"/>
              <w:suppressAutoHyphens/>
              <w:autoSpaceDN w:val="0"/>
              <w:ind w:firstLine="0"/>
              <w:jc w:val="center"/>
              <w:textAlignment w:val="baseline"/>
              <w:rPr>
                <w:rFonts w:ascii="標楷體" w:eastAsia="標楷體" w:hAnsi="標楷體"/>
                <w:b/>
                <w:kern w:val="2"/>
                <w:sz w:val="24"/>
                <w:szCs w:val="24"/>
              </w:rPr>
            </w:pPr>
            <w:r w:rsidRPr="00FA6435">
              <w:rPr>
                <w:rFonts w:ascii="標楷體" w:eastAsia="標楷體" w:hAnsi="標楷體"/>
                <w:b/>
                <w:kern w:val="2"/>
                <w:sz w:val="24"/>
                <w:szCs w:val="24"/>
              </w:rPr>
              <w:t>(第二次定期評量)</w:t>
            </w:r>
          </w:p>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r w:rsidRPr="001C3781">
              <w:rPr>
                <w:rFonts w:ascii="標楷體" w:eastAsia="標楷體" w:hAnsi="標楷體"/>
                <w:sz w:val="24"/>
                <w:szCs w:val="24"/>
              </w:rPr>
              <w:t>3-5</w:t>
            </w:r>
            <w:r w:rsidRPr="001C3781">
              <w:rPr>
                <w:rFonts w:ascii="標楷體" w:eastAsia="標楷體" w:hAnsi="標楷體" w:hint="eastAsia"/>
                <w:sz w:val="24"/>
                <w:szCs w:val="24"/>
              </w:rPr>
              <w:t>三角形的</w:t>
            </w:r>
            <w:r>
              <w:rPr>
                <w:rFonts w:ascii="標楷體" w:eastAsia="標楷體" w:hAnsi="標楷體"/>
                <w:sz w:val="24"/>
                <w:szCs w:val="24"/>
              </w:rPr>
              <w:br/>
            </w:r>
            <w:r w:rsidRPr="001C3781">
              <w:rPr>
                <w:rFonts w:ascii="標楷體" w:eastAsia="標楷體" w:hAnsi="標楷體" w:hint="eastAsia"/>
                <w:sz w:val="24"/>
                <w:szCs w:val="24"/>
              </w:rPr>
              <w:t>邊角關係</w:t>
            </w:r>
          </w:p>
        </w:tc>
        <w:tc>
          <w:tcPr>
            <w:tcW w:w="2434" w:type="dxa"/>
            <w:tcBorders>
              <w:top w:val="single" w:sz="4" w:space="0" w:color="auto"/>
              <w:left w:val="double" w:sz="4" w:space="0" w:color="auto"/>
              <w:bottom w:val="single" w:sz="4" w:space="0" w:color="auto"/>
              <w:right w:val="sing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cs="新細明體"/>
                <w:kern w:val="2"/>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8968F8" w:rsidRPr="001C3781" w:rsidRDefault="008968F8" w:rsidP="00B473BA">
            <w:pPr>
              <w:widowControl w:val="0"/>
              <w:suppressAutoHyphens/>
              <w:autoSpaceDN w:val="0"/>
              <w:ind w:firstLine="0"/>
              <w:jc w:val="center"/>
              <w:textAlignment w:val="baseline"/>
              <w:rPr>
                <w:rFonts w:ascii="標楷體" w:eastAsia="標楷體" w:hAnsi="標楷體"/>
                <w:kern w:val="2"/>
                <w:sz w:val="24"/>
                <w:szCs w:val="24"/>
              </w:rPr>
            </w:pPr>
          </w:p>
        </w:tc>
      </w:tr>
    </w:tbl>
    <w:p w:rsidR="008968F8" w:rsidRPr="00CF3A86" w:rsidRDefault="008968F8" w:rsidP="008968F8">
      <w:pPr>
        <w:rPr>
          <w:rFonts w:ascii="標楷體" w:eastAsia="標楷體" w:hAnsi="標楷體"/>
        </w:rPr>
      </w:pPr>
    </w:p>
    <w:p w:rsidR="008968F8" w:rsidRPr="008968F8" w:rsidRDefault="008968F8" w:rsidP="00D37619">
      <w:pPr>
        <w:rPr>
          <w:rFonts w:ascii="標楷體" w:eastAsia="標楷體" w:hAnsi="標楷體" w:cs="標楷體" w:hint="eastAsia"/>
          <w:b/>
          <w:sz w:val="24"/>
          <w:szCs w:val="24"/>
        </w:rPr>
      </w:pPr>
      <w:bookmarkStart w:id="0" w:name="_GoBack"/>
      <w:bookmarkEnd w:id="0"/>
    </w:p>
    <w:sectPr w:rsidR="008968F8" w:rsidRPr="008968F8"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151" w:rsidRDefault="00486151">
      <w:r>
        <w:separator/>
      </w:r>
    </w:p>
  </w:endnote>
  <w:endnote w:type="continuationSeparator" w:id="0">
    <w:p w:rsidR="00486151" w:rsidRDefault="0048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772356"/>
      <w:docPartObj>
        <w:docPartGallery w:val="Page Numbers (Bottom of Page)"/>
        <w:docPartUnique/>
      </w:docPartObj>
    </w:sdtPr>
    <w:sdtEndPr/>
    <w:sdtContent>
      <w:p w:rsidR="002E38B1" w:rsidRDefault="002E38B1">
        <w:pPr>
          <w:pStyle w:val="aff5"/>
          <w:jc w:val="center"/>
        </w:pPr>
        <w:r>
          <w:fldChar w:fldCharType="begin"/>
        </w:r>
        <w:r>
          <w:instrText>PAGE   \* MERGEFORMAT</w:instrText>
        </w:r>
        <w:r>
          <w:fldChar w:fldCharType="separate"/>
        </w:r>
        <w:r w:rsidR="008968F8" w:rsidRPr="008968F8">
          <w:rPr>
            <w:noProof/>
            <w:lang w:val="zh-TW"/>
          </w:rPr>
          <w:t>21</w:t>
        </w:r>
        <w:r>
          <w:fldChar w:fldCharType="end"/>
        </w:r>
      </w:p>
    </w:sdtContent>
  </w:sdt>
  <w:p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151" w:rsidRDefault="00486151">
      <w:r>
        <w:separator/>
      </w:r>
    </w:p>
  </w:footnote>
  <w:footnote w:type="continuationSeparator" w:id="0">
    <w:p w:rsidR="00486151" w:rsidRDefault="004861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4C84"/>
    <w:rsid w:val="00085DA0"/>
    <w:rsid w:val="0009638F"/>
    <w:rsid w:val="00096419"/>
    <w:rsid w:val="00097C2E"/>
    <w:rsid w:val="000A1997"/>
    <w:rsid w:val="000A3BDE"/>
    <w:rsid w:val="000A544E"/>
    <w:rsid w:val="000A7AF6"/>
    <w:rsid w:val="000B1DEA"/>
    <w:rsid w:val="000B3A25"/>
    <w:rsid w:val="000C03B0"/>
    <w:rsid w:val="000C0FEA"/>
    <w:rsid w:val="000C0FEC"/>
    <w:rsid w:val="000C2DE4"/>
    <w:rsid w:val="000C3028"/>
    <w:rsid w:val="000D26F4"/>
    <w:rsid w:val="000D4140"/>
    <w:rsid w:val="000D6C88"/>
    <w:rsid w:val="000E334A"/>
    <w:rsid w:val="000E67EC"/>
    <w:rsid w:val="000E7B47"/>
    <w:rsid w:val="000F33DD"/>
    <w:rsid w:val="000F6784"/>
    <w:rsid w:val="00101A29"/>
    <w:rsid w:val="0010319A"/>
    <w:rsid w:val="00105275"/>
    <w:rsid w:val="00107B78"/>
    <w:rsid w:val="00110487"/>
    <w:rsid w:val="001112EF"/>
    <w:rsid w:val="00111853"/>
    <w:rsid w:val="00112170"/>
    <w:rsid w:val="0011580C"/>
    <w:rsid w:val="00115A2F"/>
    <w:rsid w:val="0011775B"/>
    <w:rsid w:val="0012196C"/>
    <w:rsid w:val="00123A2D"/>
    <w:rsid w:val="001248B8"/>
    <w:rsid w:val="001265EE"/>
    <w:rsid w:val="00130353"/>
    <w:rsid w:val="001360E9"/>
    <w:rsid w:val="00141E97"/>
    <w:rsid w:val="001423BB"/>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438B"/>
    <w:rsid w:val="001D52A7"/>
    <w:rsid w:val="001E290D"/>
    <w:rsid w:val="001E5752"/>
    <w:rsid w:val="001E6F9A"/>
    <w:rsid w:val="001E724D"/>
    <w:rsid w:val="001F1F5B"/>
    <w:rsid w:val="001F4460"/>
    <w:rsid w:val="00200656"/>
    <w:rsid w:val="00200C15"/>
    <w:rsid w:val="002026C7"/>
    <w:rsid w:val="002058E2"/>
    <w:rsid w:val="00205A5D"/>
    <w:rsid w:val="00210F9A"/>
    <w:rsid w:val="00214156"/>
    <w:rsid w:val="00214BA9"/>
    <w:rsid w:val="0021745D"/>
    <w:rsid w:val="00217DCF"/>
    <w:rsid w:val="00221BF0"/>
    <w:rsid w:val="00225853"/>
    <w:rsid w:val="00227D43"/>
    <w:rsid w:val="0023025C"/>
    <w:rsid w:val="002465A9"/>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194A"/>
    <w:rsid w:val="002A2334"/>
    <w:rsid w:val="002A402E"/>
    <w:rsid w:val="002A422B"/>
    <w:rsid w:val="002A4EAA"/>
    <w:rsid w:val="002A7515"/>
    <w:rsid w:val="002B1A56"/>
    <w:rsid w:val="002B324F"/>
    <w:rsid w:val="002B5B91"/>
    <w:rsid w:val="002C2C4F"/>
    <w:rsid w:val="002C3977"/>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3FC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B7FA8"/>
    <w:rsid w:val="003C0B2F"/>
    <w:rsid w:val="003C1C0A"/>
    <w:rsid w:val="003C7092"/>
    <w:rsid w:val="003D2C05"/>
    <w:rsid w:val="003D2E00"/>
    <w:rsid w:val="003E11DC"/>
    <w:rsid w:val="003F2C64"/>
    <w:rsid w:val="003F7A48"/>
    <w:rsid w:val="00401839"/>
    <w:rsid w:val="0040278C"/>
    <w:rsid w:val="00403CDE"/>
    <w:rsid w:val="00403E10"/>
    <w:rsid w:val="004070BB"/>
    <w:rsid w:val="004125A7"/>
    <w:rsid w:val="00415037"/>
    <w:rsid w:val="0042042E"/>
    <w:rsid w:val="0042466D"/>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86151"/>
    <w:rsid w:val="00490278"/>
    <w:rsid w:val="00493294"/>
    <w:rsid w:val="004966D7"/>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6E8F"/>
    <w:rsid w:val="00517FDB"/>
    <w:rsid w:val="00524F98"/>
    <w:rsid w:val="005336C0"/>
    <w:rsid w:val="0053472D"/>
    <w:rsid w:val="005376A4"/>
    <w:rsid w:val="00540EB2"/>
    <w:rsid w:val="0054129D"/>
    <w:rsid w:val="005432CD"/>
    <w:rsid w:val="00543640"/>
    <w:rsid w:val="00543FDF"/>
    <w:rsid w:val="00550328"/>
    <w:rsid w:val="005528F3"/>
    <w:rsid w:val="0055297F"/>
    <w:rsid w:val="005533E5"/>
    <w:rsid w:val="005571F5"/>
    <w:rsid w:val="005652F5"/>
    <w:rsid w:val="00570442"/>
    <w:rsid w:val="00573E05"/>
    <w:rsid w:val="005754C6"/>
    <w:rsid w:val="00575BF8"/>
    <w:rsid w:val="00577379"/>
    <w:rsid w:val="00581BC9"/>
    <w:rsid w:val="00586943"/>
    <w:rsid w:val="0059009E"/>
    <w:rsid w:val="005902DD"/>
    <w:rsid w:val="005A3DF5"/>
    <w:rsid w:val="005A4D9A"/>
    <w:rsid w:val="005B1A2D"/>
    <w:rsid w:val="005B39AB"/>
    <w:rsid w:val="005B3F5F"/>
    <w:rsid w:val="005B4FE2"/>
    <w:rsid w:val="005B60FD"/>
    <w:rsid w:val="005B69DE"/>
    <w:rsid w:val="005B722E"/>
    <w:rsid w:val="005B728F"/>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55E16"/>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E428B"/>
    <w:rsid w:val="006F3A41"/>
    <w:rsid w:val="006F68F5"/>
    <w:rsid w:val="006F71C8"/>
    <w:rsid w:val="00700B02"/>
    <w:rsid w:val="00701F4B"/>
    <w:rsid w:val="00702282"/>
    <w:rsid w:val="007044B8"/>
    <w:rsid w:val="007061DD"/>
    <w:rsid w:val="00707F8C"/>
    <w:rsid w:val="00712C94"/>
    <w:rsid w:val="00716139"/>
    <w:rsid w:val="00725580"/>
    <w:rsid w:val="007257DA"/>
    <w:rsid w:val="00725A45"/>
    <w:rsid w:val="00726FA3"/>
    <w:rsid w:val="00726FE0"/>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9691D"/>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33BEE"/>
    <w:rsid w:val="00837A68"/>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672F"/>
    <w:rsid w:val="008968F8"/>
    <w:rsid w:val="00896BB7"/>
    <w:rsid w:val="008A339B"/>
    <w:rsid w:val="008A5131"/>
    <w:rsid w:val="008A5E7D"/>
    <w:rsid w:val="008B066B"/>
    <w:rsid w:val="008B1558"/>
    <w:rsid w:val="008B2B8C"/>
    <w:rsid w:val="008B56DD"/>
    <w:rsid w:val="008B7B1A"/>
    <w:rsid w:val="008C346B"/>
    <w:rsid w:val="008C6637"/>
    <w:rsid w:val="008C7AF6"/>
    <w:rsid w:val="008D2428"/>
    <w:rsid w:val="008E0A3C"/>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334C"/>
    <w:rsid w:val="009533A1"/>
    <w:rsid w:val="00955F24"/>
    <w:rsid w:val="00956B1D"/>
    <w:rsid w:val="00965857"/>
    <w:rsid w:val="00966319"/>
    <w:rsid w:val="00967DBF"/>
    <w:rsid w:val="0097151F"/>
    <w:rsid w:val="0097276F"/>
    <w:rsid w:val="00972994"/>
    <w:rsid w:val="009740F8"/>
    <w:rsid w:val="009764FE"/>
    <w:rsid w:val="00981915"/>
    <w:rsid w:val="00982D4A"/>
    <w:rsid w:val="00987F14"/>
    <w:rsid w:val="00991898"/>
    <w:rsid w:val="0099265F"/>
    <w:rsid w:val="00992B4E"/>
    <w:rsid w:val="00992C7C"/>
    <w:rsid w:val="00994F36"/>
    <w:rsid w:val="00995135"/>
    <w:rsid w:val="009A0691"/>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7702"/>
    <w:rsid w:val="009E7F1A"/>
    <w:rsid w:val="009F0433"/>
    <w:rsid w:val="009F17F9"/>
    <w:rsid w:val="009F2C5D"/>
    <w:rsid w:val="009F5DAD"/>
    <w:rsid w:val="00A01B36"/>
    <w:rsid w:val="00A05906"/>
    <w:rsid w:val="00A1338F"/>
    <w:rsid w:val="00A14DBB"/>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981"/>
    <w:rsid w:val="00A654F9"/>
    <w:rsid w:val="00A6655E"/>
    <w:rsid w:val="00A67682"/>
    <w:rsid w:val="00A676A7"/>
    <w:rsid w:val="00A7530A"/>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23FE"/>
    <w:rsid w:val="00AE5DA6"/>
    <w:rsid w:val="00AE6E7D"/>
    <w:rsid w:val="00AF1E63"/>
    <w:rsid w:val="00AF4902"/>
    <w:rsid w:val="00AF649B"/>
    <w:rsid w:val="00B0211E"/>
    <w:rsid w:val="00B0232A"/>
    <w:rsid w:val="00B02B71"/>
    <w:rsid w:val="00B061D3"/>
    <w:rsid w:val="00B106EC"/>
    <w:rsid w:val="00B1179B"/>
    <w:rsid w:val="00B124D9"/>
    <w:rsid w:val="00B12AA8"/>
    <w:rsid w:val="00B14AB5"/>
    <w:rsid w:val="00B14B23"/>
    <w:rsid w:val="00B15D5D"/>
    <w:rsid w:val="00B200F9"/>
    <w:rsid w:val="00B20A8E"/>
    <w:rsid w:val="00B21708"/>
    <w:rsid w:val="00B22D31"/>
    <w:rsid w:val="00B2365E"/>
    <w:rsid w:val="00B308B6"/>
    <w:rsid w:val="00B346A1"/>
    <w:rsid w:val="00B41FD5"/>
    <w:rsid w:val="00B47EBB"/>
    <w:rsid w:val="00B47F56"/>
    <w:rsid w:val="00B5253C"/>
    <w:rsid w:val="00B54810"/>
    <w:rsid w:val="00B5559D"/>
    <w:rsid w:val="00B5798C"/>
    <w:rsid w:val="00B62FC1"/>
    <w:rsid w:val="00B66C53"/>
    <w:rsid w:val="00B7069B"/>
    <w:rsid w:val="00B715B5"/>
    <w:rsid w:val="00B759CA"/>
    <w:rsid w:val="00B80E48"/>
    <w:rsid w:val="00B85833"/>
    <w:rsid w:val="00B858CC"/>
    <w:rsid w:val="00B85EE5"/>
    <w:rsid w:val="00B8634E"/>
    <w:rsid w:val="00B87A7B"/>
    <w:rsid w:val="00B93C61"/>
    <w:rsid w:val="00B9600B"/>
    <w:rsid w:val="00BA1445"/>
    <w:rsid w:val="00BA61D7"/>
    <w:rsid w:val="00BB2520"/>
    <w:rsid w:val="00BB3889"/>
    <w:rsid w:val="00BB69DE"/>
    <w:rsid w:val="00BC25C2"/>
    <w:rsid w:val="00BC285E"/>
    <w:rsid w:val="00BC3525"/>
    <w:rsid w:val="00BC75B2"/>
    <w:rsid w:val="00BD0C8A"/>
    <w:rsid w:val="00BD2605"/>
    <w:rsid w:val="00BD3CA2"/>
    <w:rsid w:val="00BD5193"/>
    <w:rsid w:val="00BD5366"/>
    <w:rsid w:val="00BE2654"/>
    <w:rsid w:val="00BE3EEA"/>
    <w:rsid w:val="00BE6B7C"/>
    <w:rsid w:val="00BE7C71"/>
    <w:rsid w:val="00BF1A42"/>
    <w:rsid w:val="00C01B71"/>
    <w:rsid w:val="00C0277A"/>
    <w:rsid w:val="00C05E79"/>
    <w:rsid w:val="00C16726"/>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5E"/>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37DC3"/>
    <w:rsid w:val="00D40406"/>
    <w:rsid w:val="00D41C2B"/>
    <w:rsid w:val="00D43903"/>
    <w:rsid w:val="00D44219"/>
    <w:rsid w:val="00D4505C"/>
    <w:rsid w:val="00D4517C"/>
    <w:rsid w:val="00D45AC9"/>
    <w:rsid w:val="00D4747A"/>
    <w:rsid w:val="00D55878"/>
    <w:rsid w:val="00D564D0"/>
    <w:rsid w:val="00D57FF1"/>
    <w:rsid w:val="00D63512"/>
    <w:rsid w:val="00D63D19"/>
    <w:rsid w:val="00D660A8"/>
    <w:rsid w:val="00D67729"/>
    <w:rsid w:val="00D777C7"/>
    <w:rsid w:val="00D8163B"/>
    <w:rsid w:val="00D81B60"/>
    <w:rsid w:val="00D82CA1"/>
    <w:rsid w:val="00D85659"/>
    <w:rsid w:val="00D91CCA"/>
    <w:rsid w:val="00D9323D"/>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36C12"/>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0FCD"/>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27E"/>
    <w:rsid w:val="00EC378D"/>
    <w:rsid w:val="00EC6824"/>
    <w:rsid w:val="00EC68FB"/>
    <w:rsid w:val="00EC7948"/>
    <w:rsid w:val="00ED09E8"/>
    <w:rsid w:val="00ED37F6"/>
    <w:rsid w:val="00ED746A"/>
    <w:rsid w:val="00EE3F60"/>
    <w:rsid w:val="00EE5720"/>
    <w:rsid w:val="00EE6B9E"/>
    <w:rsid w:val="00EE7CBD"/>
    <w:rsid w:val="00EF1BAB"/>
    <w:rsid w:val="00EF1F52"/>
    <w:rsid w:val="00F00E16"/>
    <w:rsid w:val="00F01103"/>
    <w:rsid w:val="00F10314"/>
    <w:rsid w:val="00F11260"/>
    <w:rsid w:val="00F1321D"/>
    <w:rsid w:val="00F13548"/>
    <w:rsid w:val="00F17733"/>
    <w:rsid w:val="00F2292B"/>
    <w:rsid w:val="00F30474"/>
    <w:rsid w:val="00F37A1E"/>
    <w:rsid w:val="00F471D9"/>
    <w:rsid w:val="00F50AA5"/>
    <w:rsid w:val="00F53B9A"/>
    <w:rsid w:val="00F55354"/>
    <w:rsid w:val="00F57C9A"/>
    <w:rsid w:val="00F612CC"/>
    <w:rsid w:val="00F62B3F"/>
    <w:rsid w:val="00F6351E"/>
    <w:rsid w:val="00F63EED"/>
    <w:rsid w:val="00F649DF"/>
    <w:rsid w:val="00F64A46"/>
    <w:rsid w:val="00F64A99"/>
    <w:rsid w:val="00F6602E"/>
    <w:rsid w:val="00F734A5"/>
    <w:rsid w:val="00F741D9"/>
    <w:rsid w:val="00F7647E"/>
    <w:rsid w:val="00F76AAA"/>
    <w:rsid w:val="00F80526"/>
    <w:rsid w:val="00F80B49"/>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E6862"/>
  <w15:docId w15:val="{D3C84B54-3A14-49E0-B9C8-02A435F8B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E7702"/>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22544821">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48287733">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677540237">
      <w:bodyDiv w:val="1"/>
      <w:marLeft w:val="0"/>
      <w:marRight w:val="0"/>
      <w:marTop w:val="0"/>
      <w:marBottom w:val="0"/>
      <w:divBdr>
        <w:top w:val="none" w:sz="0" w:space="0" w:color="auto"/>
        <w:left w:val="none" w:sz="0" w:space="0" w:color="auto"/>
        <w:bottom w:val="none" w:sz="0" w:space="0" w:color="auto"/>
        <w:right w:val="none" w:sz="0" w:space="0" w:color="auto"/>
      </w:divBdr>
    </w:div>
    <w:div w:id="1806894227">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41793240">
      <w:bodyDiv w:val="1"/>
      <w:marLeft w:val="0"/>
      <w:marRight w:val="0"/>
      <w:marTop w:val="0"/>
      <w:marBottom w:val="0"/>
      <w:divBdr>
        <w:top w:val="none" w:sz="0" w:space="0" w:color="auto"/>
        <w:left w:val="none" w:sz="0" w:space="0" w:color="auto"/>
        <w:bottom w:val="none" w:sz="0" w:space="0" w:color="auto"/>
        <w:right w:val="none" w:sz="0" w:space="0" w:color="auto"/>
      </w:divBdr>
    </w:div>
    <w:div w:id="2025595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E21E0-53EA-4835-9520-F012A2C9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23</Pages>
  <Words>2113</Words>
  <Characters>12047</Characters>
  <Application>Microsoft Office Word</Application>
  <DocSecurity>0</DocSecurity>
  <Lines>100</Lines>
  <Paragraphs>28</Paragraphs>
  <ScaleCrop>false</ScaleCrop>
  <Company>Hewlett-Packard Company</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Remiel Wang</cp:lastModifiedBy>
  <cp:revision>16</cp:revision>
  <cp:lastPrinted>2018-11-20T02:54:00Z</cp:lastPrinted>
  <dcterms:created xsi:type="dcterms:W3CDTF">2023-11-02T08:18:00Z</dcterms:created>
  <dcterms:modified xsi:type="dcterms:W3CDTF">2023-12-01T04:30:00Z</dcterms:modified>
</cp:coreProperties>
</file>