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E51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E51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F5DDB">
        <w:rPr>
          <w:rFonts w:ascii="新細明體" w:eastAsia="新細明體" w:hAnsi="新細明體" w:cs="標楷體" w:hint="eastAsia"/>
          <w:sz w:val="24"/>
          <w:szCs w:val="24"/>
          <w:u w:val="single"/>
        </w:rPr>
        <w:t>生涯探索之</w:t>
      </w:r>
      <w:r w:rsidR="00BE5102">
        <w:rPr>
          <w:rFonts w:ascii="新細明體" w:eastAsia="新細明體" w:hAnsi="新細明體" w:cs="標楷體" w:hint="eastAsia"/>
          <w:sz w:val="24"/>
          <w:szCs w:val="24"/>
          <w:u w:val="single"/>
        </w:rPr>
        <w:t>讀寫人生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</w:t>
      </w:r>
      <w:r w:rsidR="004644A8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</w:t>
      </w:r>
      <w:r w:rsidR="004644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134D9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134D9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134D9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134D9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國-J-A3運用國語文能力 吸收新知，並訂定計畫、自主學習，發揮創新精神，增進個人的 應變能力。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:rsidR="00B54D95" w:rsidRDefault="00B54D95" w:rsidP="00B54D95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B54D95" w:rsidRDefault="00B54D95" w:rsidP="00B54D95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B54D95" w:rsidRPr="00B54D95" w:rsidRDefault="00B54D95" w:rsidP="00B54D9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綜-J-A3:因應社會變遷與環境風險，檢核、評估學習及生活計畫，發揮創新思維，運用最佳策略，保護自我與他人。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D4123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color w:val="FF0000"/>
          <w:sz w:val="24"/>
          <w:szCs w:val="24"/>
        </w:rPr>
        <w:t>主軸為各</w:t>
      </w:r>
      <w:proofErr w:type="gramStart"/>
      <w:r>
        <w:rPr>
          <w:rFonts w:ascii="標楷體" w:eastAsia="標楷體" w:hAnsi="標楷體" w:cs="標楷體" w:hint="eastAsia"/>
          <w:color w:val="FF0000"/>
          <w:sz w:val="24"/>
          <w:szCs w:val="24"/>
        </w:rPr>
        <w:t>職業群科介紹</w:t>
      </w:r>
      <w:proofErr w:type="gramEnd"/>
      <w:r>
        <w:rPr>
          <w:rFonts w:ascii="標楷體" w:eastAsia="標楷體" w:hAnsi="標楷體" w:cs="標楷體" w:hint="eastAsia"/>
          <w:color w:val="FF0000"/>
          <w:sz w:val="24"/>
          <w:szCs w:val="24"/>
        </w:rPr>
        <w:t>與閱讀、輔以</w:t>
      </w:r>
      <w:r w:rsidR="006F5DDB">
        <w:rPr>
          <w:rFonts w:ascii="標楷體" w:eastAsia="標楷體" w:hAnsi="標楷體" w:cs="標楷體" w:hint="eastAsia"/>
          <w:color w:val="FF0000"/>
          <w:sz w:val="24"/>
          <w:szCs w:val="24"/>
        </w:rPr>
        <w:t>學習單進行分組討論及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寫作訓練</w:t>
      </w: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lastRenderedPageBreak/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54D95" w:rsidRDefault="00F038F2" w:rsidP="00B54D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B54D95" w:rsidRPr="00B54D95" w:rsidRDefault="00B54D95" w:rsidP="00B54D95">
            <w:pPr>
              <w:jc w:val="left"/>
            </w:pPr>
            <w:r w:rsidRPr="00B54D95">
              <w:rPr>
                <w:rFonts w:ascii="標楷體" w:eastAsia="標楷體" w:hAnsi="標楷體"/>
              </w:rPr>
              <w:t>輔Da-IV-1:正向思考模式、生活習慣與態度的培養。</w:t>
            </w:r>
          </w:p>
          <w:p w:rsidR="00E67FA2" w:rsidRPr="00B54D95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F3DE3" w:rsidRPr="00DE774E" w:rsidRDefault="000F3DE3" w:rsidP="00134D96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Default="00D41236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4123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機械群/動力機械群/電機與電子群介紹</w:t>
            </w:r>
          </w:p>
          <w:p w:rsidR="00D41236" w:rsidRDefault="00D41236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D41236" w:rsidRDefault="00C87CF4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選擇業界知名人士事蹟(如:吳寶春或嚴長壽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.事蹟介紹)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044F21" w:rsidRDefault="00044F2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E24C6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生涯探索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國際教育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2-Ⅳ-5 能視不同情境，進行小組討論、口頭報告、發表評論、演說及</w:t>
            </w:r>
          </w:p>
          <w:p w:rsidR="00A703F4" w:rsidRPr="003E014C" w:rsidRDefault="00A703F4" w:rsidP="00134D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Ab-Ⅳ-2 3,500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134D9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4C6B" w:rsidRPr="006F5DDB" w:rsidRDefault="00E24C6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土木與機械群/海事群/水產群介紹</w:t>
            </w:r>
          </w:p>
          <w:p w:rsidR="00230CAE" w:rsidRPr="006F5DDB" w:rsidRDefault="00E24C6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E24C6B" w:rsidRDefault="006F5DD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職災議題討論與分享</w:t>
            </w:r>
            <w:r w:rsidR="00C87C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134D9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Default="00E24C6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化工群/農業群介紹</w:t>
            </w:r>
          </w:p>
          <w:p w:rsidR="00E24C6B" w:rsidRDefault="00E24C6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24C6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E24C6B" w:rsidRDefault="006F5DD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r w:rsidR="00C87C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內相關產業之願景及發展</w:t>
            </w:r>
            <w:r w:rsidR="00C87C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6F5DDB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新聞探索及討論</w:t>
            </w:r>
          </w:p>
          <w:p w:rsidR="00A703F4" w:rsidRPr="003E014C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B54D95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eastAsia="標楷體"/>
              </w:rPr>
              <w:t>輔</w:t>
            </w:r>
            <w:r>
              <w:rPr>
                <w:rFonts w:eastAsia="標楷體"/>
              </w:rPr>
              <w:t>Bb-IV-2:</w:t>
            </w:r>
            <w:r>
              <w:rPr>
                <w:rFonts w:eastAsia="標楷體"/>
              </w:rPr>
              <w:t>學習資源探索與資源整合運用。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B84509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  <w:p w:rsidR="00B54D95" w:rsidRDefault="00B54D95" w:rsidP="00B54D9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:rsidR="00B54D95" w:rsidRDefault="00B54D95" w:rsidP="00B54D95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  <w:p w:rsidR="00B54D95" w:rsidRPr="003E014C" w:rsidRDefault="00B54D95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0393" w:rsidRP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商業與管理群/家政群/藝術群介紹</w:t>
            </w:r>
          </w:p>
          <w:p w:rsid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個別職群所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需的人格特質及潛能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3E014C" w:rsidRDefault="00E67FA2" w:rsidP="0017039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3E014C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E67FA2" w:rsidRPr="003E014C" w:rsidRDefault="00B54D95" w:rsidP="00B84509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設計群/外語群/</w:t>
            </w:r>
            <w:proofErr w:type="gramStart"/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餐旅群介紹</w:t>
            </w:r>
            <w:proofErr w:type="gramEnd"/>
          </w:p>
          <w:p w:rsidR="006F5DDB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如何寫求職時的履歷表</w:t>
            </w:r>
            <w:r w:rsidR="00C87C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(求職網站認識)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44F21" w:rsidRPr="00044F21" w:rsidRDefault="00E67FA2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044F21" w:rsidRDefault="00044F21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="00C87C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網站愛料搜尋</w:t>
            </w:r>
            <w:proofErr w:type="gramEnd"/>
            <w:r w:rsidR="00C87C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="00E67FA2"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044F21" w:rsidRPr="00044F21" w:rsidRDefault="00044F21" w:rsidP="00044F2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67FA2" w:rsidRPr="00044F21" w:rsidRDefault="00044F21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044F21" w:rsidRPr="00FB77CE" w:rsidRDefault="00044F21" w:rsidP="00044F2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FB77CE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F21" w:rsidRPr="00FB77CE" w:rsidRDefault="00044F21" w:rsidP="00044F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E67FA2" w:rsidRPr="00FB77CE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Default="00B54D95" w:rsidP="00B845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1c-IV-1:澄清個人價值觀，並統整個人能力、特質、家人期許及相關生涯與升學資訊。</w:t>
            </w:r>
          </w:p>
          <w:p w:rsidR="00B54D95" w:rsidRPr="003E014C" w:rsidRDefault="00B54D95" w:rsidP="00B84509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食品群/醫藥</w:t>
            </w:r>
            <w:proofErr w:type="gramStart"/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為繩學</w:t>
            </w:r>
            <w:proofErr w:type="gramEnd"/>
            <w:r w:rsidRPr="006F5DD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群/遊憩與運動學群介紹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6F5DDB" w:rsidRDefault="006F5DDB" w:rsidP="006F5DDB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寫作訓練</w:t>
            </w:r>
            <w:proofErr w:type="gramStart"/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我最憧憬的職業(</w:t>
            </w:r>
            <w:proofErr w:type="gramStart"/>
            <w:r w:rsidR="00C87CF4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仿</w:t>
            </w: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會考</w:t>
            </w:r>
            <w:proofErr w:type="gramEnd"/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題型</w:t>
            </w:r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我想開這樣的一家店)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BF0352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</w:t>
            </w:r>
          </w:p>
          <w:p w:rsidR="004D23AE" w:rsidRPr="00BF035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4D23AE" w:rsidRDefault="00E67FA2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044F21"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E67FA2" w:rsidRPr="004D23AE" w:rsidRDefault="004D23AE" w:rsidP="004D23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BF0352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4D23A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23AE" w:rsidRPr="00D75DE3" w:rsidRDefault="004D23AE" w:rsidP="00E67FA2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19-20</w:t>
            </w:r>
            <w:proofErr w:type="gramStart"/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5-Ⅳ-3 理解各類文本內容、形式和寫作特色。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4D23AE" w:rsidRPr="003E014C" w:rsidRDefault="00B54D95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eastAsia="標楷體"/>
              </w:rPr>
              <w:t>輔</w:t>
            </w:r>
            <w:r>
              <w:rPr>
                <w:rFonts w:eastAsia="標楷體"/>
              </w:rPr>
              <w:t>Bb-IV-2:</w:t>
            </w:r>
            <w:r>
              <w:rPr>
                <w:rFonts w:eastAsia="標楷體"/>
              </w:rPr>
              <w:t>學習資源探索與資源整合運用。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4D23A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D23A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54D95" w:rsidRDefault="00B54D95" w:rsidP="00B54D9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:rsidR="004D23AE" w:rsidRPr="004D23AE" w:rsidRDefault="00B54D95" w:rsidP="00B54D95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4D23AE" w:rsidRPr="004D23AE" w:rsidRDefault="004D23AE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BF0352" w:rsidRDefault="004D23AE" w:rsidP="00B84509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BF0352" w:rsidRDefault="004D23AE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20218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320218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20218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20218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0218" w:rsidRDefault="00320218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320218" w:rsidRDefault="00320218" w:rsidP="00320218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E67FA2" w:rsidRPr="00320218" w:rsidRDefault="00E67FA2" w:rsidP="00E67FA2"/>
    <w:sectPr w:rsidR="00E67FA2" w:rsidRPr="003202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0C0" w:rsidRDefault="000310C0">
      <w:r>
        <w:separator/>
      </w:r>
    </w:p>
  </w:endnote>
  <w:endnote w:type="continuationSeparator" w:id="0">
    <w:p w:rsidR="000310C0" w:rsidRDefault="0003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0C0" w:rsidRDefault="000310C0">
      <w:r>
        <w:separator/>
      </w:r>
    </w:p>
  </w:footnote>
  <w:footnote w:type="continuationSeparator" w:id="0">
    <w:p w:rsidR="000310C0" w:rsidRDefault="00031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9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3" w15:restartNumberingAfterBreak="0">
    <w:nsid w:val="58A92658"/>
    <w:multiLevelType w:val="hybridMultilevel"/>
    <w:tmpl w:val="8A009F4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5B022F73"/>
    <w:multiLevelType w:val="hybridMultilevel"/>
    <w:tmpl w:val="1AD00EE4"/>
    <w:lvl w:ilvl="0" w:tplc="72886DC0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5E6D4CB4"/>
    <w:multiLevelType w:val="hybridMultilevel"/>
    <w:tmpl w:val="CEB6B76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7BC62DE7"/>
    <w:multiLevelType w:val="hybridMultilevel"/>
    <w:tmpl w:val="80D6185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16"/>
  </w:num>
  <w:num w:numId="5">
    <w:abstractNumId w:val="9"/>
  </w:num>
  <w:num w:numId="6">
    <w:abstractNumId w:val="12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14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0C0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C345C"/>
    <w:rsid w:val="000D26F4"/>
    <w:rsid w:val="000D4140"/>
    <w:rsid w:val="000D4911"/>
    <w:rsid w:val="000E206F"/>
    <w:rsid w:val="000E28A5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4D96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218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44A8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6680A"/>
    <w:rsid w:val="006711E0"/>
    <w:rsid w:val="006820EF"/>
    <w:rsid w:val="00683A76"/>
    <w:rsid w:val="006848A7"/>
    <w:rsid w:val="00684EC6"/>
    <w:rsid w:val="0068714E"/>
    <w:rsid w:val="00691588"/>
    <w:rsid w:val="00691B50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5DDB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079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268D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4D95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5102"/>
    <w:rsid w:val="00BE7C71"/>
    <w:rsid w:val="00BF0352"/>
    <w:rsid w:val="00BF1A42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87CF4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23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49B2"/>
    <w:rsid w:val="00E07B7B"/>
    <w:rsid w:val="00E131CD"/>
    <w:rsid w:val="00E13C58"/>
    <w:rsid w:val="00E13ECD"/>
    <w:rsid w:val="00E22722"/>
    <w:rsid w:val="00E24A57"/>
    <w:rsid w:val="00E24C6B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9B2D4"/>
  <w15:docId w15:val="{032BBB24-82CA-4924-90E1-A17E9894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b">
    <w:name w:val="內文1"/>
    <w:rsid w:val="0032021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D097F-F80B-4482-BD86-AAF75783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833</Words>
  <Characters>4753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2019-06-15T04:27:00Z</cp:lastPrinted>
  <dcterms:created xsi:type="dcterms:W3CDTF">2021-05-11T02:42:00Z</dcterms:created>
  <dcterms:modified xsi:type="dcterms:W3CDTF">2021-07-15T08:01:00Z</dcterms:modified>
</cp:coreProperties>
</file>