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B6899" w:rsidRDefault="00397775" w:rsidP="006B6899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＿趙雪航</w:t>
      </w:r>
      <w:r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6B6899" w:rsidRPr="001E290D" w:rsidRDefault="006B6899" w:rsidP="006B6899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6B6899" w:rsidRPr="009476AD" w:rsidRDefault="00397775" w:rsidP="006B6899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B6899" w:rsidRDefault="00397775" w:rsidP="006B6899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1.□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2.□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3.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4.□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5.□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6.□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7.□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8.□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6B6899" w:rsidRPr="00903674" w:rsidRDefault="00397775" w:rsidP="006B6899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9.□</w:t>
      </w:r>
      <w:r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6B6899" w:rsidRPr="00504BCC" w:rsidRDefault="00397775" w:rsidP="006B6899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二、學習節數：每週</w:t>
      </w:r>
      <w:r>
        <w:rPr>
          <w:rFonts w:ascii="標楷體" w:eastAsia="標楷體" w:hAnsi="標楷體" w:cs="標楷體"/>
          <w:sz w:val="24"/>
          <w:szCs w:val="24"/>
        </w:rPr>
        <w:t>(2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節，實施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>
        <w:rPr>
          <w:rFonts w:ascii="標楷體" w:eastAsia="標楷體" w:hAnsi="標楷體" w:cs="標楷體"/>
          <w:sz w:val="24"/>
          <w:szCs w:val="24"/>
        </w:rPr>
        <w:t>2</w:t>
      </w:r>
      <w:r>
        <w:rPr>
          <w:rFonts w:ascii="標楷體" w:eastAsia="標楷體" w:hAnsi="標楷體" w:cs="標楷體" w:hint="eastAsia"/>
          <w:sz w:val="24"/>
          <w:szCs w:val="24"/>
        </w:rPr>
        <w:t>0</w:t>
      </w:r>
      <w:r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</w:rPr>
        <w:t>，共</w:t>
      </w:r>
      <w:r>
        <w:rPr>
          <w:rFonts w:ascii="標楷體" w:eastAsia="標楷體" w:hAnsi="標楷體" w:cs="標楷體"/>
          <w:sz w:val="24"/>
          <w:szCs w:val="24"/>
        </w:rPr>
        <w:t>(40</w:t>
      </w:r>
      <w:r w:rsidRPr="00504BCC">
        <w:rPr>
          <w:rFonts w:ascii="標楷體" w:eastAsia="標楷體" w:hAnsi="標楷體" w:cs="標楷體"/>
          <w:sz w:val="24"/>
          <w:szCs w:val="24"/>
        </w:rPr>
        <w:t>)</w:t>
      </w:r>
      <w:r w:rsidRPr="00504BCC">
        <w:rPr>
          <w:rFonts w:ascii="標楷體" w:eastAsia="標楷體" w:hAnsi="標楷體" w:cs="標楷體" w:hint="eastAsia"/>
          <w:sz w:val="24"/>
          <w:szCs w:val="24"/>
        </w:rPr>
        <w:t>節。</w:t>
      </w:r>
    </w:p>
    <w:p w:rsidR="006B6899" w:rsidRPr="00285A39" w:rsidRDefault="00397775" w:rsidP="006B6899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>(</w:t>
      </w:r>
      <w:r>
        <w:rPr>
          <w:rFonts w:ascii="標楷體" w:eastAsia="標楷體" w:hAnsi="標楷體" w:cs="標楷體" w:hint="eastAsia"/>
          <w:sz w:val="24"/>
          <w:szCs w:val="24"/>
        </w:rPr>
        <w:t>至多勾選</w:t>
      </w:r>
      <w:r>
        <w:rPr>
          <w:rFonts w:ascii="標楷體" w:eastAsia="標楷體" w:hAnsi="標楷體" w:cs="標楷體"/>
          <w:sz w:val="24"/>
          <w:szCs w:val="24"/>
        </w:rPr>
        <w:t>3</w:t>
      </w:r>
      <w:r>
        <w:rPr>
          <w:rFonts w:ascii="標楷體" w:eastAsia="標楷體" w:hAnsi="標楷體" w:cs="標楷體" w:hint="eastAsia"/>
          <w:sz w:val="24"/>
          <w:szCs w:val="24"/>
        </w:rPr>
        <w:t>項</w:t>
      </w:r>
      <w:r>
        <w:rPr>
          <w:rFonts w:ascii="標楷體" w:eastAsia="標楷體" w:hAnsi="標楷體" w:cs="標楷體"/>
          <w:sz w:val="24"/>
          <w:szCs w:val="24"/>
        </w:rPr>
        <w:t>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4A0" w:firstRow="1" w:lastRow="0" w:firstColumn="1" w:lastColumn="0" w:noHBand="0" w:noVBand="1"/>
      </w:tblPr>
      <w:tblGrid>
        <w:gridCol w:w="3111"/>
        <w:gridCol w:w="11430"/>
      </w:tblGrid>
      <w:tr w:rsidR="006B6899" w:rsidRPr="00434C48" w:rsidTr="006B6899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899" w:rsidRPr="00434C48" w:rsidRDefault="00397775" w:rsidP="006B68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899" w:rsidRPr="00434C48" w:rsidRDefault="00397775" w:rsidP="006B68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6B6899" w:rsidRPr="00434C48" w:rsidTr="006B689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899" w:rsidRDefault="00397775" w:rsidP="006B689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A1身心素質與自我精進</w:t>
            </w:r>
          </w:p>
          <w:p w:rsidR="006B6899" w:rsidRDefault="00397775" w:rsidP="006B689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6B6899" w:rsidRDefault="00397775" w:rsidP="006B689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6B6899" w:rsidRDefault="00397775" w:rsidP="006B689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6B6899" w:rsidRDefault="00397775" w:rsidP="006B689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6B6899" w:rsidRDefault="00397775" w:rsidP="006B689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6B6899" w:rsidRDefault="00397775" w:rsidP="006B689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6B6899" w:rsidRDefault="00397775" w:rsidP="006B689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6B6899" w:rsidRPr="001D3382" w:rsidRDefault="00397775" w:rsidP="006B689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899" w:rsidRDefault="00397775" w:rsidP="006B689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-J-A1 具備體育與健康的知能與態度，展現自我運動與保健潛能，探索人性、自我價值與生命意義。</w:t>
            </w:r>
          </w:p>
          <w:p w:rsidR="006B6899" w:rsidRDefault="00397775" w:rsidP="006B689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-J-A2 具備獨立思考與分析的知能，進而運用適當的策略，處理與解決體育與健康的問題。</w:t>
            </w:r>
          </w:p>
          <w:p w:rsidR="006B6899" w:rsidRDefault="00397775" w:rsidP="006B689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-J-A3 具備善用體育與健康的資源，以擬定運動與保健計畫並有效執行。</w:t>
            </w:r>
          </w:p>
          <w:p w:rsidR="006B6899" w:rsidRDefault="00397775" w:rsidP="006B689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-J-B1 備情意表達的能力，能以同理心與人溝通互動。</w:t>
            </w:r>
          </w:p>
          <w:p w:rsidR="006B6899" w:rsidRDefault="00397775" w:rsidP="006B689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-J-B3 具備審美與表現的能力，了解運動與健康在美學上的特質與表現方式，以增進美感體驗。</w:t>
            </w:r>
          </w:p>
          <w:p w:rsidR="006B6899" w:rsidRDefault="00397775" w:rsidP="006B6899">
            <w:pPr>
              <w:spacing w:line="260" w:lineRule="exact"/>
              <w:ind w:firstLine="0"/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-J-C2 具備利他及合群的知能與態度，並在體育活動中培育相互合作及與人和諧互動的素養。</w:t>
            </w:r>
          </w:p>
          <w:p w:rsidR="006B6899" w:rsidRPr="00B62FC1" w:rsidRDefault="00397775" w:rsidP="006B6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-J-C3 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具備敏察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和接納多元文化的涵養，關心本土與國際體育與健康議題。</w:t>
            </w:r>
          </w:p>
        </w:tc>
      </w:tr>
    </w:tbl>
    <w:p w:rsidR="006B6899" w:rsidRDefault="006B6899" w:rsidP="006B6899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6B6899" w:rsidRDefault="006B6899" w:rsidP="006B6899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6B6899" w:rsidRDefault="006B6899" w:rsidP="006B6899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6B6899" w:rsidRDefault="006B6899" w:rsidP="006B6899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6B6899" w:rsidRDefault="00397775" w:rsidP="006B6899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</w:t>
      </w:r>
      <w:r w:rsidRPr="00A77E44">
        <w:rPr>
          <w:rFonts w:ascii="標楷體" w:eastAsia="標楷體" w:hAnsi="標楷體" w:cs="標楷體" w:hint="eastAsia"/>
          <w:color w:val="FF0000"/>
          <w:sz w:val="24"/>
          <w:szCs w:val="24"/>
        </w:rPr>
        <w:t>自行視需要決定是否呈現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6B6899" w:rsidRPr="00440A20" w:rsidRDefault="006B6899" w:rsidP="006B6899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B6899" w:rsidRDefault="006B6899" w:rsidP="006B6899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6B6899" w:rsidRPr="00C453F2" w:rsidRDefault="00397775" w:rsidP="006B6899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五、素養導向教學規劃：</w:t>
      </w:r>
    </w:p>
    <w:tbl>
      <w:tblPr>
        <w:tblW w:w="14449" w:type="dxa"/>
        <w:jc w:val="center"/>
        <w:tblLayout w:type="fixed"/>
        <w:tblLook w:val="04A0" w:firstRow="1" w:lastRow="0" w:firstColumn="1" w:lastColumn="0" w:noHBand="0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6B6899" w:rsidRPr="004C7166" w:rsidTr="006B6899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6B6899" w:rsidRPr="004C7166" w:rsidRDefault="00397775" w:rsidP="006B689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6B6899" w:rsidRPr="004C7166" w:rsidRDefault="00397775" w:rsidP="006B689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6899" w:rsidRPr="004C7166" w:rsidRDefault="00397775" w:rsidP="006B689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6899" w:rsidRPr="004C7166" w:rsidRDefault="00397775" w:rsidP="006B689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6899" w:rsidRPr="004C7166" w:rsidRDefault="00397775" w:rsidP="006B689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6899" w:rsidRPr="004C7166" w:rsidRDefault="00397775" w:rsidP="006B689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6899" w:rsidRPr="004C7166" w:rsidRDefault="00397775" w:rsidP="006B689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6B6899" w:rsidRPr="004C7166" w:rsidRDefault="00397775" w:rsidP="006B689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6B6899" w:rsidRPr="004C7166" w:rsidTr="006B6899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114FC" w:rsidRDefault="00C114FC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6B6899" w:rsidRPr="004C7166" w:rsidRDefault="00397775" w:rsidP="006B6899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4C7166" w:rsidRDefault="00397775" w:rsidP="006B6899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14FC" w:rsidRDefault="00C114FC"/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14FC" w:rsidRDefault="00C114FC"/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14FC" w:rsidRDefault="00C114FC"/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14FC" w:rsidRDefault="00C114FC"/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114FC" w:rsidRDefault="00C114FC"/>
        </w:tc>
        <w:tc>
          <w:tcPr>
            <w:tcW w:w="1286" w:type="dxa"/>
            <w:vMerge/>
            <w:tcBorders>
              <w:top w:val="single" w:sz="8" w:space="0" w:color="000000"/>
              <w:right w:val="single" w:sz="8" w:space="0" w:color="000000"/>
            </w:tcBorders>
          </w:tcPr>
          <w:p w:rsidR="00C114FC" w:rsidRDefault="00C114FC"/>
        </w:tc>
      </w:tr>
      <w:tr w:rsidR="00C01AA6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AA6" w:rsidRPr="005E68C8" w:rsidRDefault="00C01AA6" w:rsidP="00C01AA6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一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C01AA6" w:rsidRPr="005E68C8" w:rsidRDefault="00C01AA6" w:rsidP="00C01AA6">
            <w:pPr>
              <w:spacing w:line="260" w:lineRule="exact"/>
              <w:jc w:val="center"/>
              <w:rPr>
                <w:rFonts w:ascii="標楷體" w:eastAsia="標楷體" w:hAnsi="標楷體" w:cs="標楷體"/>
                <w:snapToGrid w:val="0"/>
                <w:color w:val="auto"/>
              </w:rPr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2/13~2/17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AA6" w:rsidRPr="00C26981" w:rsidRDefault="00C01AA6" w:rsidP="00C01AA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標楷體"/>
                <w:color w:val="FF0000"/>
                <w:szCs w:val="24"/>
              </w:rPr>
            </w:pPr>
            <w:proofErr w:type="spellStart"/>
            <w:r w:rsidRPr="00142572">
              <w:rPr>
                <w:rFonts w:ascii="標楷體" w:eastAsia="標楷體" w:hAnsi="標楷體" w:hint="eastAsia"/>
              </w:rPr>
              <w:t>Bc</w:t>
            </w:r>
            <w:proofErr w:type="spellEnd"/>
            <w:r w:rsidRPr="00142572">
              <w:rPr>
                <w:rFonts w:ascii="標楷體" w:eastAsia="標楷體" w:hAnsi="標楷體" w:hint="eastAsia"/>
              </w:rPr>
              <w:t>-Ⅳ-1簡易運動傷害的處理與風險。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142572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142572">
              <w:rPr>
                <w:rFonts w:ascii="標楷體" w:eastAsia="標楷體" w:hAnsi="標楷體" w:hint="eastAsia"/>
              </w:rPr>
              <w:t>1c-Ⅳ-2評估運動風險，維護安全的運動情境。</w:t>
            </w:r>
          </w:p>
          <w:p w:rsidR="00C01AA6" w:rsidRPr="00142572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142572">
              <w:rPr>
                <w:rFonts w:ascii="標楷體" w:eastAsia="標楷體" w:hAnsi="標楷體" w:hint="eastAsia"/>
              </w:rPr>
              <w:t>2c-Ⅳ-2表現利他合群的態度，與他人理性溝通與和諧互動。</w:t>
            </w:r>
          </w:p>
          <w:p w:rsidR="00C01AA6" w:rsidRPr="00142572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142572">
              <w:rPr>
                <w:rFonts w:ascii="標楷體" w:eastAsia="標楷體" w:hAnsi="標楷體" w:hint="eastAsia"/>
              </w:rPr>
              <w:t>3d-IV-3應用思考與分析能力，解決運動情境的問題。</w:t>
            </w:r>
          </w:p>
          <w:p w:rsidR="00C01AA6" w:rsidRPr="001E0990" w:rsidRDefault="00C01AA6" w:rsidP="00C01AA6">
            <w:pPr>
              <w:spacing w:line="0" w:lineRule="atLeast"/>
              <w:rPr>
                <w:rFonts w:ascii="標楷體" w:eastAsia="標楷體" w:hAnsi="標楷體" w:cs="標楷體"/>
                <w:color w:val="FF0000"/>
                <w:szCs w:val="24"/>
              </w:rPr>
            </w:pPr>
            <w:r w:rsidRPr="00142572">
              <w:rPr>
                <w:rFonts w:ascii="標楷體" w:eastAsia="標楷體" w:hAnsi="標楷體" w:hint="eastAsia"/>
              </w:rPr>
              <w:t>4c-Ⅳ-1分析並善用運動相關之科技、資訊、媒體、產品與服務。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3F0615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3F0615">
              <w:rPr>
                <w:rFonts w:ascii="標楷體" w:eastAsia="標楷體" w:hAnsi="標楷體"/>
              </w:rPr>
              <w:t>單元</w:t>
            </w:r>
            <w:r w:rsidRPr="003F0615">
              <w:rPr>
                <w:rFonts w:ascii="標楷體" w:eastAsia="標楷體" w:hAnsi="標楷體" w:hint="eastAsia"/>
              </w:rPr>
              <w:t>4</w:t>
            </w:r>
          </w:p>
          <w:p w:rsidR="00C01AA6" w:rsidRPr="003F0615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 w:rsidRPr="00142572">
              <w:rPr>
                <w:rFonts w:ascii="標楷體" w:eastAsia="標楷體" w:hAnsi="標楷體" w:hint="eastAsia"/>
              </w:rPr>
              <w:t>貼心！就能安心！</w:t>
            </w:r>
            <w:r w:rsidRPr="003F0615">
              <w:rPr>
                <w:rFonts w:ascii="標楷體" w:eastAsia="標楷體" w:hAnsi="標楷體" w:hint="eastAsia"/>
              </w:rPr>
              <w:t>第1章</w:t>
            </w:r>
          </w:p>
          <w:p w:rsidR="00C01AA6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運動與貼</w:t>
            </w:r>
            <w:proofErr w:type="gramStart"/>
            <w:r>
              <w:rPr>
                <w:rFonts w:ascii="標楷體" w:eastAsia="標楷體" w:hAnsi="標楷體" w:hint="eastAsia"/>
              </w:rPr>
              <w:t>紮</w:t>
            </w:r>
            <w:proofErr w:type="gramEnd"/>
          </w:p>
          <w:p w:rsidR="00C01AA6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01AA6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活動內容:</w:t>
            </w:r>
          </w:p>
          <w:p w:rsidR="00C01AA6" w:rsidRPr="00C50685" w:rsidRDefault="00C01AA6" w:rsidP="00C01AA6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/>
              </w:rPr>
              <w:t>1.</w:t>
            </w:r>
            <w:proofErr w:type="gramStart"/>
            <w:r w:rsidRPr="00C50685">
              <w:rPr>
                <w:rFonts w:eastAsia="標楷體" w:hint="eastAsia"/>
              </w:rPr>
              <w:t>體育客點點名</w:t>
            </w:r>
            <w:proofErr w:type="gramEnd"/>
            <w:r>
              <w:rPr>
                <w:rFonts w:eastAsia="標楷體" w:hint="eastAsia"/>
              </w:rPr>
              <w:t>「貼</w:t>
            </w:r>
            <w:proofErr w:type="gramStart"/>
            <w:r>
              <w:rPr>
                <w:rFonts w:eastAsia="標楷體" w:hint="eastAsia"/>
              </w:rPr>
              <w:t>紮實戰</w:t>
            </w:r>
            <w:proofErr w:type="gramEnd"/>
            <w:r>
              <w:rPr>
                <w:rFonts w:eastAsia="標楷體" w:hint="eastAsia"/>
              </w:rPr>
              <w:t>趣」</w:t>
            </w:r>
            <w:r>
              <w:rPr>
                <w:rFonts w:eastAsia="標楷體" w:hint="eastAsia"/>
              </w:rPr>
              <w:t>:</w:t>
            </w:r>
            <w:r w:rsidRPr="00C50685">
              <w:rPr>
                <w:rFonts w:eastAsia="標楷體" w:hint="eastAsia"/>
              </w:rPr>
              <w:t>操作時，兩人一組，互相出題並且擔任對方的實作模特兒，操作後將歷程記錄在下表中，並與同學相互評論與分享。教師引導學生觀察、討論貼</w:t>
            </w:r>
            <w:proofErr w:type="gramStart"/>
            <w:r w:rsidRPr="00C50685">
              <w:rPr>
                <w:rFonts w:eastAsia="標楷體" w:hint="eastAsia"/>
              </w:rPr>
              <w:t>紮</w:t>
            </w:r>
            <w:proofErr w:type="gramEnd"/>
            <w:r w:rsidRPr="00C50685">
              <w:rPr>
                <w:rFonts w:eastAsia="標楷體" w:hint="eastAsia"/>
              </w:rPr>
              <w:t>後對關節活動的影響。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C01AA6" w:rsidRPr="007E5058" w:rsidRDefault="00C01AA6" w:rsidP="00C01AA6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問答</w:t>
            </w:r>
          </w:p>
          <w:p w:rsidR="00C01AA6" w:rsidRPr="007E5058" w:rsidRDefault="00C01AA6" w:rsidP="00C01AA6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C01AA6" w:rsidRPr="007E5058" w:rsidRDefault="00C01AA6" w:rsidP="00C01AA6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安J3 了解日常生活容易發生事故的原因。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AA6" w:rsidRPr="004C7166" w:rsidRDefault="00C01AA6" w:rsidP="00C01A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C01AA6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AA6" w:rsidRPr="005E68C8" w:rsidRDefault="00C01AA6" w:rsidP="00C01AA6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二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C01AA6" w:rsidRPr="005E68C8" w:rsidRDefault="00C01AA6" w:rsidP="00C01AA6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2/20~2/24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AA6" w:rsidRPr="00C877C6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 w:rsidRPr="00C877C6">
              <w:rPr>
                <w:rFonts w:ascii="標楷體" w:eastAsia="標楷體" w:hAnsi="標楷體" w:hint="eastAsia"/>
              </w:rPr>
              <w:t>Ab-Ⅳ-1體適能促進策略與活動方法。</w:t>
            </w:r>
          </w:p>
          <w:p w:rsidR="00C01AA6" w:rsidRPr="003F0615" w:rsidRDefault="00C01AA6" w:rsidP="00C01AA6">
            <w:pPr>
              <w:spacing w:line="0" w:lineRule="atLeast"/>
              <w:rPr>
                <w:rFonts w:ascii="標楷體" w:eastAsia="標楷體" w:hAnsi="標楷體"/>
                <w:dstrike/>
              </w:rPr>
            </w:pPr>
            <w:r w:rsidRPr="00C877C6">
              <w:rPr>
                <w:rFonts w:ascii="標楷體" w:eastAsia="標楷體" w:hAnsi="標楷體" w:hint="eastAsia"/>
              </w:rPr>
              <w:t>Ga-Ⅳ-1跑、跳</w:t>
            </w:r>
            <w:proofErr w:type="gramStart"/>
            <w:r w:rsidRPr="00C877C6">
              <w:rPr>
                <w:rFonts w:ascii="標楷體" w:eastAsia="標楷體" w:hAnsi="標楷體" w:hint="eastAsia"/>
              </w:rPr>
              <w:t>與推擲的</w:t>
            </w:r>
            <w:proofErr w:type="gramEnd"/>
            <w:r w:rsidRPr="00C877C6">
              <w:rPr>
                <w:rFonts w:ascii="標楷體" w:eastAsia="標楷體" w:hAnsi="標楷體" w:hint="eastAsia"/>
              </w:rPr>
              <w:t>基本技巧。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C877C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C877C6">
              <w:rPr>
                <w:rFonts w:ascii="標楷體" w:eastAsia="標楷體" w:hAnsi="標楷體" w:hint="eastAsia"/>
              </w:rPr>
              <w:t>1c-Ⅳ-1了解各項運動基礎原理和規則。</w:t>
            </w:r>
          </w:p>
          <w:p w:rsidR="00C01AA6" w:rsidRPr="00C877C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C877C6">
              <w:rPr>
                <w:rFonts w:ascii="標楷體" w:eastAsia="標楷體" w:hAnsi="標楷體" w:hint="eastAsia"/>
              </w:rPr>
              <w:t>1d-Ⅳ-1了解各項運動技能原理。</w:t>
            </w:r>
          </w:p>
          <w:p w:rsidR="00C01AA6" w:rsidRPr="00C877C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C877C6">
              <w:rPr>
                <w:rFonts w:ascii="標楷體" w:eastAsia="標楷體" w:hAnsi="標楷體" w:hint="eastAsia"/>
              </w:rPr>
              <w:t>1d-Ⅳ-2反思自己的運動技能。</w:t>
            </w:r>
          </w:p>
          <w:p w:rsidR="00C01AA6" w:rsidRPr="00C877C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C877C6">
              <w:rPr>
                <w:rFonts w:ascii="標楷體" w:eastAsia="標楷體" w:hAnsi="標楷體" w:hint="eastAsia"/>
              </w:rPr>
              <w:t>2c-Ⅳ-2表現利他合群的態度，與他人理</w:t>
            </w:r>
            <w:r w:rsidRPr="00C877C6">
              <w:rPr>
                <w:rFonts w:ascii="標楷體" w:eastAsia="標楷體" w:hAnsi="標楷體" w:hint="eastAsia"/>
              </w:rPr>
              <w:lastRenderedPageBreak/>
              <w:t>性溝通與和諧互動。</w:t>
            </w:r>
          </w:p>
          <w:p w:rsidR="00C01AA6" w:rsidRPr="00C877C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C877C6">
              <w:rPr>
                <w:rFonts w:ascii="標楷體" w:eastAsia="標楷體" w:hAnsi="標楷體" w:hint="eastAsia"/>
              </w:rPr>
              <w:t>2c-IV-3表現自信樂觀、勇於挑戰的學習態度。</w:t>
            </w:r>
          </w:p>
          <w:p w:rsidR="00C01AA6" w:rsidRPr="00C877C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C877C6">
              <w:rPr>
                <w:rFonts w:ascii="標楷體" w:eastAsia="標楷體" w:hAnsi="標楷體" w:hint="eastAsia"/>
              </w:rPr>
              <w:t>3c-IV-1表現局部或全身性的身體控制能力，發展專項運動技能。</w:t>
            </w:r>
          </w:p>
          <w:p w:rsidR="00C01AA6" w:rsidRPr="00C877C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C877C6">
              <w:rPr>
                <w:rFonts w:ascii="標楷體" w:eastAsia="標楷體" w:hAnsi="標楷體" w:hint="eastAsia"/>
              </w:rPr>
              <w:t>4d-Ⅳ-2</w:t>
            </w:r>
            <w:r w:rsidRPr="00C877C6">
              <w:rPr>
                <w:rFonts w:ascii="標楷體" w:eastAsia="標楷體" w:hAnsi="標楷體" w:hint="eastAsia"/>
              </w:rPr>
              <w:tab/>
              <w:t>執行個人運動計畫，實際參與身體活動。</w:t>
            </w:r>
          </w:p>
          <w:p w:rsidR="00C01AA6" w:rsidRPr="003F0615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 w:rsidRPr="00C877C6">
              <w:rPr>
                <w:rFonts w:ascii="標楷體" w:eastAsia="標楷體" w:hAnsi="標楷體" w:hint="eastAsia"/>
              </w:rPr>
              <w:t>4d-IV-3執行提升體適能的身體活動。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3F0615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3F0615">
              <w:rPr>
                <w:rFonts w:ascii="標楷體" w:eastAsia="標楷體" w:hAnsi="標楷體"/>
              </w:rPr>
              <w:lastRenderedPageBreak/>
              <w:t>單元</w:t>
            </w:r>
            <w:r w:rsidRPr="003F0615">
              <w:rPr>
                <w:rFonts w:ascii="標楷體" w:eastAsia="標楷體" w:hAnsi="標楷體" w:hint="eastAsia"/>
              </w:rPr>
              <w:t>五</w:t>
            </w:r>
          </w:p>
          <w:p w:rsidR="00C01AA6" w:rsidRPr="003F0615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挑戰極限</w:t>
            </w:r>
          </w:p>
          <w:p w:rsidR="00C01AA6" w:rsidRPr="003F0615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 w:rsidRPr="003F0615">
              <w:rPr>
                <w:rFonts w:ascii="標楷體" w:eastAsia="標楷體" w:hAnsi="標楷體" w:hint="eastAsia"/>
              </w:rPr>
              <w:t>第1章</w:t>
            </w:r>
          </w:p>
          <w:p w:rsidR="00C01AA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標槍 </w:t>
            </w:r>
            <w:proofErr w:type="gramStart"/>
            <w:r>
              <w:rPr>
                <w:rFonts w:ascii="標楷體" w:eastAsia="標楷體" w:hAnsi="標楷體" w:hint="eastAsia"/>
              </w:rPr>
              <w:t>千斤一</w:t>
            </w:r>
            <w:proofErr w:type="gramEnd"/>
            <w:r>
              <w:rPr>
                <w:rFonts w:ascii="標楷體" w:eastAsia="標楷體" w:hAnsi="標楷體" w:hint="eastAsia"/>
              </w:rPr>
              <w:t>擲</w:t>
            </w:r>
          </w:p>
          <w:p w:rsidR="00C01AA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</w:p>
          <w:p w:rsidR="00C01AA6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活動內容:</w:t>
            </w:r>
          </w:p>
          <w:p w:rsidR="00C01AA6" w:rsidRPr="006A768B" w:rsidRDefault="00C01AA6" w:rsidP="00C01AA6">
            <w:pPr>
              <w:spacing w:line="0" w:lineRule="atLeast"/>
              <w:rPr>
                <w:rFonts w:eastAsia="標楷體"/>
                <w:kern w:val="3"/>
              </w:rPr>
            </w:pPr>
            <w:r>
              <w:rPr>
                <w:rFonts w:eastAsia="標楷體" w:hint="eastAsia"/>
                <w:kern w:val="3"/>
              </w:rPr>
              <w:t>1.</w:t>
            </w:r>
            <w:r w:rsidRPr="006A768B">
              <w:rPr>
                <w:rFonts w:eastAsia="標楷體" w:hint="eastAsia"/>
                <w:kern w:val="3"/>
              </w:rPr>
              <w:t>愛上體育課</w:t>
            </w:r>
            <w:r>
              <w:rPr>
                <w:rFonts w:eastAsia="標楷體" w:hint="eastAsia"/>
                <w:kern w:val="3"/>
              </w:rPr>
              <w:t>「</w:t>
            </w:r>
            <w:r w:rsidRPr="006A768B">
              <w:rPr>
                <w:rFonts w:eastAsia="標楷體" w:hint="eastAsia"/>
                <w:kern w:val="3"/>
              </w:rPr>
              <w:t>擲向天際</w:t>
            </w:r>
            <w:r>
              <w:rPr>
                <w:rFonts w:eastAsia="標楷體" w:hint="eastAsia"/>
                <w:kern w:val="3"/>
              </w:rPr>
              <w:t>」</w:t>
            </w:r>
            <w:r>
              <w:rPr>
                <w:rFonts w:eastAsia="標楷體" w:hint="eastAsia"/>
                <w:kern w:val="3"/>
              </w:rPr>
              <w:t>:</w:t>
            </w:r>
            <w:r w:rsidRPr="006A768B">
              <w:rPr>
                <w:rFonts w:eastAsia="標楷體" w:hint="eastAsia"/>
                <w:kern w:val="3"/>
              </w:rPr>
              <w:t>在終點線前</w:t>
            </w:r>
            <w:r w:rsidRPr="006A768B">
              <w:rPr>
                <w:rFonts w:eastAsia="標楷體" w:hint="eastAsia"/>
                <w:kern w:val="3"/>
              </w:rPr>
              <w:t xml:space="preserve">25 </w:t>
            </w:r>
            <w:r w:rsidRPr="006A768B">
              <w:rPr>
                <w:rFonts w:eastAsia="標楷體" w:hint="eastAsia"/>
                <w:kern w:val="3"/>
              </w:rPr>
              <w:t>至</w:t>
            </w:r>
            <w:r w:rsidRPr="006A768B">
              <w:rPr>
                <w:rFonts w:eastAsia="標楷體" w:hint="eastAsia"/>
                <w:kern w:val="3"/>
              </w:rPr>
              <w:t xml:space="preserve">30 </w:t>
            </w:r>
            <w:r w:rsidRPr="006A768B">
              <w:rPr>
                <w:rFonts w:eastAsia="標楷體" w:hint="eastAsia"/>
                <w:kern w:val="3"/>
              </w:rPr>
              <w:t>公尺處給予學生步點標記，學生以空手姿勢完成助跑、</w:t>
            </w:r>
            <w:proofErr w:type="gramStart"/>
            <w:r w:rsidRPr="006A768B">
              <w:rPr>
                <w:rFonts w:eastAsia="標楷體" w:hint="eastAsia"/>
                <w:kern w:val="3"/>
              </w:rPr>
              <w:t>交叉步及空手</w:t>
            </w:r>
            <w:proofErr w:type="gramEnd"/>
            <w:r w:rsidRPr="006A768B">
              <w:rPr>
                <w:rFonts w:eastAsia="標楷體" w:hint="eastAsia"/>
                <w:kern w:val="3"/>
              </w:rPr>
              <w:t>投擲，確認自己起跑標記點，並自行標記。進行第一輪投擲，並記錄所有同</w:t>
            </w:r>
            <w:r w:rsidRPr="006A768B">
              <w:rPr>
                <w:rFonts w:eastAsia="標楷體" w:hint="eastAsia"/>
                <w:kern w:val="3"/>
              </w:rPr>
              <w:lastRenderedPageBreak/>
              <w:t>學第一輪成績，將第一輪成績依距離進行排序，</w:t>
            </w:r>
            <w:proofErr w:type="gramStart"/>
            <w:r w:rsidRPr="006A768B">
              <w:rPr>
                <w:rFonts w:eastAsia="標楷體" w:hint="eastAsia"/>
                <w:kern w:val="3"/>
              </w:rPr>
              <w:t>採</w:t>
            </w:r>
            <w:proofErr w:type="gramEnd"/>
            <w:r w:rsidRPr="006A768B">
              <w:rPr>
                <w:rFonts w:eastAsia="標楷體" w:hint="eastAsia"/>
                <w:kern w:val="3"/>
              </w:rPr>
              <w:t>S</w:t>
            </w:r>
            <w:r w:rsidRPr="006A768B">
              <w:rPr>
                <w:rFonts w:eastAsia="標楷體" w:hint="eastAsia"/>
                <w:kern w:val="3"/>
              </w:rPr>
              <w:t>形分組並進行競賽。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C01AA6" w:rsidRPr="007E5058" w:rsidRDefault="00C01AA6" w:rsidP="00C01AA6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問答</w:t>
            </w:r>
          </w:p>
          <w:p w:rsidR="00C01AA6" w:rsidRPr="007E5058" w:rsidRDefault="00C01AA6" w:rsidP="00C01AA6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C01AA6" w:rsidRPr="007E5058" w:rsidRDefault="00C01AA6" w:rsidP="00C01AA6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安J3 了解日常生活容易發生事故的原因。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AA6" w:rsidRPr="004C7166" w:rsidRDefault="00C01AA6" w:rsidP="00C01A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C01AA6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AA6" w:rsidRPr="005E68C8" w:rsidRDefault="00C01AA6" w:rsidP="00C01AA6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三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C01AA6" w:rsidRPr="005E68C8" w:rsidRDefault="00C01AA6" w:rsidP="00C01AA6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2/27~3/3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AA6" w:rsidRPr="003F0615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 w:rsidRPr="00BB7170">
              <w:rPr>
                <w:rFonts w:ascii="標楷體" w:eastAsia="標楷體" w:hAnsi="標楷體" w:hint="eastAsia"/>
              </w:rPr>
              <w:t>Cd-Ⅳ-1戶外休閒運動綜合應用。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BB7170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BB7170">
              <w:rPr>
                <w:rFonts w:ascii="標楷體" w:eastAsia="標楷體" w:hAnsi="標楷體" w:hint="eastAsia"/>
              </w:rPr>
              <w:t>2c-Ⅳ-3表現自信樂觀、勇於挑戰的學習態度。</w:t>
            </w:r>
          </w:p>
          <w:p w:rsidR="00C01AA6" w:rsidRPr="00BB7170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BB7170">
              <w:rPr>
                <w:rFonts w:ascii="標楷體" w:eastAsia="標楷體" w:hAnsi="標楷體" w:hint="eastAsia"/>
              </w:rPr>
              <w:t>3d-Ⅳ-2運用運動比賽中的各種策略。</w:t>
            </w:r>
          </w:p>
          <w:p w:rsidR="00C01AA6" w:rsidRPr="00BB7170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BB7170">
              <w:rPr>
                <w:rFonts w:ascii="標楷體" w:eastAsia="標楷體" w:hAnsi="標楷體" w:hint="eastAsia"/>
              </w:rPr>
              <w:t>3d-Ⅳ-3應用思考與分析能力，解決運動情境的問題。</w:t>
            </w:r>
          </w:p>
          <w:p w:rsidR="00C01AA6" w:rsidRPr="00BB7170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BB7170">
              <w:rPr>
                <w:rFonts w:ascii="標楷體" w:eastAsia="標楷體" w:hAnsi="標楷體" w:hint="eastAsia"/>
              </w:rPr>
              <w:t>4c-IV-3規劃提升體適能與運</w:t>
            </w:r>
            <w:r w:rsidRPr="00BB7170">
              <w:rPr>
                <w:rFonts w:ascii="標楷體" w:eastAsia="標楷體" w:hAnsi="標楷體" w:hint="eastAsia"/>
              </w:rPr>
              <w:lastRenderedPageBreak/>
              <w:t>動技能的運動計畫。</w:t>
            </w:r>
          </w:p>
          <w:p w:rsidR="00C01AA6" w:rsidRPr="003F0615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 w:rsidRPr="00BB7170">
              <w:rPr>
                <w:rFonts w:ascii="標楷體" w:eastAsia="標楷體" w:hAnsi="標楷體" w:hint="eastAsia"/>
              </w:rPr>
              <w:t>4d-IV-3執行提升體適能的身體活動。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3F0615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 w:rsidRPr="003F0615">
              <w:rPr>
                <w:rFonts w:ascii="標楷體" w:eastAsia="標楷體" w:hAnsi="標楷體"/>
              </w:rPr>
              <w:lastRenderedPageBreak/>
              <w:t>單元</w:t>
            </w:r>
            <w:r w:rsidRPr="003F0615">
              <w:rPr>
                <w:rFonts w:ascii="標楷體" w:eastAsia="標楷體" w:hAnsi="標楷體" w:hint="eastAsia"/>
              </w:rPr>
              <w:t>五</w:t>
            </w:r>
          </w:p>
          <w:p w:rsidR="00C01AA6" w:rsidRPr="003F0615" w:rsidRDefault="00C01AA6" w:rsidP="00C01A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挑戰極限</w:t>
            </w:r>
          </w:p>
          <w:p w:rsidR="00C01AA6" w:rsidRPr="003F0615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 w:rsidRPr="003F0615">
              <w:rPr>
                <w:rFonts w:ascii="標楷體" w:eastAsia="標楷體" w:hAnsi="標楷體" w:hint="eastAsia"/>
              </w:rPr>
              <w:t>第</w:t>
            </w:r>
            <w:r w:rsidRPr="003F0615">
              <w:rPr>
                <w:rFonts w:ascii="標楷體" w:eastAsia="標楷體" w:hAnsi="標楷體"/>
              </w:rPr>
              <w:t>2</w:t>
            </w:r>
            <w:r w:rsidRPr="003F0615">
              <w:rPr>
                <w:rFonts w:ascii="標楷體" w:eastAsia="標楷體" w:hAnsi="標楷體" w:hint="eastAsia"/>
              </w:rPr>
              <w:t>章</w:t>
            </w:r>
          </w:p>
          <w:p w:rsidR="00C01AA6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三項全能</w:t>
            </w:r>
          </w:p>
          <w:p w:rsidR="00C01AA6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C01AA6" w:rsidRDefault="00C01AA6" w:rsidP="00C01AA6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活動內容:</w:t>
            </w:r>
          </w:p>
          <w:p w:rsidR="00C01AA6" w:rsidRPr="00E2012F" w:rsidRDefault="00C01AA6" w:rsidP="00C01AA6">
            <w:pPr>
              <w:suppressAutoHyphens/>
              <w:autoSpaceDN w:val="0"/>
              <w:spacing w:line="0" w:lineRule="atLeast"/>
              <w:textAlignment w:val="baseline"/>
              <w:rPr>
                <w:rFonts w:eastAsia="標楷體"/>
                <w:kern w:val="3"/>
              </w:rPr>
            </w:pPr>
            <w:r w:rsidRPr="0007324D">
              <w:rPr>
                <w:rFonts w:eastAsia="標楷體"/>
                <w:kern w:val="3"/>
              </w:rPr>
              <w:t>1.</w:t>
            </w:r>
            <w:r w:rsidRPr="00E2012F">
              <w:rPr>
                <w:rFonts w:eastAsia="標楷體" w:hint="eastAsia"/>
                <w:kern w:val="3"/>
              </w:rPr>
              <w:t>愛上體育課</w:t>
            </w:r>
            <w:r>
              <w:rPr>
                <w:rFonts w:eastAsia="標楷體" w:hint="eastAsia"/>
                <w:kern w:val="3"/>
              </w:rPr>
              <w:t>「</w:t>
            </w:r>
            <w:proofErr w:type="gramStart"/>
            <w:r w:rsidRPr="00E2012F">
              <w:rPr>
                <w:rFonts w:eastAsia="標楷體" w:hint="eastAsia"/>
                <w:kern w:val="3"/>
              </w:rPr>
              <w:t>泳感前</w:t>
            </w:r>
            <w:proofErr w:type="gramEnd"/>
            <w:r w:rsidRPr="00E2012F">
              <w:rPr>
                <w:rFonts w:eastAsia="標楷體" w:hint="eastAsia"/>
                <w:kern w:val="3"/>
              </w:rPr>
              <w:t>行</w:t>
            </w:r>
            <w:r>
              <w:rPr>
                <w:rFonts w:eastAsia="標楷體" w:hint="eastAsia"/>
                <w:kern w:val="3"/>
              </w:rPr>
              <w:t>」</w:t>
            </w:r>
            <w:r>
              <w:rPr>
                <w:rFonts w:eastAsia="標楷體" w:hint="eastAsia"/>
                <w:kern w:val="3"/>
              </w:rPr>
              <w:t>:</w:t>
            </w:r>
            <w:r w:rsidRPr="00E2012F">
              <w:rPr>
                <w:rFonts w:eastAsia="標楷體" w:hint="eastAsia"/>
                <w:kern w:val="3"/>
              </w:rPr>
              <w:t>將學生分為</w:t>
            </w:r>
            <w:r w:rsidRPr="00E2012F">
              <w:rPr>
                <w:rFonts w:eastAsia="標楷體" w:hint="eastAsia"/>
                <w:kern w:val="3"/>
              </w:rPr>
              <w:t>6</w:t>
            </w:r>
            <w:r w:rsidRPr="00E2012F">
              <w:rPr>
                <w:rFonts w:eastAsia="標楷體" w:hint="eastAsia"/>
                <w:kern w:val="3"/>
              </w:rPr>
              <w:t>隊，每隊人數相同，尚未接棒及下水的學生於等待區等待。活動進行中，提示學生可以盡量跟緊或是注意不要</w:t>
            </w:r>
            <w:proofErr w:type="gramStart"/>
            <w:r w:rsidRPr="00E2012F">
              <w:rPr>
                <w:rFonts w:eastAsia="標楷體" w:hint="eastAsia"/>
                <w:kern w:val="3"/>
              </w:rPr>
              <w:t>游</w:t>
            </w:r>
            <w:proofErr w:type="gramEnd"/>
            <w:r w:rsidRPr="00E2012F">
              <w:rPr>
                <w:rFonts w:eastAsia="標楷體" w:hint="eastAsia"/>
                <w:kern w:val="3"/>
              </w:rPr>
              <w:t>歪，幫助學生在活動進行中融入前面課程活動的練習項目。活動結束後，請學生分享。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C01AA6" w:rsidRPr="007E5058" w:rsidRDefault="00C01AA6" w:rsidP="00C01AA6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問答</w:t>
            </w:r>
          </w:p>
          <w:p w:rsidR="00C01AA6" w:rsidRPr="007E5058" w:rsidRDefault="00C01AA6" w:rsidP="00C01AA6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1AA6" w:rsidRPr="007E5058" w:rsidRDefault="00C01AA6" w:rsidP="00C01AA6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C01AA6" w:rsidRPr="007E5058" w:rsidRDefault="00C01AA6" w:rsidP="00C01AA6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安J3 了解日常生活容易發生事故的原因。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1AA6" w:rsidRPr="004C7166" w:rsidRDefault="00C01AA6" w:rsidP="00C01AA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四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3/6~3/10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Bc-IV-2 </w:t>
            </w:r>
            <w:r w:rsidRPr="007E5058">
              <w:rPr>
                <w:rFonts w:eastAsia="標楷體" w:hint="eastAsia"/>
                <w:color w:val="auto"/>
              </w:rPr>
              <w:t>終身運動計畫擬定的相關知識。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Cd-IV-1 </w:t>
            </w:r>
            <w:r w:rsidRPr="007E5058">
              <w:rPr>
                <w:rFonts w:eastAsia="標楷體" w:hint="eastAsia"/>
                <w:color w:val="auto"/>
              </w:rPr>
              <w:t>戶外休閒運動綜合應用。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4c-IV-3 規劃提升體適能與運動技能的運動計畫。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第四篇青春的躍動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第二章休閒運動-自行車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一、自行車作為一項休閒活動，對身體健康的幫助有哪些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教師能夠自行舉例騎自行車的好處，例如：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1.預防大腦老化，提高神經系統的敏捷性。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2.提升心肺功能，鍛鍊下肢肌力和增強全身耐力。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3.能讓肌肉結實，身形更加勻稱。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4.與好友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相伴騎行友誼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加溫。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5.強化血管組織，抵抗心臟病。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6.出行簡單方便，不怕塞車。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7.經濟便宜。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8.節能環保，減少廢氣排放。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二、車類型介紹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1.通勤或購物用途：UBIKE、傳統淑女車。通勤車就是大家生活中最常見的最普通的自行車，因為一般用於日常通勤所用，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故得名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2.休閒運動：越野登山車、公路競賽車。越野登山車為目前相當流行的一種單車，最初設計時便為適應山地崎嶇不平的路面，抓地力強，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前叉避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震，有變速器。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公路車又稱為跑車。最大的特點是：快速！其車身的設計也都是為了減低風阻，此外較窄的高氣壓低阻力車胎、相對山地車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去掉了避震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器等等。而且公路車整體輪廓在所有車型中最為優雅，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十分耐看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。但價格相對較貴。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三、自行車基本結構介紹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依教師自由安排，介紹自行車基本結構。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四、自行車各系統功能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說明：採用錯誤的動作或姿勢運動，容易因關節與肌肉失衡，造成運動傷害。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1.傳動系統：經由踏板、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條、齒輪與輪胎等機械組合，產生前進的動能。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2.變速系統：利用不同齒輪比，產生不同速度與施力比。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3.煞車系統：降低速度的安全裝置。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4.安全配備：用來讓來車或行人注意的配件。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問答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安J1 理解安全教育的意義。</w:t>
            </w:r>
          </w:p>
          <w:p w:rsidR="006B6899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安J6 了解運動設施安全的維護。</w:t>
            </w:r>
          </w:p>
          <w:p w:rsidR="00A17D45" w:rsidRPr="006B6899" w:rsidRDefault="00A17D45" w:rsidP="00A17D45">
            <w:pPr>
              <w:spacing w:line="260" w:lineRule="exact"/>
              <w:jc w:val="left"/>
              <w:rPr>
                <w:b/>
              </w:rPr>
            </w:pPr>
            <w:r w:rsidRPr="006B6899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6B6899">
              <w:rPr>
                <w:rFonts w:ascii="標楷體" w:eastAsia="標楷體" w:hAnsi="標楷體" w:cs="標楷體" w:hint="eastAsia"/>
                <w:color w:val="auto"/>
              </w:rPr>
              <w:t>性別平等教育</w:t>
            </w:r>
            <w:r w:rsidRPr="006B6899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A17D45" w:rsidRPr="007E5058" w:rsidRDefault="00A17D4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6B6899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第五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3/13~3/17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Bc-IV-2 </w:t>
            </w:r>
            <w:r w:rsidRPr="007E5058">
              <w:rPr>
                <w:rFonts w:eastAsia="標楷體" w:hint="eastAsia"/>
                <w:color w:val="auto"/>
              </w:rPr>
              <w:t>終身運動計畫擬定的相關知識。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lastRenderedPageBreak/>
              <w:t xml:space="preserve">Cd-IV-1 </w:t>
            </w:r>
            <w:r w:rsidRPr="007E5058">
              <w:rPr>
                <w:rFonts w:eastAsia="標楷體" w:hint="eastAsia"/>
                <w:color w:val="auto"/>
              </w:rPr>
              <w:t>戶外休閒運動綜合應用。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4c-IV-3 規劃提升體適能與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運動技能的運動計畫。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第四篇青春的躍動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第二章休閒運動-自行車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一、介紹騎車前準備事項與安全的關係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說明：雖是自行車但騎乘前的安全性也是不容小覷。檢查項目包括車體檢查與個人裝備檢查。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1.自行車體檢查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(1)剎車：首先檢查前後輪剎車的靈敏度，試著拉拉剎把手，是否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能順暢煞停。另外剎車皮是否已經磨損。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(2)變速器：起步後先試著各段變速，是否可以順暢的變到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各檔速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，是否會有奇怪的怪聲。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(3)輪胎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胎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壓：仔細檢查胎壓，不足的話將之打到適當壓力。或者坐在車上，觀察車輪胎與地面的接觸面長度。還要記得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檢查胎面有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無傷痕、磨損或者是否有釘子玻璃片等異物。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(4)其他輔助裝備：比如說車燈、定位器等，注意保證設備使用的功能正常，避免在路上需要用到的時候，才發現設備失靈，這樣就不能解決及時之需。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2.個人裝備檢查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為防止騎單車時因意外或勞損性受傷，個人裝備十分重要。適合的頭盔、護眼鏡、單車手套、單車衣服及單車褲，都能保護個人安全。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3.身體狀況檢查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了解自己的身體狀況，並依此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規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畫適合的騎車路線。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二、正確的騎乘姿勢介紹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我們必須學習正確的單車騎乘姿勢。這對一位初出茅廬的單車初學者來說相當重要，騎乘單車是一種全身性的運動，身體的各部位若無採用正確的施力方式或姿勢，長久累積可能出現運動傷害的情況。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1.上半身：應保持穩定，才不致在騎乘時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歪斜或扭動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。並且可有效的讓雙腿踩踏力量輸出。背部應自然向前彎曲，不可挺立僵直。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若腰背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持續維持不良姿勢，長久下來可能會導致腰背疼痛。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2.手部：無論騎乘何種自行車，建議將手握於煞車把手位置，以便隨時反應突發狀況。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3.下半身：騎乘時應將臀部坐滿坐墊，坐姿不可歪斜或只坐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部份。此外建議穿著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車褲，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可有效舒緩摩擦與久坐造成會陰及大腿的不適。騎乘者的腳掌應置於正確的位置，以達有效的輸出踩踏力道。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三、適合自己的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座墊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高度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1.坐墊的高度是單車設定中最重要的一環，尤其與膝蓋傷害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與踏踩出力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息息相關。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2.坐墊太高的話膝蓋容易受傷，而且重心太高也容易產生意外。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3.太低的話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腳踏踩不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出力量，長期用不正確的姿勢踩踏也會對膝蓋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與腿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部產生不好的影響。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四、實際操作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教師可以利用學生的通勤腳踏車做為各組現場調整或操作的教具。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問答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安J1 理解安全教育的意義。</w:t>
            </w:r>
          </w:p>
          <w:p w:rsidR="006B6899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安J6 了解運動設施安全的維護。</w:t>
            </w:r>
          </w:p>
          <w:p w:rsidR="00A17D45" w:rsidRPr="006B6899" w:rsidRDefault="00A17D45" w:rsidP="00A17D45">
            <w:pPr>
              <w:spacing w:line="260" w:lineRule="exact"/>
              <w:jc w:val="left"/>
              <w:rPr>
                <w:b/>
              </w:rPr>
            </w:pPr>
            <w:r w:rsidRPr="006B6899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6B6899">
              <w:rPr>
                <w:rFonts w:ascii="標楷體" w:eastAsia="標楷體" w:hAnsi="標楷體" w:cs="標楷體" w:hint="eastAsia"/>
                <w:color w:val="auto"/>
              </w:rPr>
              <w:t>性別平等教育</w:t>
            </w:r>
            <w:r w:rsidRPr="006B6899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A17D45" w:rsidRPr="00A17D45" w:rsidRDefault="00A17D4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6B6899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六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3/20~3/24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Bc-IV-2 </w:t>
            </w:r>
            <w:r w:rsidRPr="007E5058">
              <w:rPr>
                <w:rFonts w:eastAsia="標楷體" w:hint="eastAsia"/>
                <w:color w:val="auto"/>
              </w:rPr>
              <w:t>終身運動計畫擬定的相關知識。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lastRenderedPageBreak/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Cd-IV-1 </w:t>
            </w:r>
            <w:r w:rsidRPr="007E5058">
              <w:rPr>
                <w:rFonts w:eastAsia="標楷體" w:hint="eastAsia"/>
                <w:color w:val="auto"/>
              </w:rPr>
              <w:t>戶外休閒運動綜合應用。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2c-IV-3 表現自信樂觀、勇於挑戰的學習態度。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4c-IV-3 規劃提升體適能與運動技能的運動計畫。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第四篇青春的躍動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第二章休閒運動-自行車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一、自行車禮儀解說與示範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1.為了提升騎乘自行車的安全，也推動新的自行車友善有禮騎乘運動。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2.除了課文之外，尚可另外補充如下：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(1)騎乘時請勿併排。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(2)超車或是人的時候，可以提醒前面的人，說一聲「不好意思喔，借過一下」。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(3)騎乘時千萬要專心，不要戴著耳機聽音樂，也不要邊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騎邊滑手機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(4)夜晚需要開燈時，請記得把燈照地上。不要直接把燈，直直的照著前方，避免閃到對向人員的眼睛。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(5)與前車保持安全距離。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二、自行車變換方向手勢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1.由於自行車沒有方向燈，後方駕駛對於車友轉彎方向無法即時掌握，導致事故頻傳。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2.手勢等於開車時的方向燈，用來告訴其他用路人你的動向，讓用路人可以提早應變。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3.比手勢有兩點要注意，第一點：要在自己可以平穩控制車子的情況下再比手勢，第二點：比手勢時要同時轉向注意後方車子的動態，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切勿比完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手勢後立即轉向。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三、自行車道的建構與學校周遭的自行車道介紹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說明：臺灣有許多優美的自行車道，不僅是運動好手喜愛騎單車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的地方，也是網美們拍照打卡的好去處，請教師介紹臺灣各地特色自行車道與校園周遭自行車道，在引領學生填寫「我的單車日記」活動單。可參閱，交通部觀光局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臺灣騎跡自行車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入口網</w:t>
            </w:r>
            <w:hyperlink w:history="1">
              <w:r w:rsidRPr="007E5058">
                <w:rPr>
                  <w:rFonts w:ascii="標楷體" w:eastAsia="標楷體" w:hAnsi="標楷體" w:cs="標楷體" w:hint="eastAsia"/>
                  <w:color w:val="auto"/>
                </w:rPr>
                <w:t>https://taiwanbike.tw/</w:t>
              </w:r>
            </w:hyperlink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四、填寫「我的自行車日記」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說明：臺灣有許多優美的自行車道，不僅是運動好手喜愛騎單車的地方，也是網美們拍照打卡的好去處，請教師介紹臺灣各地特色自行車道與校園周遭自行車道。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問答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【安全教育】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安J1 理解安全教育的意義。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安J6 了解運動設施安全的維護。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25補班補課(4/3)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七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3/27~3/31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3d-IV-1 運用運動技術的學習策略。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第一章籃球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(第一次段考)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一、透過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NBA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影片欣賞關鍵防守如何贏得比賽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說明：籃球防守有許多的形式與策略，現今籃球進攻方式多元發展，促使防守需要更靈活的技巧及觀念來應變。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講解：NBA有很多球星是靠著防守讓人印象深刻，例如早期火鍋王</w:t>
            </w:r>
            <w:proofErr w:type="spellStart"/>
            <w:r w:rsidRPr="007E5058">
              <w:rPr>
                <w:rFonts w:ascii="標楷體" w:eastAsia="標楷體" w:hAnsi="標楷體" w:cs="標楷體" w:hint="eastAsia"/>
                <w:color w:val="auto"/>
              </w:rPr>
              <w:t>Mutombo</w:t>
            </w:r>
            <w:proofErr w:type="spellEnd"/>
            <w:r w:rsidRPr="007E5058">
              <w:rPr>
                <w:rFonts w:ascii="標楷體" w:eastAsia="標楷體" w:hAnsi="標楷體" w:cs="標楷體" w:hint="eastAsia"/>
                <w:color w:val="auto"/>
              </w:rPr>
              <w:t>、籃板王Rodman、或者天下第二人Pippen都是以靠防守在NBA佔有一席之地。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提問：NBA於2001～2002賽季後開放使用區域聯防的戰術，一對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防守與區域聯防對於進攻戰術的演變有何影響？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發表：讓學生自由發表、討論，老師適時引導學生。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統整：聽完並了解一對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防守與聯防的特性，讓學生了解三步上籃的學習是循序漸進的。關鍵在於能否在比賽中掌控上籃技術與時機，而非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一昧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追求學會難度最高的歐洲步上籃。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二、個人防守基本動作自我檢核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說明：透過自我檢核表可以再一次複習和檢驗過去的學習經驗。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講解：防守姿勢和動作請學生找一塊大鏡子照著自我檢核表檢視，可以更了解自己身體是否符合標準，立即調整感受到回饋。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示範：防守步法需要隨著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對手在場上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位置和進攻方式做調整，要善用步法才能將防守動作化被動為主動，對進攻者時而對應、時而施壓。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操作：提醒學生防守姿勢、動作需要與步法在移動中作結合，不可以因為改變步法和方向就影響姿勢和動作，也不能因為防守姿勢、動作影響到步法的移動，造成防守漏洞。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三、活動「防守步法結合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Tabata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循環訓練」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說明：Tabata循環訓練是近期當紅的肌耐力訓練法，透過與防守技術結合，讓枯燥乏味的基本動作樂趣化，提高學生學習意願。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講解：Tabata循環訓練法的時間、強度與籃球比賽進攻節奏相接近，提醒學生防守的每一刻都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不能鬆懈，所以進行Tabata訓練過程要完全投入將課表做足。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示範：過程中要不斷的要求學生動作的正確性，並且跟上團體的動作節奏，強調成功的防守動作是需要強大心肺和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肌耐力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做後盾。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操作：善用籃球場地，讓學生有足夠空間的作完整動作，間隔距離加大讓移動範圍不受阻礙，完成標準動作。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四、合法的防守觀念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說明：國中學生熱衷於進攻技巧，對於防守觀念相對薄弱，認識圓柱體原則可以增進防守知識及觀念，也是防守技術入門最重要的課程。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講解：可以明確指出學生錯誤防守觀念是違反圓柱體原則，譬如：防守者將手放在進攻者身上阻止前進，讓規則與判例一起說明加深印象。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示範：籃球比賽常見的製造進攻犯規，指的是預判進攻者的路線，在其通過前建立合法的防守站位，當進攻者侵犯到防守者的合法站位，就會形成所謂的進攻犯規。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國中生常犯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的防守阻擋犯規，指的是用手阻擋或妨礙進攻者通過應擁有的空間，要教導學生正確的防守觀與技巧，雙手只是輔助對球壓迫，主要還是依靠步法快速移動站位防守。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八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4/3~4/7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第一章籃球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一、人盯人防守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說明：最基本的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防守陣型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，也是最著重個人防守技巧及觀念的防守方式，將基本功做好，未來延伸至團隊防守才能1加1大於2。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示範：可以透過一對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實際演練讓學生了解，如何運用快速移動用身體阻擋對手切入路線，雙手如何壓迫傳球、與干擾對手投籃。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操作：無球防守要強調正確站位的重要性，隨著球的傳導移動，防守者要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隨時伸臂在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進攻方的傳球路線上，才能阻斷、壓迫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對手間傳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二、活動「一對一攻防實戰演練」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說明：是一項可以快速熱身，且加強防守移動步法訓練的練習活動。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講解：過半場前，進攻方的移動空間和傳導範圍較大，防守方需要用交叉步法快速移動來應對。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示範：過半場後進入到攻擊範圍，防守方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改用後撤步法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，甚至進到禁區，要改採側移步法，目的是要阻擋進攻路線，並壓迫傳球和出手。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操作：過程中進攻者要不斷改變進攻路線，讓防守者靈活運用移動步法，無論如何，防守者的身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體都要跟隨或對上進攻者的移動路線。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三、爭搶籃板球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說明：預判投籃不中後，球碰撞籃框、板的反彈狀況，需要靠長時間練習及經驗累積，才能早人一步、搶得先機。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示範：轉身、移動卡位、以及迅速反應起跳，都是爭搶籃板球非常重要的技巧，身材條件相對不好的學生更應善用這些技巧搶得籃板球。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操作：提醒學生有兩種情況容易形成爭搶籃板球犯規，一是沒有垂直起跳侵犯到對方圓柱體垂直原則，另一種是起跳前將對手推開搶球。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四、活動「誰是籃板王」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說明：透過遊戲方式來訓練爭搶籃板球的技巧，練習後再運用自我檢核表來檢討改善訓練成效。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講解：投籃出手後，要快速轉身、壓低重心，雙手、雙腳自然展開，盡可能將對手擋在籃框的外側，增加爭搶籃板球的領空和範圍。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示範：起跳時不可以侵犯對手的圓柱體垂直原則，也不可以將對手推開搶球，都是容易造成犯規的情形。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操作：活動中請同學自由心證各自擔任裁判，當雙方有爭議情況發生，則由投籃學生輔助判決。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如果認定有犯規情形，不予計分重新再來。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九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4/10~4/14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第一章籃球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一、強弱邊無球防守觀念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說明：要先界定強弱邊的定義，以籃框為中心將球場劃分成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兩邊，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當球進到其中一邊，有球的一邊稱為強邊、無球的稱之為弱邊。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講解：無球防守的主要目的是阻斷傳球及協助防守，要求學生雖然是無球防守，但隨時要緊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進攻方對球傳導及人員跑動。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示範：強邊的無球防守要緊跟對手，趨前防守阻擋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對手間的傳導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，切勿過於站位在對手前方，以防被對手開後門上籃得分。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操作：弱邊的無球防守，因為無立即出手的威脅性，防守者可以離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對手稍開的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距離，大約站在禁區邊線45度角位置，協防對手切入禁區。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二、活動「強弱邊無球防守」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說明：讓學生了解如何在兩邊對手人數相同的情況，卻能形成局部以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多守少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的概念，持續壓迫造成對方傳球失誤。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講解：強邊防守者必須「站前防守」阻絕對手第一時間的傳球，弱邊防守者進入禁區補防以防對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手第二時間的開後門，同時又能守住自己看管的對手。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示範：防守方要主動出擊，在對手在企圖傳球之前就開始啟動「站前防守」及「補防」，讓對手不易找到空檔傳球。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操作：防守方迫使對手無法在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強邊傳球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，必須多一次的傳導才能將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球往弱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邊方向移動；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當弱邊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持球者接應後，防守方強弱邊防守者角色互換，持續壓迫進攻方，使其在傳導中發生失誤或將進攻時間消耗殆盡。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三、1、2、3線協防觀念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說明：是一種團隊合作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全場協防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觀念，無論是三對三或五對五，讓防守模式形成三種層次，使進攻推進受到層層阻礙。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講解：一線防守就是對球防守，要阻擋進攻者的三種威脅（傳球、切入、投籃），盡可能的壓迫減少進攻選擇性。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示範：二線防守要站在可以同時看守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持球著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與接應者有利的位置，這樣才能預判進攻動機，阻斷傳球，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或協防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包夾。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操作：三線防守的協防位置要盡可能站在禁區的邊線，可以同時防止看守的對象突然接到傳球出手，還可以協防持球進攻者切入禁區。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3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對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3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攻防實戰演練」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說明：有設定學習目標的3對3攻防實戰演練，重新發球（洗球）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位置在3分線外45 度角，檢視防守方是否能做出協防的動作及觀念。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講解：重新發球時，要求學生要做出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強弱邊協防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動作，雖然是3對3鬥牛比賽，但還是要求學生依照課程規定方式進行。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示範：發球後開始比賽，無論進攻方如何傳導、跑動，防守方也要進行一、二、三線協防動作及觀念，並教導學生如何溝通傳達變換防守。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操作：過程中要求學生發出聲音傳達溝通，發揮團隊合作的協防戰力，教師發現防守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方跑位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錯誤不要終止比賽，而是盡可能持續給予指導。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4/17~4/21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3d-IV-1 運用運動技術的學習策略。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第二章排球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一、透過影片介紹排球的扣球技術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說明：扣球是排球比賽中最主要的得分方式，也是最迷人、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最扣人心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玄的地方。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講解：個人扣球技術可以整合成團隊攻擊戰術，在實戰中靈活變化。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提問：詢問學生從影片中能講得出幾種不同位置的攻擊戰術？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發表：讓學生自由發表、討論，老師適時引導學生。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統整：扣球技術要因應不同來球，有分高球、平球、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長球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、短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球、及快球等，當團體戰術搭配起來目不暇給。但萬丈高樓平地起，要同學先把扣球基本技術做好。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二、活動「羽球不落地練習」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說明：可以助跑起跳丟球，目的讓學生在短時間內大量練習助跑起跳落地動作。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講解：為了在有限的時間內將球丟向對方場地，要學生想辦法將球丟在有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效區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內越遠越好，從中也能練習到助跑起跳扣球動作。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示範：丟的時候因為排球網比較高，一定是要用助跑起跳才能將球丟到對方場地，因此落地位置就很重要，要求學生務必要在球網前落地停下來。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操作：提醒學生要隨時注意來球，特別是眼睛要小心被球丟到，避免發生眼睛受傷的危險。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三、活動「站立自拋自扣練習」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說明：將扣球技術拆解，用站立的方式讓手部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習慣揮臂擊球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講解：自拋自扣的好處是可以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控制拋球的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高度及位置，讓學生專心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在揮臂擊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球動作上。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示範：透過兩人互相觀摩學習，可以反思自我動作，也可以給予搭檔一些自我感受不到的建議。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操作：提醒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學生扣出的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球體要朝目標方向旋轉，擊球時有手掌包覆住球體扎實的聲響，才是標準的扣球動作。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四、活動「對牆連續扣球練習」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說明：扣球技術的基礎練習，訓練控制球體的力道，並在短時間快速提升練習數量。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講解：扣球位置距離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牆面約3公尺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，扣球的方向是向地面扣下，向前旋轉反彈至牆面，再利用牆面反彈至扣球手部位置。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示範：連續擊球的關鍵在於能否掌握力道控制球體反彈的位置，即使如此，球體一樣要有旋轉及扎實的聲響才是標準的扣球技術。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操作：初學者在控制力道及方向難度較高會遭遇一點挫折，鼓勵學生隨著練習時間及次數增加，扣球技術會更佳熟練。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五、扣球準備的動作要領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說明：球場上通常舉球員在死球狀態與攻擊手達成暗號共識，因此扣球者心中會有來球預期高度與位置。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示範：助跑時機要先確認暗號是高球或平球，在本章節扣球活動皆以中間高球練習為主，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當拋球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者將球拋出後，扣球者再踩出啟動腳。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操作：助跑方向會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隨著拋球者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所拋的位置有所改變，扣球者的腳步與步伐要保持靈活，隨時做出調整。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一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4/24~4/28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第二章排球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一、扣球助跑起跳動作要領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說明：助跑起跳動作與體型、肌力息息相關，教師須針對每位學生的差異性給予指導。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講解：運用身體重心由後往前落在前腳掌，讓身體從靜止到加速度。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示範：強調手腕發力、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手指彈球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，必須將球控制手掌裡反覆回彈。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操作：起跳位置需要透過大量練習累積，讓身體記憶習慣成自然。起跳後，右手後拉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成弓身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狀態準備擊球。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二、活動「標靶練習」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說明：運用靜止的目標，讓學生習慣助跑起跳動作及位置。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講解：學生看到目標會想要用力擊球，引起學生動機是好事，但也要時時提醒學生重點放在助跑起跳動作。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示範：尚未學習扣球動作，要求學生手臂上抬、手掌包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覆碰球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即可，主要還是感受助跑起跳的動作及位置。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操作：運用身體重心轉移助跑加速度，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雙手擺臂上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拉，讓身體由水平速度，轉變成垂直上升跳躍。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揮臂扣球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動作要領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說明：目標先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讓扣出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的球旋轉，運用手掌包覆住球體推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壓下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甩，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使扣出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的球加速呈向上旋轉，才是標準的扣球動作。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示範：扣球要領要將分解動作內化成連續動作，完整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的鞭甩動作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扣球，才能將扣球力量釋放，提升扣球質量。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操作：正確的扣球點才能控制扣球的力量與方向，找尋最佳的扣球點不能心急，學生還是需要靠自己體會，以及長時間的練習累積而成。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四、落地動作要領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說明：完成助跑起跳扣球後，落地動作要保護自己也要保護對手。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示範：在空中完成扣球動作之後，要讓自己與球網要有足夠的安全空間落地，因此，要控制好助跑方向與飛行距離，才能完成安全落地。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操作：落地動作要運用雙腳緩衝，讓身體在球網前停止下來，並且隨時準備好執行下一個動作的反應。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發表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6B6899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二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5/1~5/5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2c-IV-2 表現利他合群的態度，與他人理性溝通與和諧互動。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3d-IV-1 運用運動技術的學習策略。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第二章排球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一、活動「自拋自扣（以右手二步助跑為例）」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說明：已經接近比賽扣球方式，一人一顆球完成整套扣球技術練習。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講解：男生球網高度設定在220公分、女生200公分，用二個場地進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行活動，高度降低讓初次自拋自扣的學生對球網較無壓力。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示範：準備動作在距離球網6公尺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位置拋球助跑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，在空中擊球位置大約距離球網還有3公尺的距離，因此，手掌用推平方式扣球，讓球越過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球網落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在對面後場位置。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自己拋球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、自己扣球，可以讓初學者自行掌握擊球點，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拋球拋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歪了，或者助跑起跳時機沒有抓準，都可以透過練習加以改善。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二、活動「連續扣中間高球練習」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說明：比賽戰術中常見的中間高球，在學會自我掌握扣球技術後，要轉換成接近比賽類型，由他人送球再進行扣球技術，完成合作模式。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講解：雖然已降低球網高度，但初學者還是會不適應扣球與球網的關係，一開始鼓勵學生先將球扣過球網，再慢慢要求動作和力量。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示範：由他人送球時，雙方需要事先設定好每一個號碼代表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多少的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高度、位置，甚至是速度，這樣才能在共同意志、默契下完成組織扣球。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拋球位置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、助跑時機需要透過長時間的訓練累積默契，請學生從每一次的扣球練習中，將好的扣球感受記下來，失誤的扣球調整。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三、活動「二打二排球比賽」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說明：小型模擬排球比賽，可以增加學生處理球的機會，使用每一項基本技術才能讓比賽有效進行。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講解：無論9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人制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、6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制比賽，都有可能技巧性避開處理球的機會，但2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人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制就無法請隊友協助，可以迫使學生將所學技術展現出來。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示範：因為是2人合作的比賽，因此接發球的方向、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舉球的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方向都要配合隊友的位置來處理，目標就是想辦法將球送過去給對手。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操作：活動方式是失誤的人要去撿球，這樣可以讓學生明確的知道比賽規則，也讓學生互相觀察，了解厲害的人是如何一直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留在場上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四、活動「個人扣球技術自主訓練」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說明：操作時可以面對牆面反彈減少撿球時間，或者利用高台站在球網前實際感受球體方向和速度的變化。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扣出左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、右斜線技術只是包覆球體的左半邊或右半邊，讓球體的旋轉方向改變，提醒學生扣球可變角度越大防守方向就越難掌握。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刺球是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加快球體下墜速度，吊球是減緩球體下降速度，兩者目的都是破壞防守者的節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奏，善用時間差也能帶來意想不到的效果。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扣平推球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是讓球體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平擊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飛出，接觸到攔網或防守者的身體造成觸球出界，是一項高深的技術，未來再增加攔網技術時會時常用到。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三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5/8~5/12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第三章桌球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一、學習引導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1.利用課本情境引導學生了解不同的擊球方式，並回顧自己在打桌球時是否也與課本一樣有類似的經驗。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2.教師或請專長學生示範抽球，請同學試著說說看差異性在哪裡？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二、說明抽球的特性原理與學習好處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介紹流體力學馬格努斯效應，使用排球等較大的球體了解抽球的特色與原理，透過常見的棒球變化球、足球香蕉球等說明空氣阻力的影響，並配合課文插圖解釋球在空氣中產生的方向轉移。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三、正手抽球技術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講解：以正手擊球動作為基礎，利用課本三項差異之處說明如何能順利擊出抽球。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1.原地揮拍練習。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2.利用向上擊球的球感練習方式，在擊球瞬間球拍向身體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外側橫移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擊球使球體旋轉。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提醒：提醒學生在做動作時要時時檢視自己拍面角度是否前傾，軌跡劃上半圓弧線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線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而非直線，並想像自己擊到球體的位置。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抽球停看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聽」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說明：以順利擊出抽球最重要的三項重點說明擊球方式。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示範：重點在於擊球後若球體產生強烈的上旋球，從牆面反彈的球應可停在身體前方或附近而非向身體後方滾動，也需專注地看看球體是否旋轉？擊球聲音為何？都可以幫助了解自己是否成功擊出抽球技術。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操作：手部動作能順利做出後，請同學增加身體的旋轉律動，以幫助擊球質量提升。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分享：請學生說說看與平擊球的差異。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五、活動「抽球攻防戰」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 以自放自打的方式，於球桌後方約1.5公尺處落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球彈地後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擊球，讓擊球者感受擊球後的穩定性與球體飛行軌跡；接球者則實際感受抽球彈跳的衝擊性。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操作：一人抽球，其隊友依動作紀錄表協助記錄，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擋球者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兩人輪流回擊。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分享：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1.抽球者是否有成功抽球，感覺如何？記錄者以表格輔助分享。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2.請學生分享回擊抽球的感覺與之前練習過的平擊球有什麼不同呢？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問答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四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5/15~5/19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第三章桌球</w:t>
            </w:r>
            <w:r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（第二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次段考）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一、正、反手結合技術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說明：介紹基本正手位與反手位，講解判斷落點的重要性。當對手擊球時，可以預測球打到自己球桌的位置，提前做好正手或反手的準備動作迎擊。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提醒：以球桌區分正、反手位是一個基本的擊球分法，在熟練正反手技術轉換後，因接發球或擊球策略需要，其實反手位也是可用正手擊球，正手位也可使用反手擊球以製造進攻等機會。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二、活動「左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推右攻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說明：反應左側與右側的來球，體驗正、反手技術的結合。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整張球桌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不使用網子，以手心、手背徒手擊球，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不使球彈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跳。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延伸：此活動在於判斷與反應，活動可以隨時隨地進行，不限何種球體，也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不限球桌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，可以在家中的小餐桌、會議桌、小平臺等進行。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三、活動「節奏揮拍」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說明：以聲音判斷正、反手，熟練正、反手動作的轉換。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操作：由教師發令，請學生正確做出並自我挑戰由慢而快的節奏，是否還能正確地做出動作。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手部動作操作時，擊球完後只須稍微還原，而在聽到指令的瞬間再迅速的還原擊球，若非如此，可能造成已還原反手但指令為正手而讓動作變形。另外，提醒學生除了手部動作外，身體的律動也須配合手部，如正手擊球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身體應側旋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四、桌球步法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提問：同學們在左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推右攻時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是否遇到角度太大的球，你都怎麼處理？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介紹：介紹桌球基本步法與使用時機。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1.側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併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步的動作方式與口訣。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2.原地練習。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五、活動「側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併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步練習」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說明：活動目的與方式。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操作：進行分組活動。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提醒：此活動可自行決定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先用向右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移動或向左移動，但兩個方向都必須在同一次對戰中操作到。同學在操作後可分析，當彼此腳步都熟練的情況下，身體重心低會比重心高來的快速。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六、活動「左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推右攻結合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腳步練習」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說明：此活動與左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推右攻相似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，但送球同學可將角度加大，讓擊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球者結合側併步的進行左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推右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攻。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操作：小組內同學輪流腳色分工操作。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提醒：在操作時，即使送球角度不大，腳步可以用近乎原地的方式小小移動，並非一定要移動距離大才叫做側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併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步，重點強調身體與手的協調配合。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五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5/22~5/26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Ha-IV-1 </w:t>
            </w:r>
            <w:r w:rsidRPr="007E5058">
              <w:rPr>
                <w:rFonts w:eastAsia="標楷體" w:hint="eastAsia"/>
                <w:color w:val="auto"/>
              </w:rPr>
              <w:t>網／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牆性球類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第三章桌球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活動「全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檯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對半檯單打比賽」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1.比賽前先以「左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推右攻結合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腳步練習」複習與熱身。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2.寫下發球與接發球的自我策略。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3.實戰對打。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說明：對戰結束後，進行自我策略的反思，看看自己想的是否與實際狀況一樣並寫下。尋找下一位對手以同樣的方式進行次一場比賽。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觀察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行動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6B6899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六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5/29~6/2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陣地攻守性球類運動動作組合及團隊戰術。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Hc-IV-1 </w:t>
            </w:r>
            <w:r w:rsidRPr="007E5058">
              <w:rPr>
                <w:rFonts w:eastAsia="標楷體" w:hint="eastAsia"/>
                <w:color w:val="auto"/>
              </w:rPr>
              <w:t>標的性球類運動動作組合及團隊戰術。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lastRenderedPageBreak/>
              <w:t xml:space="preserve">Hd-IV-1 </w:t>
            </w:r>
            <w:r w:rsidRPr="007E5058">
              <w:rPr>
                <w:rFonts w:eastAsia="標楷體" w:hint="eastAsia"/>
                <w:color w:val="auto"/>
              </w:rPr>
              <w:t>守備</w:t>
            </w:r>
            <w:r w:rsidRPr="007E5058">
              <w:rPr>
                <w:rFonts w:eastAsia="標楷體" w:hint="eastAsia"/>
                <w:color w:val="auto"/>
              </w:rPr>
              <w:t>/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跑分性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2c-IV-1 展現運動禮節，具備運動的道德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思辨和實踐能力。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3c-IV-2 發展動作創作和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展演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的技巧，展現個人運動潛能。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第四章足球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一、引起動機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說明：藉由導引式，引發學生對個人進攻之思考，進而了解個人進攻的特色與重要性。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二、講解課程內容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目的：為提升個人進攻技術，透過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盤帶球過角椎的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活動，了解突破的重要性。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三、活動「攻佔堡壘」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提升盤帶球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的能力，並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了解盤帶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球的重要。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四、引起動機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說明：可共同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討論護球要領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，並藉由老鷹抓小雞活動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體會護球重要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五、講解課程內容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目的：為提升個人進攻技術，透過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盤帶球過角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錐的活動，了解突破的重要性。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六、活動「老鷹抓小雞」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1.活動人員為防守者1名、阻擋同學1名、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護球同學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1名。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2.防守者目的：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試著繞過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阻擋同學，並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破壞護球同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學腳上的球。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3.阻擋同學目的：試著阻止防守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者取球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護球同學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目的：試著在活動時保護足球，避免被抄截。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七、引起動機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說明：學習如何從個人、小組到團隊，透過溝通協調共同完成團隊目標。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八、活動「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護球之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王」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1.設定長10公尺、寬10公尺的場地範圍，每場計時3分鐘，一次上場10人，每1人以腳控制一顆球。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2.活動中，每個人要保護自己的球，同時破壞他人腳下的球，將球踢到場外。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3.球被踢出場外的同學即淘汰離場，最後成功護住球的同學將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是護球之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認知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情意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技能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6B6899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第十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七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6/5~6/9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Hb-IV-1 </w:t>
            </w:r>
            <w:r w:rsidRPr="007E5058">
              <w:rPr>
                <w:rFonts w:eastAsia="標楷體" w:hint="eastAsia"/>
                <w:color w:val="auto"/>
              </w:rPr>
              <w:t>陣地攻守性球類運動動作組合及團隊戰術。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Hc-IV-1 </w:t>
            </w:r>
            <w:r w:rsidRPr="007E5058">
              <w:rPr>
                <w:rFonts w:eastAsia="標楷體" w:hint="eastAsia"/>
                <w:color w:val="auto"/>
              </w:rPr>
              <w:t>標的性球類運動動作組合及團隊戰術。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Hd-IV-1 </w:t>
            </w:r>
            <w:r w:rsidRPr="007E5058">
              <w:rPr>
                <w:rFonts w:eastAsia="標楷體" w:hint="eastAsia"/>
                <w:color w:val="auto"/>
              </w:rPr>
              <w:t>守備</w:t>
            </w:r>
            <w:r w:rsidRPr="007E5058">
              <w:rPr>
                <w:rFonts w:eastAsia="標楷體" w:hint="eastAsia"/>
                <w:color w:val="auto"/>
              </w:rPr>
              <w:t>/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跑分性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2c-IV-1 展現運動禮節，具備運動的道德思辨和實踐能力。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3c-IV-2 發展動作創作和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展演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的技巧，展現個人運動潛能。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第五篇</w:t>
            </w: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運動大進擊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第四章足球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一、活動「快速反擊」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目的：藉由導引式，引發學生對個人進攻方式的思考，進而了解個人進攻的重要性。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二、引起動機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說明：藉由擴散思考，啟發學生對不同場區的職責與分工，掌握進攻要素「人員」、「場地」、「進攻方法」。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三、活動「八字傳球」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說明：藉由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八字跑位傳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球，作為個人進攻與小組搭配的基本練習，同時建立戰術進攻的概念。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活動方式：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1.三位同學一組（編號1.2.3），左右排開，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分左路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、中路、右路，由中路的同學帶球啟動。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2.啟動後，進行第一次傳球：中路（2號）將球傳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給左路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（1號），1號上前接應後，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盤帶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球留在中路前進；2號將球傳出後，自1號後方移動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至左路準備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3.第二次傳球：中路（1號）將球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傳給右路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（3號），3號上前接應後，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盤帶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球留在中路前進；1號將球傳出後，自3號後方移動至右路準備；此時三位同學已經換位。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4.依序上述說明，依此循環。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5.設定30公尺為練習距離試試看。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四、活動「協防溝通」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1.透過溝通協調共同完成團隊目標。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2.藉由傳球活動，發展屬於小組的進攻戰術，藉由戰術策略達到傳球。為組織小組進攻戰術，促進協防溝通觀念，請在活動中試試看可否順利接應傳球。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活動方式：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1.設置三角形場地，每邊約10-15公尺。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人為進攻傳球員、一人為防守員，活動中若被防守員攔截，則進行交換。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3.進攻傳球員：沿著邊線帶球，透過溝通，必須將球傳給隊友。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4.防守員：試著攔截傳球員的球，攔截後，與進攻員交換。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五、活動「</w:t>
            </w:r>
            <w:r w:rsidRPr="007E5058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8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人制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足球賽樂趣版」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目的：藉由進行8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人制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足球賽樂趣版，取代正式足球比賽，鼓勵學生把握上場機會，好好發揮本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章所習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得技能。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認知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情意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技能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品J8 理性溝通與問題解決。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第十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八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6/12~6/16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lastRenderedPageBreak/>
              <w:t xml:space="preserve">Cc-IV-1 </w:t>
            </w:r>
            <w:r w:rsidRPr="007E5058">
              <w:rPr>
                <w:rFonts w:eastAsia="標楷體" w:hint="eastAsia"/>
                <w:color w:val="auto"/>
              </w:rPr>
              <w:t>水域休閒活動綜合運用。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Gb-IV-1 </w:t>
            </w:r>
            <w:r w:rsidRPr="007E5058">
              <w:rPr>
                <w:rFonts w:eastAsia="標楷體" w:hint="eastAsia"/>
                <w:color w:val="auto"/>
              </w:rPr>
              <w:t>岸邊救生步驟、安全活動水域的辨識、意外落水自救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與仰漂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30</w:t>
            </w:r>
            <w:r w:rsidRPr="007E5058">
              <w:rPr>
                <w:rFonts w:eastAsia="標楷體" w:hint="eastAsia"/>
                <w:color w:val="auto"/>
              </w:rPr>
              <w:t>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Gb-IV-2 </w:t>
            </w:r>
            <w:r w:rsidRPr="007E5058">
              <w:rPr>
                <w:rFonts w:eastAsia="標楷體" w:hint="eastAsia"/>
                <w:color w:val="auto"/>
              </w:rPr>
              <w:t>游泳前進</w:t>
            </w:r>
            <w:r w:rsidRPr="007E5058">
              <w:rPr>
                <w:rFonts w:eastAsia="標楷體" w:hint="eastAsia"/>
                <w:color w:val="auto"/>
              </w:rPr>
              <w:t>25</w:t>
            </w:r>
            <w:r w:rsidRPr="007E5058">
              <w:rPr>
                <w:rFonts w:eastAsia="標楷體" w:hint="eastAsia"/>
                <w:color w:val="auto"/>
              </w:rPr>
              <w:t>公尺（需換氣</w:t>
            </w:r>
            <w:r w:rsidRPr="007E5058">
              <w:rPr>
                <w:rFonts w:eastAsia="標楷體" w:hint="eastAsia"/>
                <w:color w:val="auto"/>
              </w:rPr>
              <w:t>5</w:t>
            </w:r>
            <w:r w:rsidRPr="007E5058">
              <w:rPr>
                <w:rFonts w:eastAsia="標楷體" w:hint="eastAsia"/>
                <w:color w:val="auto"/>
              </w:rPr>
              <w:t>次以上）。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1c-IV-2 評估運動風險，維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護安全的運動情境。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4d-IV-2 執行個人運動計畫，實際參與身體活動。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第六篇大家動起來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第一章游泳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一、引起動機：如何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透過仰姿漂浮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、達到基本自救？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說明：藉由導引式，引發學生對學習的思考。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二、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與換氣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講解：藉由準備動作、漂浮動作、換氣節奏、起身動作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完成仰姿漂浮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實作：兩人一組、一位練習，另一位進行戒護。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效果：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達到自救效果即可。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練習步驟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步驟：藉由準備動作、漂浮動作、換氣節奏、起身動作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完成仰姿漂浮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實作：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1.準備動作：深吸一口氣：準備後仰，漂浮於水面。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2.漂浮動作：漂浮時，身體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放鬆，仰於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水面。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3.換氣節奏：口吸氣、口和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鼻同時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吐氣（標註於嘴邊）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4.起身動作：閉氣後，於水中進行弓背，雙手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於體側壓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四、仰式動作說明、示範、講解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示範：可分組練習，並找同學示範。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五、仰式動作說明、示範、講解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範例：兩人一組，與同學合作學習，找出適合自己的仰泳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六、課程說明、示範、講解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仰泳踢水力量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是往上踢，讓膝蓋保持在水面下。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示範：可分組練習，並找同學示範。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 xml:space="preserve">講解： 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踢水時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以腳背最大面積「內八腳」的方式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向上踢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水，確</w:t>
            </w: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保腳踝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放鬆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，腳趾會露出水面，藉此建立有效率的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仰泳踢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七、課程練習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1.站立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式踢水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：單腳站立，試著讓腳往上踢，讓水有往上滾開的水流出現。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流線型踢水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：方法：兩人一組，一人練習、另一人進行戒護。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八、課程練習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1.仰泳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手分解動作：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(1)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手：向下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划手約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30公分深，身體同時向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划手側進行滾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轉，準備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進入抓水階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段。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(2)啟動：固定手肘位置，手掌及手指開始朝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水面抓水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；身體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進行滾轉回復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(3)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：藉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由滾轉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回復，將手推至大腿側；準備換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邊滾轉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(4)回復：手經過眼線時，準備換手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水，將手臂通過肩膀上方。入水時，以小指在肩膀的前方入水，同時身體進行換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邊滾轉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2.仰泳換氣時機練習。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說明：避免換氣時吃到水，可以趁著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推手時口鼻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同時吐氣，回覆時嘴巴張口進行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換氣。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九、運用手腳聯合與仰泳換氣，完成仰泳前進25公尺</w:t>
            </w:r>
          </w:p>
          <w:p w:rsidR="006B6899" w:rsidRPr="007E5058" w:rsidRDefault="006B6899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認知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情意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技能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【海洋教育】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海J1 參與多元海洋休閒與水域活動，熟練各種水域求生技能。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、七八年級藝能科考試</w:t>
            </w:r>
          </w:p>
        </w:tc>
      </w:tr>
      <w:tr w:rsidR="006B6899" w:rsidRPr="004C7166" w:rsidTr="006B6899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lastRenderedPageBreak/>
              <w:t>第</w:t>
            </w: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十九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6/19~6/23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Cb-IV-2 </w:t>
            </w:r>
            <w:r w:rsidRPr="007E5058">
              <w:rPr>
                <w:rFonts w:eastAsia="標楷體" w:hint="eastAsia"/>
                <w:color w:val="auto"/>
              </w:rPr>
              <w:t>各項運動設施的安全使用規定。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Cc-IV-1 </w:t>
            </w:r>
            <w:r w:rsidRPr="007E5058">
              <w:rPr>
                <w:rFonts w:eastAsia="標楷體" w:hint="eastAsia"/>
                <w:color w:val="auto"/>
              </w:rPr>
              <w:t>水域休閒活動綜合運用。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Gb-IV-1 </w:t>
            </w:r>
            <w:r w:rsidRPr="007E5058">
              <w:rPr>
                <w:rFonts w:eastAsia="標楷體" w:hint="eastAsia"/>
                <w:color w:val="auto"/>
              </w:rPr>
              <w:t>岸邊救生步驟、安全活動水域的辨識、意外落水自救</w:t>
            </w:r>
            <w:proofErr w:type="gramStart"/>
            <w:r w:rsidRPr="007E5058">
              <w:rPr>
                <w:rFonts w:eastAsia="標楷體" w:hint="eastAsia"/>
                <w:color w:val="auto"/>
              </w:rPr>
              <w:t>與仰漂</w:t>
            </w:r>
            <w:proofErr w:type="gramEnd"/>
            <w:r w:rsidRPr="007E5058">
              <w:rPr>
                <w:rFonts w:eastAsia="標楷體" w:hint="eastAsia"/>
                <w:color w:val="auto"/>
              </w:rPr>
              <w:t>30</w:t>
            </w:r>
            <w:r w:rsidRPr="007E5058">
              <w:rPr>
                <w:rFonts w:eastAsia="標楷體" w:hint="eastAsia"/>
                <w:color w:val="auto"/>
              </w:rPr>
              <w:t>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Gb-IV-2 </w:t>
            </w:r>
            <w:r w:rsidRPr="007E5058">
              <w:rPr>
                <w:rFonts w:eastAsia="標楷體" w:hint="eastAsia"/>
                <w:color w:val="auto"/>
              </w:rPr>
              <w:t>游泳前進</w:t>
            </w:r>
            <w:r w:rsidRPr="007E5058">
              <w:rPr>
                <w:rFonts w:eastAsia="標楷體" w:hint="eastAsia"/>
                <w:color w:val="auto"/>
              </w:rPr>
              <w:t>25</w:t>
            </w:r>
            <w:r w:rsidRPr="007E5058">
              <w:rPr>
                <w:rFonts w:eastAsia="標楷體" w:hint="eastAsia"/>
                <w:color w:val="auto"/>
              </w:rPr>
              <w:t>公尺（需換氣</w:t>
            </w:r>
            <w:r w:rsidRPr="007E5058">
              <w:rPr>
                <w:rFonts w:eastAsia="標楷體" w:hint="eastAsia"/>
                <w:color w:val="auto"/>
              </w:rPr>
              <w:t>5</w:t>
            </w:r>
            <w:r w:rsidRPr="007E5058">
              <w:rPr>
                <w:rFonts w:eastAsia="標楷體" w:hint="eastAsia"/>
                <w:color w:val="auto"/>
              </w:rPr>
              <w:t>次以上）。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1c-IV-2 評估運動風險，維護安全的運動情境。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4d-IV-2 執行個人運動計畫，實際參與身體活動。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第六篇大家動起來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第一章游泳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一、仰泳換氣課程說明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說明：避免換氣時吃到水，可以趁著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推手時口鼻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同時吐氣，回復時嘴巴張口進行換氣。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仰泳蹬牆出發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，要趁著水流過臉頰後換氣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推手時口鼻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同時吐氣。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2.恢復時嘴巴吸氣進行換氣。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二、仰式手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持浮板划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手練習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活動目的：以單臂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手，進行仰式划手練習，可提升單臂划手的流暢性。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活動方式：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流線型仰姿踢水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出發，手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持浮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板在前。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2.仰式單臂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注意：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推手時口鼻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同時吐氣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2.恢復時嘴巴吸氣進行換氣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進行三次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手後，換另一手練習。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三、攀繩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手動作說明、示範、講解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示範：可分組練習，並找同學示範。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/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四、仰式</w:t>
            </w:r>
            <w:proofErr w:type="gramStart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推繩滾轉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練習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活動目的：加強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水軌跡，可藉由單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臂攀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繩練習，提升仰式划手軌跡穩定度。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活動方式：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1.沿游泳池水道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繩旁踢水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前進，單臂自頭頂上方入水，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啟動攀繩練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習（圖一）。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攀繩練習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時，將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身體往手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的方向拉（圖二）。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3.手臂沿水面移動後，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身體滾轉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，單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臂留在腿側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旁（圖三），以小拇指出水回復（圖四），進行循環。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認知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情意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技能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【海洋教育】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海J1 參與多元海洋休閒與水域活動，熟練各種水域求生技能。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6B6899" w:rsidRPr="004C7166" w:rsidTr="006B6899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5E68C8" w:rsidRDefault="00397775" w:rsidP="006B6899">
            <w:pPr>
              <w:spacing w:line="260" w:lineRule="exact"/>
              <w:jc w:val="center"/>
              <w:rPr>
                <w:snapToGrid w:val="0"/>
              </w:rPr>
            </w:pPr>
            <w:r>
              <w:rPr>
                <w:rFonts w:ascii="標楷體" w:eastAsia="標楷體" w:hAnsi="標楷體" w:cs="標楷體" w:hint="eastAsia"/>
                <w:snapToGrid w:val="0"/>
                <w:color w:val="auto"/>
              </w:rPr>
              <w:t>第二十</w:t>
            </w:r>
            <w:proofErr w:type="gramStart"/>
            <w:r w:rsidRPr="005E68C8">
              <w:rPr>
                <w:rFonts w:ascii="標楷體" w:eastAsia="標楷體" w:hAnsi="標楷體" w:cs="標楷體" w:hint="eastAsia"/>
                <w:snapToGrid w:val="0"/>
                <w:color w:val="auto"/>
              </w:rPr>
              <w:t>週</w:t>
            </w:r>
            <w:proofErr w:type="gramEnd"/>
          </w:p>
          <w:p w:rsidR="006B6899" w:rsidRPr="005E68C8" w:rsidRDefault="00397775" w:rsidP="006B6899">
            <w:pPr>
              <w:spacing w:line="260" w:lineRule="exact"/>
              <w:jc w:val="center"/>
            </w:pPr>
            <w:r w:rsidRPr="005E68C8">
              <w:rPr>
                <w:rFonts w:ascii="標楷體" w:eastAsia="標楷體" w:hAnsi="標楷體" w:cs="標楷體" w:hint="eastAsia"/>
                <w:color w:val="auto"/>
              </w:rPr>
              <w:t>6/26~6/30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eastAsia="標楷體" w:hint="eastAsia"/>
                <w:color w:val="auto"/>
              </w:rPr>
              <w:t xml:space="preserve">Ia-IV-2 </w:t>
            </w:r>
            <w:r w:rsidRPr="007E5058">
              <w:rPr>
                <w:rFonts w:eastAsia="標楷體" w:hint="eastAsia"/>
                <w:color w:val="auto"/>
              </w:rPr>
              <w:t>器械體操動作組合。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2d-IV-2 展現運動欣賞的技巧，體驗生活的美感。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3c-IV-2 發展動作創作和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展演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的技巧，展現個人運動潛能。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第六篇大家動起來</w:t>
            </w:r>
          </w:p>
          <w:p w:rsidR="006B6899" w:rsidRPr="007E5058" w:rsidRDefault="00397775" w:rsidP="006B6899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7E5058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第二章體操（第三次段考）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一、情境式教學引導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1.介紹體操運動區分為競技體操（器械體操）、韻律運動、有氧體操及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彈翻床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等運動。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2.本章節主要介紹競技體操具體內容項目。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3.觀看並介紹相關器械體操的影片。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二、平衡木介紹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1.複習所學習過的地板體操動作，包含平衡、旋轉、滾翻、空翻、跳躍及支撐等技術動作。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2.介紹平衡木獨特的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上下木法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/>
                <w:b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3.藉由丁華恬影片欣賞，從中讓學生對於平衡木運動有進一步的認識。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三、平衡木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說明：講解平衡木走的動作要領。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操作：將6條平衡木條平放在地上，讓學生分組進行。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提醒：組間提醒同學注意足間內側的感覺、身體軀幹要挺直、雙手可輔助平衡、眼睛觀看的地方，再次嘗試。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四、平衡木變化走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1.講解2種平衡木走的變化方式，提醒同學要專注在身體平衡的感受。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1.將6條平衡木條平放在地上，讓學生分組進行。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2.各組同學分組實作並能勇於挑戰直到成功。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提醒：同學成功走完一條，可以雙手高舉表示成功，大家可以給予歡呼聲及掌聲。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五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、平衡木變化走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教師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複習前堂2種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走法，再增加跳躍動作及接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住拋物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的變化走法，讓學生分組練習。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六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、課程練習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說明：教師講解抬腿走及坐V平衡、團身跳及向前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走步接單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足旋轉1/2的動作要領。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1.讓學生分組進行，首先在地面上找到一條直線，沿著直線練習4項動作。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2.再將6條平衡木條平放在地上，讓學生分組進行。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3.接著到有高度的平衡木上練習。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4.各組同學分組實作並能勇於挑戰直到成功。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七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、單足踏板上木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1.上木為表演的開始，占有絕對的重要性。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2.教師講解上木的動作要領。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1.先在地面上找一條直線，以1步、3步、5∼7步單足踩上跳板垂直向上跳且落在同一條直線上，進行多次練習。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再者，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準備上木，先以1步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單足踩上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跳板後跳起讓另一足整個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腳掌踏穩在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平衡木上，此時，要注意腰部挺直，眼睛保持直視前上方，一氣呵成踩上平衡木。若平衡狀態不佳時，往左或往右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跳下木下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的軟墊，以確保安全。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3.嘗試3步、5∼7步上木法。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八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、分腿挺身下木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說明：教師講解分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腿下木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的重要性及動作要領。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操作：一組平衡木上可站立4個人，同時練習。特別注意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跳下木時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必須往前方，與木保持適當距離確保安全。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九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、平衡木技能檢核表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說明：引導學生了解自我學習狀況，進而銜接成果展現的組合動作設計。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</w:rPr>
              <w:t>十</w:t>
            </w:r>
            <w:r w:rsidRPr="007E5058">
              <w:rPr>
                <w:rFonts w:ascii="標楷體" w:eastAsia="標楷體" w:hAnsi="標楷體" w:cs="標楷體" w:hint="eastAsia"/>
                <w:b/>
                <w:color w:val="auto"/>
              </w:rPr>
              <w:t>、成果展現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說明：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1.教師引導學生依照自己能力去編排適切的組合3個動作，表演皆以上木開場，</w:t>
            </w:r>
            <w:proofErr w:type="gramStart"/>
            <w:r w:rsidRPr="007E5058">
              <w:rPr>
                <w:rFonts w:ascii="標楷體" w:eastAsia="標楷體" w:hAnsi="標楷體" w:cs="標楷體" w:hint="eastAsia"/>
                <w:color w:val="auto"/>
              </w:rPr>
              <w:t>下木結束</w:t>
            </w:r>
            <w:proofErr w:type="gramEnd"/>
            <w:r w:rsidRPr="007E5058">
              <w:rPr>
                <w:rFonts w:ascii="標楷體" w:eastAsia="標楷體" w:hAnsi="標楷體" w:cs="標楷體" w:hint="eastAsia"/>
                <w:color w:val="auto"/>
              </w:rPr>
              <w:t>，過程重點不在挑戰難度，而在編排上動作是否流暢、動作的完成度及穩定性及姿勢的美感。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DFBiaoSongStd-W4"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2.分6組各自帶開練習，最後一堂課進行個人展演。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3.成果展現過程中，每個人需要觀察一位同學的技能動作組合內容為何？並能給予讚美與具體建議。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center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Cs/>
              </w:rPr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7E5058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認知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情意</w:t>
            </w:r>
          </w:p>
          <w:p w:rsidR="006B6899" w:rsidRPr="007E5058" w:rsidRDefault="00397775" w:rsidP="006B6899">
            <w:pPr>
              <w:spacing w:line="260" w:lineRule="exact"/>
              <w:jc w:val="left"/>
            </w:pPr>
            <w:r w:rsidRPr="007E5058">
              <w:rPr>
                <w:rFonts w:ascii="標楷體" w:eastAsia="標楷體" w:hAnsi="標楷體" w:cs="標楷體" w:hint="eastAsia"/>
                <w:color w:val="auto"/>
              </w:rPr>
              <w:t>技能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B6899" w:rsidRPr="007E5058" w:rsidRDefault="00397775" w:rsidP="006B6899">
            <w:pPr>
              <w:spacing w:line="260" w:lineRule="exact"/>
              <w:jc w:val="left"/>
              <w:rPr>
                <w:b/>
              </w:rPr>
            </w:pPr>
            <w:r w:rsidRPr="007E5058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6B6899" w:rsidRPr="007E5058" w:rsidRDefault="00397775" w:rsidP="006B6899">
            <w:pPr>
              <w:autoSpaceDE w:val="0"/>
              <w:autoSpaceDN w:val="0"/>
              <w:adjustRightInd w:val="0"/>
              <w:spacing w:line="260" w:lineRule="exact"/>
              <w:jc w:val="left"/>
            </w:pPr>
            <w:proofErr w:type="gramStart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7E5058">
              <w:rPr>
                <w:rFonts w:ascii="標楷體" w:eastAsia="標楷體" w:hAnsi="標楷體" w:cs="DFKaiShu-SB-Estd-BF" w:hint="eastAsia"/>
                <w:color w:val="auto"/>
              </w:rPr>
              <w:t>J6 建立對於未來生涯的願景。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B6899" w:rsidRPr="004C7166" w:rsidRDefault="00397775" w:rsidP="006B6899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6B6899" w:rsidRDefault="006B6899" w:rsidP="006B6899">
      <w:pPr>
        <w:rPr>
          <w:rFonts w:ascii="標楷體" w:eastAsia="標楷體" w:hAnsi="標楷體" w:cs="標楷體"/>
          <w:b/>
          <w:sz w:val="24"/>
          <w:szCs w:val="24"/>
        </w:rPr>
      </w:pPr>
    </w:p>
    <w:p w:rsidR="006B6899" w:rsidRDefault="006B6899" w:rsidP="006B6899">
      <w:pPr>
        <w:rPr>
          <w:rFonts w:ascii="標楷體" w:eastAsia="標楷體" w:hAnsi="標楷體" w:cs="標楷體"/>
          <w:b/>
          <w:sz w:val="24"/>
          <w:szCs w:val="24"/>
        </w:rPr>
      </w:pPr>
    </w:p>
    <w:p w:rsidR="006B6899" w:rsidRDefault="00397775" w:rsidP="006B6899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863"/>
        <w:gridCol w:w="3509"/>
        <w:gridCol w:w="858"/>
        <w:gridCol w:w="2424"/>
        <w:gridCol w:w="1204"/>
        <w:gridCol w:w="1286"/>
        <w:gridCol w:w="4417"/>
      </w:tblGrid>
      <w:tr w:rsidR="006B6899" w:rsidRPr="00DA2B18" w:rsidTr="006B6899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6B6899" w:rsidRPr="002C23FA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6B6899" w:rsidRPr="00750707" w:rsidRDefault="00397775" w:rsidP="006B6899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6B6899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6B6899" w:rsidRPr="002C23FA" w:rsidRDefault="00397775" w:rsidP="006B6899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6B6899" w:rsidRPr="00DA2B18" w:rsidTr="006B6899">
        <w:trPr>
          <w:trHeight w:val="837"/>
          <w:jc w:val="center"/>
        </w:trPr>
        <w:tc>
          <w:tcPr>
            <w:tcW w:w="0" w:type="auto"/>
            <w:vMerge/>
          </w:tcPr>
          <w:p w:rsidR="00C114FC" w:rsidRDefault="00C114FC"/>
        </w:tc>
        <w:tc>
          <w:tcPr>
            <w:tcW w:w="0" w:type="auto"/>
            <w:vMerge/>
          </w:tcPr>
          <w:p w:rsidR="00C114FC" w:rsidRDefault="00C114FC"/>
        </w:tc>
        <w:tc>
          <w:tcPr>
            <w:tcW w:w="861" w:type="dxa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0" w:type="auto"/>
            <w:vMerge/>
          </w:tcPr>
          <w:p w:rsidR="00C114FC" w:rsidRDefault="00C114FC"/>
        </w:tc>
        <w:tc>
          <w:tcPr>
            <w:tcW w:w="0" w:type="auto"/>
            <w:vMerge/>
          </w:tcPr>
          <w:p w:rsidR="00C114FC" w:rsidRDefault="00C114FC"/>
        </w:tc>
      </w:tr>
      <w:tr w:rsidR="006B6899" w:rsidRPr="00DA2B18" w:rsidTr="006B6899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B6899" w:rsidRPr="006A49EA" w:rsidRDefault="00397775" w:rsidP="006B68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B6899" w:rsidRPr="006A49EA" w:rsidRDefault="00397775" w:rsidP="006B68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B6899" w:rsidRPr="006A49EA" w:rsidRDefault="00397775" w:rsidP="006B6899">
            <w:pPr>
              <w:jc w:val="center"/>
              <w:rPr>
                <w:rFonts w:ascii="標楷體" w:eastAsia="標楷體" w:hAnsi="標楷體" w:cs="標楷體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B6899" w:rsidRPr="006A49EA" w:rsidRDefault="00397775" w:rsidP="006B68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B6899" w:rsidRPr="006A49EA" w:rsidRDefault="00397775" w:rsidP="006B68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B6899" w:rsidRPr="006A49EA" w:rsidRDefault="00397775" w:rsidP="006B6899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B6899" w:rsidRPr="006A49EA" w:rsidRDefault="006B6899" w:rsidP="006B6899">
            <w:pPr>
              <w:ind w:firstLine="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  <w:tr w:rsidR="006B6899" w:rsidRPr="00DA2B18" w:rsidTr="006B6899">
        <w:trPr>
          <w:trHeight w:val="4526"/>
          <w:jc w:val="center"/>
        </w:trPr>
        <w:tc>
          <w:tcPr>
            <w:tcW w:w="866" w:type="dxa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3532" w:type="dxa"/>
            <w:vAlign w:val="center"/>
          </w:tcPr>
          <w:p w:rsidR="006B6899" w:rsidRPr="002C23FA" w:rsidRDefault="00397775" w:rsidP="006B6899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B6899" w:rsidRPr="00DA2B18" w:rsidRDefault="00EB1308" w:rsidP="006B689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體育</w:t>
            </w:r>
          </w:p>
        </w:tc>
        <w:tc>
          <w:tcPr>
            <w:tcW w:w="1209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</w:p>
        </w:tc>
        <w:tc>
          <w:tcPr>
            <w:tcW w:w="1291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</w:p>
        </w:tc>
        <w:tc>
          <w:tcPr>
            <w:tcW w:w="4440" w:type="dxa"/>
          </w:tcPr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 了解生涯規劃的意義與功能。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J2 具備生涯規劃的知識與概念。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J3 覺察自己的能力與興趣。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J4 了解自己的人格特質與價值觀。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J5 探索性別與生涯規劃的關係。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J6 建立對於未來生涯的願景。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J7 學習蒐集與分析工作/教育環境的資料。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J8 工作/教育環境的類型與現況。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J9 社會變遷與工作/教育環境的關係。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J13 培養生涯規劃及執行的能力。</w:t>
            </w:r>
          </w:p>
          <w:p w:rsidR="006B6899" w:rsidRPr="00984DC4" w:rsidRDefault="00397775" w:rsidP="006B6899">
            <w:pPr>
              <w:rPr>
                <w:rFonts w:ascii="標楷體" w:eastAsia="標楷體" w:hAnsi="標楷體" w:cs="微軟正黑體"/>
                <w:bCs/>
                <w:color w:val="auto"/>
                <w:sz w:val="24"/>
                <w:szCs w:val="24"/>
              </w:rPr>
            </w:pP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涯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J14 培養</w:t>
            </w:r>
            <w:proofErr w:type="gramStart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並涵</w:t>
            </w:r>
            <w:proofErr w:type="gramEnd"/>
            <w:r w:rsidRPr="002C23FA">
              <w:rPr>
                <w:rFonts w:ascii="標楷體" w:eastAsia="標楷體" w:hAnsi="標楷體" w:cs="微軟正黑體" w:hint="eastAsia"/>
                <w:bCs/>
                <w:color w:val="auto"/>
                <w:sz w:val="24"/>
                <w:szCs w:val="24"/>
              </w:rPr>
              <w:t>化道德倫理意義於日常生活。</w:t>
            </w:r>
          </w:p>
        </w:tc>
      </w:tr>
      <w:tr w:rsidR="006B6899" w:rsidRPr="00DA2B18" w:rsidTr="006B6899">
        <w:trPr>
          <w:trHeight w:val="1250"/>
          <w:jc w:val="center"/>
        </w:trPr>
        <w:tc>
          <w:tcPr>
            <w:tcW w:w="866" w:type="dxa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6B6899" w:rsidRPr="002C23FA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6B6899" w:rsidRPr="00DA2B18" w:rsidRDefault="00EB1308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體育</w:t>
            </w:r>
          </w:p>
        </w:tc>
        <w:tc>
          <w:tcPr>
            <w:tcW w:w="1209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1291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6B6899" w:rsidRPr="002C23FA" w:rsidRDefault="00397775" w:rsidP="006B689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性別平等教育法第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17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每學期至少</w:t>
            </w:r>
            <w:r w:rsidRPr="002C23FA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小時</w:t>
            </w:r>
          </w:p>
          <w:p w:rsidR="006B6899" w:rsidRPr="002C23FA" w:rsidRDefault="00397775" w:rsidP="006B689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新細明體" w:eastAsia="新細明體" w:hAnsi="新細明體" w:cs="新細明體" w:hint="eastAsia"/>
                <w:color w:val="auto"/>
                <w:sz w:val="24"/>
                <w:szCs w:val="24"/>
              </w:rPr>
              <w:t>✽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兒童及少年性剝削防制條例第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>4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條</w:t>
            </w:r>
          </w:p>
          <w:p w:rsidR="006B6899" w:rsidRPr="002C23FA" w:rsidRDefault="00397775" w:rsidP="006B689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每學年應辦理兒童及少年性剝削防</w:t>
            </w: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</w:p>
          <w:p w:rsidR="006B6899" w:rsidRPr="002C23FA" w:rsidRDefault="00397775" w:rsidP="006B6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C23FA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</w:t>
            </w:r>
            <w:r w:rsidRPr="002C23FA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治教育課程或教育宣導</w:t>
            </w:r>
          </w:p>
        </w:tc>
      </w:tr>
      <w:tr w:rsidR="006B6899" w:rsidRPr="00DA2B18" w:rsidTr="006B6899">
        <w:trPr>
          <w:trHeight w:val="649"/>
          <w:jc w:val="center"/>
        </w:trPr>
        <w:tc>
          <w:tcPr>
            <w:tcW w:w="866" w:type="dxa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6B6899" w:rsidRPr="002C23FA" w:rsidRDefault="00397775" w:rsidP="006B6899">
            <w:pPr>
              <w:autoSpaceDE w:val="0"/>
              <w:autoSpaceDN w:val="0"/>
              <w:adjustRightInd w:val="0"/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6B6899" w:rsidRPr="00DA2B18" w:rsidRDefault="00EB1308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體育</w:t>
            </w:r>
          </w:p>
        </w:tc>
        <w:tc>
          <w:tcPr>
            <w:tcW w:w="1209" w:type="dxa"/>
            <w:vAlign w:val="center"/>
          </w:tcPr>
          <w:p w:rsidR="006B6899" w:rsidRPr="00DA2B18" w:rsidRDefault="00A17D4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1291" w:type="dxa"/>
            <w:vAlign w:val="center"/>
          </w:tcPr>
          <w:p w:rsidR="006B6899" w:rsidRPr="00DA2B18" w:rsidRDefault="00397775" w:rsidP="00A17D45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 w:rsidR="00A17D4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4440" w:type="dxa"/>
          </w:tcPr>
          <w:p w:rsidR="006B6899" w:rsidRPr="002C23FA" w:rsidRDefault="00397775" w:rsidP="006B6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111.2.25新</w:t>
            </w:r>
            <w:proofErr w:type="gramStart"/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北教工環字</w:t>
            </w:r>
            <w:proofErr w:type="gramEnd"/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第1110333562號函，安全教育包括交通安全、水域安全、</w:t>
            </w:r>
            <w:proofErr w:type="gramStart"/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防墜安</w:t>
            </w:r>
            <w:proofErr w:type="gramEnd"/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全、防災安全、</w:t>
            </w:r>
            <w:proofErr w:type="gramStart"/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食藥安</w:t>
            </w:r>
            <w:proofErr w:type="gramEnd"/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全等5大主題。</w:t>
            </w:r>
          </w:p>
        </w:tc>
      </w:tr>
      <w:tr w:rsidR="006B6899" w:rsidRPr="00DA2B18" w:rsidTr="006B6899">
        <w:trPr>
          <w:trHeight w:val="649"/>
          <w:jc w:val="center"/>
        </w:trPr>
        <w:tc>
          <w:tcPr>
            <w:tcW w:w="866" w:type="dxa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11</w:t>
            </w:r>
          </w:p>
        </w:tc>
        <w:tc>
          <w:tcPr>
            <w:tcW w:w="3532" w:type="dxa"/>
            <w:vAlign w:val="center"/>
          </w:tcPr>
          <w:p w:rsidR="006B6899" w:rsidRPr="002C23FA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6B6899" w:rsidRPr="002C23FA" w:rsidRDefault="006B6899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6B6899" w:rsidRPr="00DA2B18" w:rsidRDefault="00EB1308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</w:p>
        </w:tc>
        <w:tc>
          <w:tcPr>
            <w:tcW w:w="2439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體育</w:t>
            </w:r>
          </w:p>
        </w:tc>
        <w:tc>
          <w:tcPr>
            <w:tcW w:w="1209" w:type="dxa"/>
            <w:vAlign w:val="center"/>
          </w:tcPr>
          <w:p w:rsidR="006B6899" w:rsidRPr="00DA2B18" w:rsidRDefault="00A17D4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1291" w:type="dxa"/>
            <w:vAlign w:val="center"/>
          </w:tcPr>
          <w:p w:rsidR="006B6899" w:rsidRPr="00DA2B18" w:rsidRDefault="00A17D4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  <w:r w:rsidR="00397775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4440" w:type="dxa"/>
          </w:tcPr>
          <w:p w:rsidR="006B6899" w:rsidRPr="002C23FA" w:rsidRDefault="00397775" w:rsidP="006B6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依據教育部國民及學前教育署110年8月27日</w:t>
            </w:r>
            <w:proofErr w:type="gramStart"/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臺教國署國</w:t>
            </w:r>
            <w:proofErr w:type="gramEnd"/>
            <w:r w:rsidRPr="00716A80">
              <w:rPr>
                <w:rFonts w:ascii="標楷體" w:eastAsia="標楷體" w:hAnsi="標楷體" w:hint="eastAsia"/>
                <w:sz w:val="24"/>
                <w:szCs w:val="24"/>
              </w:rPr>
              <w:t>字第1100104228號函、教育部108年6月12日臺教學(二)字第1080083209號函修正之「教育部品德教育促進方案」以及110年9月1日新北教特字第1101636591號函。</w:t>
            </w:r>
          </w:p>
        </w:tc>
      </w:tr>
      <w:tr w:rsidR="006B6899" w:rsidRPr="00DA2B18" w:rsidTr="006B6899">
        <w:trPr>
          <w:trHeight w:val="649"/>
          <w:jc w:val="center"/>
        </w:trPr>
        <w:tc>
          <w:tcPr>
            <w:tcW w:w="866" w:type="dxa"/>
            <w:vAlign w:val="center"/>
          </w:tcPr>
          <w:p w:rsidR="006B6899" w:rsidRPr="00750707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15</w:t>
            </w:r>
          </w:p>
        </w:tc>
        <w:tc>
          <w:tcPr>
            <w:tcW w:w="3532" w:type="dxa"/>
            <w:vAlign w:val="center"/>
          </w:tcPr>
          <w:p w:rsidR="006B6899" w:rsidRPr="004A0922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6B6899" w:rsidRPr="00DA2B18" w:rsidRDefault="00EB1308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  <w:bookmarkStart w:id="0" w:name="_GoBack"/>
            <w:bookmarkEnd w:id="0"/>
          </w:p>
        </w:tc>
        <w:tc>
          <w:tcPr>
            <w:tcW w:w="2439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49EA">
              <w:rPr>
                <w:rFonts w:ascii="標楷體" w:eastAsia="標楷體" w:hAnsi="標楷體" w:cs="標楷體" w:hint="eastAsia"/>
                <w:sz w:val="28"/>
                <w:szCs w:val="28"/>
              </w:rPr>
              <w:t>體育</w:t>
            </w:r>
          </w:p>
        </w:tc>
        <w:tc>
          <w:tcPr>
            <w:tcW w:w="1209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291" w:type="dxa"/>
            <w:vAlign w:val="center"/>
          </w:tcPr>
          <w:p w:rsidR="006B6899" w:rsidRPr="00DA2B18" w:rsidRDefault="00397775" w:rsidP="006B6899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6B6899" w:rsidRPr="004A0922" w:rsidRDefault="006B6899" w:rsidP="006B689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6B6899" w:rsidRDefault="00397775" w:rsidP="006B6899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lastRenderedPageBreak/>
        <w:t xml:space="preserve"> </w:t>
      </w:r>
    </w:p>
    <w:p w:rsidR="006B6899" w:rsidRPr="00DA2B18" w:rsidRDefault="00397775" w:rsidP="006B6899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七、本課程是否有校外人士協助教學</w:t>
      </w:r>
    </w:p>
    <w:p w:rsidR="006B6899" w:rsidRPr="00BF31BC" w:rsidRDefault="00397775" w:rsidP="006B6899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，全學年都沒有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</w:t>
      </w:r>
      <w:proofErr w:type="gramEnd"/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填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6B6899" w:rsidRPr="001C5258" w:rsidRDefault="006B6899" w:rsidP="006B6899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6B6899" w:rsidRDefault="00397775" w:rsidP="006B6899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6B6899" w:rsidRDefault="006B6899" w:rsidP="006B6899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B6899" w:rsidRPr="00DA2B18" w:rsidRDefault="006B6899" w:rsidP="006B6899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</w:p>
    <w:p w:rsidR="006B6899" w:rsidRDefault="006B6899" w:rsidP="006B6899">
      <w:pPr>
        <w:rPr>
          <w:rFonts w:ascii="標楷體" w:eastAsia="標楷體" w:hAnsi="標楷體"/>
        </w:rPr>
      </w:pPr>
    </w:p>
    <w:sectPr w:rsidR="006B6899" w:rsidSect="006B6899">
      <w:footerReference w:type="default" r:id="rId8"/>
      <w:pgSz w:w="16839" w:h="11907" w:orient="landscape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7C7" w:rsidRDefault="006427C7">
      <w:r>
        <w:separator/>
      </w:r>
    </w:p>
  </w:endnote>
  <w:endnote w:type="continuationSeparator" w:id="0">
    <w:p w:rsidR="006427C7" w:rsidRDefault="00642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BiaoSongStd-W4">
    <w:panose1 w:val="00000000000000000000"/>
    <w:charset w:val="00"/>
    <w:family w:val="roman"/>
    <w:notTrueType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899" w:rsidRDefault="006B6899" w:rsidP="006B6899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C01AA6">
      <w:rPr>
        <w:noProof/>
        <w:lang w:val="zh-TW"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7C7" w:rsidRDefault="006427C7">
      <w:r>
        <w:separator/>
      </w:r>
    </w:p>
  </w:footnote>
  <w:footnote w:type="continuationSeparator" w:id="0">
    <w:p w:rsidR="006427C7" w:rsidRDefault="006427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DCB"/>
    <w:multiLevelType w:val="hybridMultilevel"/>
    <w:tmpl w:val="C5DAB2B0"/>
    <w:lvl w:ilvl="0" w:tplc="9E68986A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798F0B2">
      <w:numFmt w:val="bullet"/>
      <w:lvlText w:val="o"/>
      <w:lvlJc w:val="left"/>
      <w:pPr>
        <w:ind w:left="1440" w:hanging="1080"/>
      </w:pPr>
      <w:rPr>
        <w:rFonts w:ascii="Courier New" w:hAnsi="Courier New"/>
      </w:rPr>
    </w:lvl>
    <w:lvl w:ilvl="2" w:tplc="8FA41770">
      <w:numFmt w:val="bullet"/>
      <w:lvlText w:val=""/>
      <w:lvlJc w:val="left"/>
      <w:pPr>
        <w:ind w:left="2160" w:hanging="1800"/>
      </w:pPr>
    </w:lvl>
    <w:lvl w:ilvl="3" w:tplc="9DE25266">
      <w:numFmt w:val="bullet"/>
      <w:lvlText w:val=""/>
      <w:lvlJc w:val="left"/>
      <w:pPr>
        <w:ind w:left="2880" w:hanging="2520"/>
      </w:pPr>
      <w:rPr>
        <w:rFonts w:ascii="Symbol" w:hAnsi="Symbol"/>
      </w:rPr>
    </w:lvl>
    <w:lvl w:ilvl="4" w:tplc="83EA3D26">
      <w:numFmt w:val="bullet"/>
      <w:lvlText w:val="o"/>
      <w:lvlJc w:val="left"/>
      <w:pPr>
        <w:ind w:left="3600" w:hanging="3240"/>
      </w:pPr>
      <w:rPr>
        <w:rFonts w:ascii="Courier New" w:hAnsi="Courier New"/>
      </w:rPr>
    </w:lvl>
    <w:lvl w:ilvl="5" w:tplc="684A5B1C">
      <w:numFmt w:val="bullet"/>
      <w:lvlText w:val=""/>
      <w:lvlJc w:val="left"/>
      <w:pPr>
        <w:ind w:left="4320" w:hanging="3960"/>
      </w:pPr>
    </w:lvl>
    <w:lvl w:ilvl="6" w:tplc="962A565A">
      <w:numFmt w:val="bullet"/>
      <w:lvlText w:val=""/>
      <w:lvlJc w:val="left"/>
      <w:pPr>
        <w:ind w:left="5040" w:hanging="4680"/>
      </w:pPr>
      <w:rPr>
        <w:rFonts w:ascii="Symbol" w:hAnsi="Symbol"/>
      </w:rPr>
    </w:lvl>
    <w:lvl w:ilvl="7" w:tplc="12F807D4">
      <w:numFmt w:val="bullet"/>
      <w:lvlText w:val="o"/>
      <w:lvlJc w:val="left"/>
      <w:pPr>
        <w:ind w:left="5760" w:hanging="5400"/>
      </w:pPr>
      <w:rPr>
        <w:rFonts w:ascii="Courier New" w:hAnsi="Courier New"/>
      </w:rPr>
    </w:lvl>
    <w:lvl w:ilvl="8" w:tplc="B1AA579C">
      <w:numFmt w:val="bullet"/>
      <w:lvlText w:val=""/>
      <w:lvlJc w:val="left"/>
      <w:pPr>
        <w:ind w:left="6480" w:hanging="6120"/>
      </w:pPr>
    </w:lvl>
  </w:abstractNum>
  <w:abstractNum w:abstractNumId="1" w15:restartNumberingAfterBreak="0">
    <w:nsid w:val="35984FC0"/>
    <w:multiLevelType w:val="hybridMultilevel"/>
    <w:tmpl w:val="6C6A9A20"/>
    <w:lvl w:ilvl="0" w:tplc="357E90A6">
      <w:start w:val="1"/>
      <w:numFmt w:val="decimal"/>
      <w:lvlText w:val="%1."/>
      <w:lvlJc w:val="left"/>
      <w:pPr>
        <w:ind w:left="720" w:hanging="360"/>
      </w:pPr>
    </w:lvl>
    <w:lvl w:ilvl="1" w:tplc="B74EBA9C">
      <w:start w:val="1"/>
      <w:numFmt w:val="decimal"/>
      <w:lvlText w:val="%2."/>
      <w:lvlJc w:val="left"/>
      <w:pPr>
        <w:ind w:left="1440" w:hanging="1080"/>
      </w:pPr>
    </w:lvl>
    <w:lvl w:ilvl="2" w:tplc="662C1368">
      <w:start w:val="1"/>
      <w:numFmt w:val="decimal"/>
      <w:lvlText w:val="%3."/>
      <w:lvlJc w:val="left"/>
      <w:pPr>
        <w:ind w:left="2160" w:hanging="1980"/>
      </w:pPr>
    </w:lvl>
    <w:lvl w:ilvl="3" w:tplc="D146E60E">
      <w:start w:val="1"/>
      <w:numFmt w:val="decimal"/>
      <w:lvlText w:val="%4."/>
      <w:lvlJc w:val="left"/>
      <w:pPr>
        <w:ind w:left="2880" w:hanging="2520"/>
      </w:pPr>
    </w:lvl>
    <w:lvl w:ilvl="4" w:tplc="4112E444">
      <w:start w:val="1"/>
      <w:numFmt w:val="decimal"/>
      <w:lvlText w:val="%5."/>
      <w:lvlJc w:val="left"/>
      <w:pPr>
        <w:ind w:left="3600" w:hanging="3240"/>
      </w:pPr>
    </w:lvl>
    <w:lvl w:ilvl="5" w:tplc="C1CAFDD2">
      <w:start w:val="1"/>
      <w:numFmt w:val="decimal"/>
      <w:lvlText w:val="%6."/>
      <w:lvlJc w:val="left"/>
      <w:pPr>
        <w:ind w:left="4320" w:hanging="4140"/>
      </w:pPr>
    </w:lvl>
    <w:lvl w:ilvl="6" w:tplc="F4586142">
      <w:start w:val="1"/>
      <w:numFmt w:val="decimal"/>
      <w:lvlText w:val="%7."/>
      <w:lvlJc w:val="left"/>
      <w:pPr>
        <w:ind w:left="5040" w:hanging="4680"/>
      </w:pPr>
    </w:lvl>
    <w:lvl w:ilvl="7" w:tplc="9AF403CE">
      <w:start w:val="1"/>
      <w:numFmt w:val="decimal"/>
      <w:lvlText w:val="%8."/>
      <w:lvlJc w:val="left"/>
      <w:pPr>
        <w:ind w:left="5760" w:hanging="5400"/>
      </w:pPr>
    </w:lvl>
    <w:lvl w:ilvl="8" w:tplc="76E2270E">
      <w:start w:val="1"/>
      <w:numFmt w:val="decimal"/>
      <w:lvlText w:val="%9."/>
      <w:lvlJc w:val="left"/>
      <w:pPr>
        <w:ind w:left="6480" w:hanging="63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4FC"/>
    <w:rsid w:val="0034230E"/>
    <w:rsid w:val="00397775"/>
    <w:rsid w:val="006427C7"/>
    <w:rsid w:val="006B6899"/>
    <w:rsid w:val="00841321"/>
    <w:rsid w:val="00A17D45"/>
    <w:rsid w:val="00C01AA6"/>
    <w:rsid w:val="00C114FC"/>
    <w:rsid w:val="00EB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8AD045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link w:val="10"/>
    <w:pPr>
      <w:spacing w:before="480"/>
      <w:outlineLvl w:val="0"/>
    </w:pPr>
    <w:rPr>
      <w:b/>
      <w:color w:val="345A8A"/>
      <w:sz w:val="32"/>
    </w:rPr>
  </w:style>
  <w:style w:type="paragraph" w:styleId="2">
    <w:name w:val="heading 2"/>
    <w:basedOn w:val="a"/>
    <w:link w:val="20"/>
    <w:pPr>
      <w:spacing w:before="200"/>
      <w:outlineLvl w:val="1"/>
    </w:pPr>
    <w:rPr>
      <w:b/>
      <w:color w:val="4F81BD"/>
      <w:sz w:val="26"/>
    </w:rPr>
  </w:style>
  <w:style w:type="paragraph" w:styleId="3">
    <w:name w:val="heading 3"/>
    <w:basedOn w:val="a"/>
    <w:link w:val="30"/>
    <w:pPr>
      <w:spacing w:before="200"/>
      <w:outlineLvl w:val="2"/>
    </w:pPr>
    <w:rPr>
      <w:b/>
      <w:color w:val="4F81BD"/>
      <w:sz w:val="24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="Calibri Light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="Calibri Light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="Calibri Light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="Calibri Light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="Calibri Light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="Calibri Light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pPr>
      <w:spacing w:after="300"/>
    </w:pPr>
    <w:rPr>
      <w:color w:val="17365D"/>
      <w:sz w:val="52"/>
    </w:rPr>
  </w:style>
  <w:style w:type="character" w:customStyle="1" w:styleId="a4">
    <w:name w:val="標題 字元"/>
    <w:basedOn w:val="a0"/>
    <w:link w:val="a3"/>
    <w:uiPriority w:val="10"/>
    <w:rPr>
      <w:rFonts w:ascii="Calibri Light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link w:val="a6"/>
    <w:rPr>
      <w:i/>
      <w:color w:val="4F81BD"/>
      <w:sz w:val="24"/>
    </w:rPr>
  </w:style>
  <w:style w:type="character" w:customStyle="1" w:styleId="a6">
    <w:name w:val="副標題 字元"/>
    <w:basedOn w:val="a0"/>
    <w:link w:val="a5"/>
    <w:uiPriority w:val="11"/>
    <w:rPr>
      <w:rFonts w:ascii="Calibri Light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="Calibri Light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="Calibri Light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1b">
    <w:name w:val="表格格線1"/>
    <w:basedOn w:val="a1"/>
    <w:next w:val="af"/>
    <w:uiPriority w:val="59"/>
    <w:rsid w:val="00F427C4"/>
    <w:pPr>
      <w:ind w:firstLine="0"/>
      <w:jc w:val="left"/>
    </w:pPr>
    <w:rPr>
      <w:rFonts w:ascii="Calibri" w:hAnsiTheme="minorHAnsi" w:cstheme="minorBidi"/>
      <w:color w:val="auto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8F116-0A16-4405-A5C7-25C39A191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39</Pages>
  <Words>3113</Words>
  <Characters>17746</Characters>
  <Application>Microsoft Office Word</Application>
  <DocSecurity>0</DocSecurity>
  <Lines>147</Lines>
  <Paragraphs>41</Paragraphs>
  <ScaleCrop>false</ScaleCrop>
  <Company>Hewlett-Packard Company</Company>
  <LinksUpToDate>false</LinksUpToDate>
  <CharactersWithSpaces>20818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13</cp:revision>
  <cp:lastPrinted>2018-11-20T02:54:00Z</cp:lastPrinted>
  <dcterms:created xsi:type="dcterms:W3CDTF">2022-11-09T09:22:00Z</dcterms:created>
  <dcterms:modified xsi:type="dcterms:W3CDTF">2022-12-20T06:43:00Z</dcterms:modified>
</cp:coreProperties>
</file>