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7F8" w:rsidRDefault="00CF7BB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14296">
        <w:rPr>
          <w:rFonts w:ascii="標楷體" w:eastAsia="標楷體" w:hAnsi="標楷體" w:cs="標楷體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14296">
        <w:rPr>
          <w:rFonts w:ascii="標楷體" w:eastAsia="標楷體" w:hAnsi="標楷體" w:cs="標楷體"/>
          <w:b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14296">
        <w:rPr>
          <w:rFonts w:ascii="標楷體" w:eastAsia="標楷體" w:hAnsi="標楷體" w:cs="標楷體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年級第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="00214296">
        <w:rPr>
          <w:rFonts w:ascii="標楷體" w:eastAsia="標楷體" w:hAnsi="標楷體" w:cs="標楷體"/>
          <w:b/>
          <w:sz w:val="28"/>
          <w:szCs w:val="28"/>
          <w:u w:val="single"/>
        </w:rPr>
        <w:t>二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部定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0814BE">
        <w:rPr>
          <w:rFonts w:ascii="標楷體" w:eastAsia="標楷體" w:hAnsi="標楷體" w:cs="標楷體"/>
          <w:b/>
          <w:sz w:val="28"/>
          <w:szCs w:val="28"/>
          <w:u w:val="single"/>
        </w:rPr>
        <w:t>朱</w:t>
      </w:r>
      <w:r w:rsidR="000814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若</w:t>
      </w:r>
      <w:r w:rsidR="000814BE">
        <w:rPr>
          <w:rFonts w:ascii="標楷體" w:eastAsia="標楷體" w:hAnsi="標楷體" w:cs="標楷體"/>
          <w:b/>
          <w:sz w:val="28"/>
          <w:szCs w:val="28"/>
          <w:u w:val="single"/>
        </w:rPr>
        <w:t>梅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</w:p>
    <w:p w:rsidR="008767F8" w:rsidRDefault="008767F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767F8" w:rsidRDefault="00CF7BB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>(請學校計畫不得與廠商提供計畫雷同，如雷同者，不予備查)</w:t>
      </w:r>
      <w:r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8767F8" w:rsidRDefault="00CF7BBA">
      <w:pPr>
        <w:spacing w:line="360" w:lineRule="auto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 xml:space="preserve">    1.□國語文   2.□英語文   3.□健康與體育   4.</w:t>
      </w:r>
      <w:r w:rsidR="00214296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>
        <w:rPr>
          <w:rFonts w:ascii="標楷體" w:eastAsia="標楷體" w:hAnsi="標楷體" w:cs="標楷體"/>
          <w:color w:val="auto"/>
          <w:sz w:val="24"/>
          <w:szCs w:val="24"/>
        </w:rPr>
        <w:t>數學   5.□社會   6.□藝術  7.□自然科學 8.□科技  9.□綜合活動</w:t>
      </w: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EC736D">
        <w:rPr>
          <w:rFonts w:ascii="標楷體" w:eastAsia="標楷體" w:hAnsi="標楷體" w:cs="標楷體"/>
          <w:sz w:val="24"/>
          <w:szCs w:val="24"/>
        </w:rPr>
        <w:t>4</w:t>
      </w:r>
      <w:r>
        <w:rPr>
          <w:rFonts w:ascii="標楷體" w:eastAsia="標楷體" w:hAnsi="標楷體" w:cs="標楷體"/>
          <w:sz w:val="24"/>
          <w:szCs w:val="24"/>
        </w:rPr>
        <w:t>)節，實施(</w:t>
      </w:r>
      <w:r w:rsidR="00EC736D">
        <w:rPr>
          <w:rFonts w:ascii="標楷體" w:eastAsia="標楷體" w:hAnsi="標楷體" w:cs="標楷體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>)週，共(</w:t>
      </w:r>
      <w:r w:rsidR="00EC736D">
        <w:rPr>
          <w:rFonts w:ascii="標楷體" w:eastAsia="標楷體" w:hAnsi="標楷體" w:cs="標楷體"/>
          <w:sz w:val="24"/>
          <w:szCs w:val="24"/>
        </w:rPr>
        <w:t>84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767F8" w:rsidRDefault="00CF7BBA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  <w:r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767F8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767F8" w:rsidRDefault="00CF7BB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學習領域核心素養</w:t>
            </w:r>
          </w:p>
        </w:tc>
      </w:tr>
      <w:tr w:rsidR="00EC736D" w:rsidRPr="00EC736D" w:rsidTr="00EC736D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EC736D" w:rsidRDefault="00EC736D" w:rsidP="00EC736D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C736D" w:rsidRPr="00EC736D" w:rsidRDefault="00EC736D" w:rsidP="00EC736D">
            <w:pPr>
              <w:spacing w:line="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數-J-A1</w:t>
            </w:r>
            <w:r w:rsidRPr="00EC73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對於學習數學有信心和正向態度，能使用適當的數學語言進行溝通，並能將所學應用於日常生活中。</w:t>
            </w:r>
          </w:p>
          <w:p w:rsidR="00EC736D" w:rsidRPr="00EC736D" w:rsidRDefault="00EC736D" w:rsidP="00EC736D">
            <w:pPr>
              <w:spacing w:line="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數-J-A3</w:t>
            </w:r>
            <w:r w:rsidRPr="00EC73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具備識別現實生活問題和數學的關聯的能力，可從多元、彈性角度擬訂問題解決計畫，並能將問題解答轉化於真實世界。</w:t>
            </w:r>
          </w:p>
          <w:p w:rsidR="00EC736D" w:rsidRPr="00EC736D" w:rsidRDefault="00EC736D" w:rsidP="00EC736D">
            <w:pPr>
              <w:spacing w:line="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數-J-B1</w:t>
            </w:r>
            <w:r w:rsidRPr="00EC73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具備處理代數與幾何中數學關係的能力，並用以描述情境中的現象。能在經驗範圍內，以數學語言表述平面與空間的基本關係和性質。能以基本的統計量與機率，描述生活中不確定性的程度。</w:t>
            </w:r>
          </w:p>
          <w:p w:rsidR="00EC736D" w:rsidRPr="00EC736D" w:rsidRDefault="00EC736D" w:rsidP="00EC736D">
            <w:pPr>
              <w:spacing w:line="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數-J-B2具備正確使用計算機以增進學習的素養，包含知道其適用性與限制、認識其與數學知識的輔成價值，並能用以執行數學程序。能認識統計資料的基本特徵。</w:t>
            </w:r>
          </w:p>
          <w:p w:rsidR="00EC736D" w:rsidRPr="00EC736D" w:rsidRDefault="00EC736D" w:rsidP="00EC736D">
            <w:pPr>
              <w:spacing w:line="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數-J-C1 </w:t>
            </w:r>
            <w:r w:rsidRPr="00EC73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具備從證據討論與反思事情的態度，提出合理的論述，並能和他人進行理性溝通與合作。</w:t>
            </w:r>
          </w:p>
          <w:p w:rsidR="00EC736D" w:rsidRPr="00EC736D" w:rsidRDefault="00EC736D" w:rsidP="00EC736D">
            <w:pPr>
              <w:spacing w:line="0" w:lineRule="atLeas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數-J-C2</w:t>
            </w:r>
            <w:r w:rsidRPr="00EC736D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</w:t>
            </w: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樂於與他人良好互動與溝通以解決問題，並欣賞問題的多元解法。</w:t>
            </w:r>
          </w:p>
        </w:tc>
      </w:tr>
    </w:tbl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8767F8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8767F8" w:rsidRDefault="00CF7BB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lastRenderedPageBreak/>
        <w:t>四、課程架構：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第一章 數列與等差級數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1-1數列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1-2等差級數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第二章 函數及其圖形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2-1一次函數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2-2函數圖形及其應用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第三章 三角形的性質與尺規作圖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3-1內角與外角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3-2基本尺規作圖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3-3三角形全等</w:t>
      </w:r>
      <w:bookmarkStart w:id="0" w:name="_GoBack"/>
      <w:bookmarkEnd w:id="0"/>
    </w:p>
    <w:p w:rsidR="00EC736D" w:rsidRDefault="00EC736D" w:rsidP="00EC736D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3-4</w:t>
      </w:r>
      <w:r w:rsidR="00292F46" w:rsidRPr="00EC736D">
        <w:rPr>
          <w:rFonts w:ascii="標楷體" w:eastAsia="標楷體" w:hAnsi="標楷體" w:cs="標楷體" w:hint="eastAsia"/>
          <w:sz w:val="24"/>
          <w:szCs w:val="24"/>
        </w:rPr>
        <w:t>三角形全等的應用</w:t>
      </w:r>
      <w:r w:rsidR="00292F46">
        <w:rPr>
          <w:rFonts w:ascii="標楷體" w:eastAsia="標楷體" w:hAnsi="標楷體" w:cs="標楷體"/>
          <w:sz w:val="24"/>
          <w:szCs w:val="24"/>
        </w:rPr>
        <w:t xml:space="preserve"> </w:t>
      </w:r>
    </w:p>
    <w:p w:rsidR="00292F46" w:rsidRPr="00EC736D" w:rsidRDefault="00292F46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</w:t>
      </w:r>
      <w:r>
        <w:rPr>
          <w:rFonts w:ascii="標楷體" w:eastAsia="標楷體" w:hAnsi="標楷體" w:cs="標楷體"/>
          <w:sz w:val="24"/>
          <w:szCs w:val="24"/>
        </w:rPr>
        <w:t>-5</w:t>
      </w:r>
      <w:r w:rsidRPr="00EC736D">
        <w:rPr>
          <w:rFonts w:ascii="標楷體" w:eastAsia="標楷體" w:hAnsi="標楷體" w:cs="標楷體" w:hint="eastAsia"/>
          <w:sz w:val="24"/>
          <w:szCs w:val="24"/>
        </w:rPr>
        <w:t>三角形的邊角關係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第四章 平行與四邊形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4-1平行線</w:t>
      </w:r>
    </w:p>
    <w:p w:rsidR="00EC736D" w:rsidRPr="00EC736D" w:rsidRDefault="00EC736D" w:rsidP="00EC736D">
      <w:pPr>
        <w:spacing w:line="0" w:lineRule="atLeast"/>
        <w:rPr>
          <w:rFonts w:ascii="標楷體" w:eastAsia="標楷體" w:hAnsi="標楷體" w:cs="標楷體" w:hint="eastAsia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4-2平行四邊形</w:t>
      </w:r>
    </w:p>
    <w:p w:rsidR="008767F8" w:rsidRDefault="00EC736D" w:rsidP="00EC736D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EC736D">
        <w:rPr>
          <w:rFonts w:ascii="標楷體" w:eastAsia="標楷體" w:hAnsi="標楷體" w:cs="標楷體" w:hint="eastAsia"/>
          <w:sz w:val="24"/>
          <w:szCs w:val="24"/>
        </w:rPr>
        <w:t>4-3特殊四邊形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767F8" w:rsidRDefault="00CF7BB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559"/>
        <w:gridCol w:w="1559"/>
        <w:gridCol w:w="2977"/>
        <w:gridCol w:w="709"/>
        <w:gridCol w:w="2268"/>
        <w:gridCol w:w="1417"/>
        <w:gridCol w:w="1559"/>
        <w:gridCol w:w="1784"/>
      </w:tblGrid>
      <w:tr w:rsidR="008767F8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767F8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第一週(2/11~12)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N-8-3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認識數列：生活中常見的數列及其規律性（包括圖形的規律性）。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N-8-4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等差數列：等差數列；給定首項、公差計算等差數列的一般項。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n-IV-7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辨識數列的規律性，以數學符號表徵生活中的數量關係與規律，認識等差數列與等比數列，並能依首項與公差或公比計算其他各項。</w:t>
            </w:r>
            <w:r w:rsidRPr="00EC736D">
              <w:rPr>
                <w:rFonts w:ascii="標楷體" w:eastAsia="標楷體" w:hAnsi="標楷體"/>
                <w:color w:val="000000" w:themeColor="text1"/>
              </w:rPr>
              <w:tab/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/>
              </w:rPr>
              <w:t xml:space="preserve">第一章 </w:t>
            </w:r>
            <w:r w:rsidRPr="00EC736D">
              <w:rPr>
                <w:rFonts w:ascii="標楷體" w:eastAsia="標楷體" w:hAnsi="標楷體" w:hint="eastAsia"/>
              </w:rPr>
              <w:t>數列與等差級數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1-1</w:t>
            </w: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 w:hint="eastAsia"/>
              </w:rPr>
              <w:t>數列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Default="00373BC6" w:rsidP="00373B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第二週(2/13~2/19)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N-8-3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認識數列：生活中常見的數列及其規律性（包括圖形的規律性）。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N-8-4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等差數列：等差數列；給定首項、公差計算等差數列的一般項。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n-IV-7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辨識數列的規律性，以數學符號表徵生活中的數量關係與規律，認識等差數列與等比數列，並能依首項與公差或公比計算其他各項。</w:t>
            </w:r>
            <w:r w:rsidRPr="00EC736D">
              <w:rPr>
                <w:rFonts w:ascii="標楷體" w:eastAsia="標楷體" w:hAnsi="標楷體"/>
                <w:color w:val="000000" w:themeColor="text1"/>
              </w:rPr>
              <w:tab/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/>
              </w:rPr>
              <w:t xml:space="preserve">第一章 </w:t>
            </w:r>
            <w:r w:rsidRPr="00EC736D">
              <w:rPr>
                <w:rFonts w:ascii="標楷體" w:eastAsia="標楷體" w:hAnsi="標楷體" w:hint="eastAsia"/>
              </w:rPr>
              <w:t>數列與等差級數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1-1</w:t>
            </w: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 w:hint="eastAsia"/>
              </w:rPr>
              <w:t>數列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Default="00373BC6" w:rsidP="00373BC6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2/17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18</w:t>
            </w:r>
            <w:r>
              <w:rPr>
                <w:color w:val="FF0000"/>
                <w:sz w:val="24"/>
                <w:szCs w:val="24"/>
              </w:rPr>
              <w:t>第三次複習考</w:t>
            </w:r>
          </w:p>
          <w:p w:rsidR="00373BC6" w:rsidRDefault="00373BC6" w:rsidP="00373B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第三週(2/20~2/26)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N-8-6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等比數列：等比數列；給定首項、公比計算等比數列的一般項。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N-8-5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等差級數求和：等差級數求和公式；生活中相關的問題。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lastRenderedPageBreak/>
              <w:t>n-IV-7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辨識數列的規律性，以數學符號表徵生活中的數量關係與規律，認識等差數列與等比數列，並能</w:t>
            </w:r>
            <w:r w:rsidRPr="00EC736D">
              <w:rPr>
                <w:rFonts w:ascii="標楷體" w:eastAsia="標楷體" w:hAnsi="標楷體" w:hint="eastAsia"/>
                <w:color w:val="000000" w:themeColor="text1"/>
              </w:rPr>
              <w:lastRenderedPageBreak/>
              <w:t>依首項與公差或公比計算其他各項。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n-IV-8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理解等差級數的求和公式，並能運用到日常生活的情境解決問題。</w:t>
            </w:r>
            <w:r w:rsidRPr="00EC736D">
              <w:rPr>
                <w:rFonts w:ascii="標楷體" w:eastAsia="標楷體" w:hAnsi="標楷體" w:hint="eastAsia"/>
                <w:color w:val="000000" w:themeColor="text1"/>
              </w:rPr>
              <w:tab/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/>
              </w:rPr>
              <w:lastRenderedPageBreak/>
              <w:t xml:space="preserve">第一章 </w:t>
            </w:r>
            <w:r w:rsidRPr="00EC736D">
              <w:rPr>
                <w:rFonts w:ascii="標楷體" w:eastAsia="標楷體" w:hAnsi="標楷體" w:hint="eastAsia"/>
              </w:rPr>
              <w:t>數列與等差級數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1-2</w:t>
            </w: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 w:hint="eastAsia"/>
              </w:rPr>
              <w:t>等差級數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Default="00373BC6" w:rsidP="00373B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第四週(2/27~3/5)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N-8-5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等差級數求和：等差級數求和公式；生活中相關的問題。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n-IV-8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理解等差級數的求和公式，並能運用到日常生活的情境解決問題。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/>
              </w:rPr>
              <w:t xml:space="preserve">第一章 </w:t>
            </w:r>
            <w:r w:rsidRPr="00EC736D">
              <w:rPr>
                <w:rFonts w:ascii="標楷體" w:eastAsia="標楷體" w:hAnsi="標楷體" w:hint="eastAsia"/>
              </w:rPr>
              <w:t>數列與等差級數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1-2</w:t>
            </w: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 w:hint="eastAsia"/>
              </w:rPr>
              <w:t>等差級數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第二章函數及其圖形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2-1</w:t>
            </w: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 w:hint="eastAsia"/>
              </w:rPr>
              <w:t>一次函數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0D0F5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Default="00373BC6" w:rsidP="00373BC6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2/28</w:t>
            </w:r>
            <w:r>
              <w:rPr>
                <w:color w:val="FF0000"/>
                <w:sz w:val="24"/>
                <w:szCs w:val="24"/>
              </w:rPr>
              <w:t>放假</w:t>
            </w:r>
          </w:p>
          <w:p w:rsidR="00373BC6" w:rsidRDefault="00373BC6" w:rsidP="00373B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第五週(3/6~3/12)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F-8-1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一次函數：透過對應關係認識函數（不要出現</w:t>
            </w:r>
            <w:r w:rsidRPr="00EC736D">
              <w:rPr>
                <w:rFonts w:ascii="Cambria Math" w:eastAsia="標楷體" w:hAnsi="Cambria Math" w:cs="Cambria Math"/>
                <w:bCs/>
              </w:rPr>
              <w:t>𝑓</w:t>
            </w:r>
            <w:r w:rsidRPr="00EC736D">
              <w:rPr>
                <w:rFonts w:ascii="標楷體" w:eastAsia="標楷體" w:hAnsi="標楷體" w:hint="eastAsia"/>
                <w:bCs/>
              </w:rPr>
              <w:t>(</w:t>
            </w:r>
            <w:r w:rsidRPr="00EC736D">
              <w:rPr>
                <w:rFonts w:ascii="Cambria Math" w:eastAsia="標楷體" w:hAnsi="Cambria Math" w:cs="Cambria Math"/>
                <w:bCs/>
              </w:rPr>
              <w:t>𝑥</w:t>
            </w:r>
            <w:r w:rsidRPr="00EC736D">
              <w:rPr>
                <w:rFonts w:ascii="標楷體" w:eastAsia="標楷體" w:hAnsi="標楷體" w:hint="eastAsia"/>
                <w:bCs/>
              </w:rPr>
              <w:t>)的抽象型式）、常數函數（</w:t>
            </w:r>
            <w:r w:rsidRPr="00EC736D">
              <w:rPr>
                <w:rFonts w:ascii="Cambria Math" w:eastAsia="標楷體" w:hAnsi="Cambria Math" w:cs="Cambria Math"/>
                <w:bCs/>
              </w:rPr>
              <w:t>𝑦</w:t>
            </w:r>
            <w:r w:rsidRPr="00EC736D">
              <w:rPr>
                <w:rFonts w:ascii="標楷體" w:eastAsia="標楷體" w:hAnsi="標楷體" w:hint="eastAsia"/>
                <w:bCs/>
              </w:rPr>
              <w:t xml:space="preserve"> = </w:t>
            </w:r>
            <w:r w:rsidRPr="00EC736D">
              <w:rPr>
                <w:rFonts w:ascii="Cambria Math" w:eastAsia="標楷體" w:hAnsi="Cambria Math" w:cs="Cambria Math"/>
                <w:bCs/>
              </w:rPr>
              <w:t>𝑐</w:t>
            </w:r>
            <w:r w:rsidRPr="00EC736D">
              <w:rPr>
                <w:rFonts w:ascii="標楷體" w:eastAsia="標楷體" w:hAnsi="標楷體" w:hint="eastAsia"/>
                <w:bCs/>
              </w:rPr>
              <w:t>）、一次函數（</w:t>
            </w:r>
            <w:r w:rsidRPr="00EC736D">
              <w:rPr>
                <w:rFonts w:ascii="Cambria Math" w:eastAsia="標楷體" w:hAnsi="Cambria Math" w:cs="Cambria Math"/>
                <w:bCs/>
              </w:rPr>
              <w:t>𝑦</w:t>
            </w:r>
            <w:r w:rsidRPr="00EC736D">
              <w:rPr>
                <w:rFonts w:ascii="標楷體" w:eastAsia="標楷體" w:hAnsi="標楷體" w:hint="eastAsia"/>
                <w:bCs/>
              </w:rPr>
              <w:t xml:space="preserve"> = </w:t>
            </w:r>
            <w:r w:rsidRPr="00EC736D">
              <w:rPr>
                <w:rFonts w:ascii="Cambria Math" w:eastAsia="標楷體" w:hAnsi="Cambria Math" w:cs="Cambria Math"/>
                <w:bCs/>
              </w:rPr>
              <w:t>𝑎𝑥</w:t>
            </w:r>
            <w:r w:rsidRPr="00EC736D">
              <w:rPr>
                <w:rFonts w:ascii="標楷體" w:eastAsia="標楷體" w:hAnsi="標楷體" w:hint="eastAsia"/>
                <w:bCs/>
              </w:rPr>
              <w:t xml:space="preserve"> + </w:t>
            </w:r>
            <w:r w:rsidRPr="00EC736D">
              <w:rPr>
                <w:rFonts w:ascii="Cambria Math" w:eastAsia="標楷體" w:hAnsi="Cambria Math" w:cs="Cambria Math"/>
                <w:bCs/>
              </w:rPr>
              <w:t>𝑏</w:t>
            </w:r>
            <w:r w:rsidRPr="00EC736D">
              <w:rPr>
                <w:rFonts w:ascii="標楷體" w:eastAsia="標楷體" w:hAnsi="標楷體" w:hint="eastAsia"/>
                <w:bCs/>
              </w:rPr>
              <w:t>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f-IV-1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理解常數函數和一次函數的意義，能描繪常數函數和一次函數的圖形，並能運用到日常生活的情境解決問題。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第二章函數及其圖形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2-1一次函數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Default="00373BC6" w:rsidP="00373B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第六週(3/13~3/19)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F-8-2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一次函數的圖形：常數函數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的圖形；一次函數的圖形。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lastRenderedPageBreak/>
              <w:t>f-IV-1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理解常數函數和一次函數的意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義，能描繪常數函數和一次函數的圖形，並能運用到日常生活的情境解決問題。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lastRenderedPageBreak/>
              <w:t>第二章函數及其圖形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2-2函數圖形及其應用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Default="00373BC6" w:rsidP="00373B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0D0F59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D0F59" w:rsidRDefault="000D0F59" w:rsidP="000D0F5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第七週(3/20~3/26)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F59" w:rsidRPr="00EC736D" w:rsidRDefault="000D0F59" w:rsidP="000D0F59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F-8-2</w:t>
            </w:r>
          </w:p>
          <w:p w:rsidR="000D0F59" w:rsidRDefault="000D0F59" w:rsidP="000D0F59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一次函數的圖形：常數函數的圖形；一次函數的圖形。</w:t>
            </w:r>
          </w:p>
          <w:p w:rsidR="000D0F59" w:rsidRPr="000D0F59" w:rsidRDefault="000D0F59" w:rsidP="000D0F59">
            <w:pPr>
              <w:rPr>
                <w:rFonts w:ascii="標楷體" w:eastAsia="標楷體" w:hAnsi="標楷體"/>
                <w:bCs/>
              </w:rPr>
            </w:pPr>
            <w:r w:rsidRPr="000D0F59">
              <w:rPr>
                <w:rFonts w:ascii="標楷體" w:eastAsia="標楷體" w:hAnsi="標楷體"/>
                <w:bCs/>
              </w:rPr>
              <w:t>S-8-2</w:t>
            </w:r>
          </w:p>
          <w:p w:rsidR="000D0F59" w:rsidRPr="00EC736D" w:rsidRDefault="000D0F59" w:rsidP="000D0F59">
            <w:pPr>
              <w:rPr>
                <w:rFonts w:ascii="標楷體" w:eastAsia="標楷體" w:hAnsi="標楷體" w:hint="eastAsia"/>
                <w:bCs/>
              </w:rPr>
            </w:pPr>
            <w:r w:rsidRPr="000D0F59">
              <w:rPr>
                <w:rFonts w:ascii="標楷體" w:eastAsia="標楷體" w:hAnsi="標楷體" w:hint="eastAsia"/>
                <w:bCs/>
              </w:rPr>
              <w:t xml:space="preserve">凸多邊形的內角和：凸多邊形的意義；內角與外角的意義；凸多邊形的內角和公式；正  </w:t>
            </w:r>
            <w:r w:rsidRPr="000D0F59">
              <w:rPr>
                <w:rFonts w:ascii="Cambria Math" w:eastAsia="標楷體" w:hAnsi="Cambria Math" w:cs="Cambria Math"/>
                <w:bCs/>
              </w:rPr>
              <w:t>𝑛</w:t>
            </w:r>
            <w:r w:rsidRPr="000D0F59">
              <w:rPr>
                <w:rFonts w:ascii="標楷體" w:eastAsia="標楷體" w:hAnsi="標楷體" w:hint="eastAsia"/>
                <w:bCs/>
              </w:rPr>
              <w:t xml:space="preserve">  邊形的每個內角度數。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0F59" w:rsidRPr="00EC736D" w:rsidRDefault="000D0F59" w:rsidP="000D0F59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f-IV-1</w:t>
            </w:r>
          </w:p>
          <w:p w:rsidR="000D0F59" w:rsidRDefault="000D0F59" w:rsidP="000D0F59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理解常數函數和一次函數的意義，能描繪常數函數和一次函數的圖形，並能運用到日常生活的情境解決問題。</w:t>
            </w:r>
          </w:p>
          <w:p w:rsidR="000D0F59" w:rsidRPr="000D0F59" w:rsidRDefault="000D0F59" w:rsidP="000D0F59">
            <w:pPr>
              <w:rPr>
                <w:rFonts w:ascii="標楷體" w:eastAsia="標楷體" w:hAnsi="標楷體"/>
                <w:bCs/>
              </w:rPr>
            </w:pPr>
            <w:r w:rsidRPr="000D0F59">
              <w:rPr>
                <w:rFonts w:ascii="標楷體" w:eastAsia="標楷體" w:hAnsi="標楷體"/>
                <w:bCs/>
              </w:rPr>
              <w:t>s-IV-2</w:t>
            </w:r>
          </w:p>
          <w:p w:rsidR="000D0F59" w:rsidRPr="00EC736D" w:rsidRDefault="000D0F59" w:rsidP="000D0F59">
            <w:pPr>
              <w:rPr>
                <w:rFonts w:ascii="標楷體" w:eastAsia="標楷體" w:hAnsi="標楷體" w:hint="eastAsia"/>
                <w:bCs/>
              </w:rPr>
            </w:pPr>
            <w:r w:rsidRPr="000D0F59">
              <w:rPr>
                <w:rFonts w:ascii="標楷體" w:eastAsia="標楷體" w:hAnsi="標楷體" w:hint="eastAsia"/>
                <w:bCs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0F59" w:rsidRPr="00EC736D" w:rsidRDefault="000D0F59" w:rsidP="000D0F59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第二章函數及其圖形</w:t>
            </w:r>
          </w:p>
          <w:p w:rsidR="000D0F59" w:rsidRDefault="000D0F59" w:rsidP="000D0F59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2-2函數圖形及其應用</w:t>
            </w:r>
          </w:p>
          <w:p w:rsidR="000D0F59" w:rsidRPr="00EC736D" w:rsidRDefault="000D0F59" w:rsidP="000D0F59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第三章 三角形的性質與尺規作圖</w:t>
            </w:r>
          </w:p>
          <w:p w:rsidR="000D0F59" w:rsidRDefault="000D0F59" w:rsidP="000D0F59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3-1</w:t>
            </w: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 w:hint="eastAsia"/>
              </w:rPr>
              <w:t>內角與外角</w:t>
            </w:r>
          </w:p>
          <w:p w:rsidR="000D0F59" w:rsidRPr="00EC736D" w:rsidRDefault="000D0F59" w:rsidP="000D0F59">
            <w:pPr>
              <w:spacing w:line="0" w:lineRule="atLeast"/>
              <w:rPr>
                <w:rFonts w:ascii="標楷體" w:eastAsia="標楷體" w:hAnsi="標楷體" w:hint="eastAsia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0F59" w:rsidRPr="00EC736D" w:rsidRDefault="000D0F59" w:rsidP="000D0F5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0F59" w:rsidRPr="00EC736D" w:rsidRDefault="000D0F59" w:rsidP="000D0F5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0F59" w:rsidRPr="00EC736D" w:rsidRDefault="000D0F59" w:rsidP="000D0F5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0F59" w:rsidRPr="00EC736D" w:rsidRDefault="000D0F59" w:rsidP="000D0F59">
            <w:pPr>
              <w:rPr>
                <w:rFonts w:ascii="標楷體" w:eastAsia="標楷體" w:hAnsi="標楷體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D0F59" w:rsidRDefault="000D0F59" w:rsidP="000D0F59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第八週(3/27~4/2)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S-8-2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 xml:space="preserve">凸多邊形的內角和：凸多邊形的意義；內角與外角的意義；凸多邊形的內角和公式；正  </w:t>
            </w:r>
            <w:r w:rsidRPr="00EC736D">
              <w:rPr>
                <w:rFonts w:ascii="Cambria Math" w:eastAsia="標楷體" w:hAnsi="Cambria Math" w:cs="Cambria Math"/>
                <w:bCs/>
              </w:rPr>
              <w:t>𝑛</w:t>
            </w:r>
            <w:r w:rsidRPr="00EC736D">
              <w:rPr>
                <w:rFonts w:ascii="標楷體" w:eastAsia="標楷體" w:hAnsi="標楷體" w:hint="eastAsia"/>
                <w:bCs/>
              </w:rPr>
              <w:t xml:space="preserve">  邊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形的每個內角度數。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lastRenderedPageBreak/>
              <w:t>s-IV-2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理解角的各種性質、三角形與凸多邊形的內角和外角的意義、三角形的外角和、與凸多邊形的內角和，並能應用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lastRenderedPageBreak/>
              <w:t>第三章 三角形的性質與尺規作圖</w:t>
            </w:r>
          </w:p>
          <w:p w:rsidR="000D0F59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3-1</w:t>
            </w: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 w:hint="eastAsia"/>
              </w:rPr>
              <w:t>內角與外角</w:t>
            </w:r>
          </w:p>
          <w:p w:rsidR="00373BC6" w:rsidRPr="00EC736D" w:rsidRDefault="000D0F59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/>
              </w:rPr>
              <w:t xml:space="preserve"> </w:t>
            </w:r>
            <w:r w:rsidRPr="00EC736D">
              <w:rPr>
                <w:rFonts w:ascii="標楷體" w:eastAsia="標楷體" w:hAnsi="標楷體"/>
              </w:rPr>
              <w:t>(第一次段考)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Default="00373BC6" w:rsidP="00373BC6">
            <w:pPr>
              <w:suppressAutoHyphens w:val="0"/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3/29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30</w:t>
            </w:r>
            <w:r>
              <w:rPr>
                <w:color w:val="FF0000"/>
                <w:sz w:val="24"/>
                <w:szCs w:val="24"/>
              </w:rPr>
              <w:t>第一次段考</w:t>
            </w:r>
          </w:p>
          <w:p w:rsidR="00373BC6" w:rsidRDefault="00373BC6" w:rsidP="00373BC6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第九週(4/3~4/9)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S-8-4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全等圖形：全等圖形的意義（兩個圖形經過平移、旋轉或翻轉可以完全疊合）；兩個多邊形全等則其對應邊和對應角相等（反之亦然）。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S-8-5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三角形的全等性質：三角形的全等判定（</w:t>
            </w:r>
            <w:r w:rsidRPr="00EC736D">
              <w:rPr>
                <w:rFonts w:ascii="標楷體" w:eastAsia="標楷體" w:hAnsi="標楷體"/>
                <w:bCs/>
              </w:rPr>
              <w:t>SAS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SSS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ASA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AAS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RHS</w:t>
            </w:r>
            <w:r w:rsidRPr="00EC736D">
              <w:rPr>
                <w:rFonts w:ascii="標楷體" w:eastAsia="標楷體" w:hAnsi="標楷體" w:hint="eastAsia"/>
                <w:bCs/>
              </w:rPr>
              <w:t>）；全等符號（</w:t>
            </w:r>
            <w:r w:rsidRPr="00EC736D">
              <w:rPr>
                <w:rFonts w:ascii="標楷體" w:eastAsia="標楷體" w:hAnsi="標楷體"/>
                <w:szCs w:val="24"/>
              </w:rPr>
              <w:fldChar w:fldCharType="begin"/>
            </w:r>
            <w:r w:rsidRPr="00EC736D">
              <w:rPr>
                <w:rFonts w:ascii="標楷體" w:eastAsia="標楷體" w:hAnsi="標楷體"/>
                <w:szCs w:val="24"/>
              </w:rPr>
              <w:instrText>EQ \O(</w:instrText>
            </w:r>
            <w:r w:rsidRPr="00EC736D">
              <w:rPr>
                <w:rFonts w:ascii="標楷體" w:eastAsia="標楷體" w:hAnsi="標楷體" w:hint="eastAsia"/>
                <w:position w:val="-4"/>
                <w:sz w:val="22"/>
                <w:szCs w:val="24"/>
              </w:rPr>
              <w:instrText>＝</w:instrText>
            </w:r>
            <w:r w:rsidRPr="00EC736D">
              <w:rPr>
                <w:rFonts w:ascii="標楷體" w:eastAsia="標楷體" w:hAnsi="標楷體" w:hint="eastAsia"/>
                <w:szCs w:val="24"/>
              </w:rPr>
              <w:instrText>,</w:instrText>
            </w:r>
            <w:r w:rsidRPr="00EC736D">
              <w:rPr>
                <w:rFonts w:ascii="標楷體" w:eastAsia="標楷體" w:hAnsi="標楷體" w:hint="eastAsia"/>
                <w:position w:val="4"/>
                <w:sz w:val="18"/>
                <w:szCs w:val="24"/>
              </w:rPr>
              <w:instrText>～</w:instrText>
            </w:r>
            <w:r w:rsidRPr="00EC736D">
              <w:rPr>
                <w:rFonts w:ascii="標楷體" w:eastAsia="標楷體" w:hAnsi="標楷體"/>
                <w:szCs w:val="24"/>
              </w:rPr>
              <w:instrText>)</w:instrText>
            </w:r>
            <w:r w:rsidRPr="00EC736D">
              <w:rPr>
                <w:rFonts w:ascii="標楷體" w:eastAsia="標楷體" w:hAnsi="標楷體"/>
                <w:szCs w:val="24"/>
              </w:rPr>
              <w:fldChar w:fldCharType="end"/>
            </w:r>
            <w:r w:rsidRPr="00EC736D">
              <w:rPr>
                <w:rFonts w:ascii="標楷體" w:eastAsia="標楷體" w:hAnsi="標楷體" w:hint="eastAsia"/>
                <w:bCs/>
              </w:rPr>
              <w:t>）。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S-8-12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尺規作圖與幾何推理：複製已知的線段、圓、角、三角形；能以尺規作出指定的中垂線、角平分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線、平行線、垂直線；能寫出幾何推理所依據的幾何性質。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lastRenderedPageBreak/>
              <w:t>s-IV-4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理解平面圖形全等的意義，知道圖形經平移、旋轉、鏡射後仍保持全等，並能應用於解決幾何與日常生活的問題。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s-IV-13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理解直尺、圓規操作過程的敘述，並應用於尺規作圖。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14BE" w:rsidRPr="00EC736D" w:rsidRDefault="000814BE" w:rsidP="000814BE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第三章 三角形的性質與尺規作圖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3-2基本尺規作圖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suppressAutoHyphens w:val="0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4/4</w:t>
            </w:r>
            <w:r>
              <w:rPr>
                <w:color w:val="FF0000"/>
                <w:sz w:val="24"/>
                <w:szCs w:val="24"/>
              </w:rPr>
              <w:t>兒童節放假</w:t>
            </w:r>
            <w:r>
              <w:rPr>
                <w:color w:val="FF0000"/>
                <w:sz w:val="24"/>
                <w:szCs w:val="24"/>
              </w:rPr>
              <w:br/>
              <w:t>4/5</w:t>
            </w:r>
            <w:r>
              <w:rPr>
                <w:color w:val="FF0000"/>
                <w:sz w:val="24"/>
                <w:szCs w:val="24"/>
              </w:rPr>
              <w:t>清明節放假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第十週(4/10~4/16)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S-8-5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三角形的全等性質：三角形的全等判定（</w:t>
            </w:r>
            <w:r w:rsidRPr="00EC736D">
              <w:rPr>
                <w:rFonts w:ascii="標楷體" w:eastAsia="標楷體" w:hAnsi="標楷體"/>
                <w:bCs/>
              </w:rPr>
              <w:t>SAS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SSS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ASA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AAS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RHS</w:t>
            </w:r>
            <w:r w:rsidRPr="00EC736D">
              <w:rPr>
                <w:rFonts w:ascii="標楷體" w:eastAsia="標楷體" w:hAnsi="標楷體" w:hint="eastAsia"/>
                <w:bCs/>
              </w:rPr>
              <w:t>）；全等符號（</w:t>
            </w:r>
            <w:r w:rsidRPr="00EC736D">
              <w:rPr>
                <w:rFonts w:ascii="標楷體" w:eastAsia="標楷體" w:hAnsi="標楷體"/>
                <w:szCs w:val="24"/>
              </w:rPr>
              <w:fldChar w:fldCharType="begin"/>
            </w:r>
            <w:r w:rsidRPr="00EC736D">
              <w:rPr>
                <w:rFonts w:ascii="標楷體" w:eastAsia="標楷體" w:hAnsi="標楷體"/>
                <w:szCs w:val="24"/>
              </w:rPr>
              <w:instrText>EQ \O(</w:instrText>
            </w:r>
            <w:r w:rsidRPr="00EC736D">
              <w:rPr>
                <w:rFonts w:ascii="標楷體" w:eastAsia="標楷體" w:hAnsi="標楷體" w:hint="eastAsia"/>
                <w:position w:val="-4"/>
                <w:sz w:val="22"/>
                <w:szCs w:val="24"/>
              </w:rPr>
              <w:instrText>＝</w:instrText>
            </w:r>
            <w:r w:rsidRPr="00EC736D">
              <w:rPr>
                <w:rFonts w:ascii="標楷體" w:eastAsia="標楷體" w:hAnsi="標楷體" w:hint="eastAsia"/>
                <w:szCs w:val="24"/>
              </w:rPr>
              <w:instrText>,</w:instrText>
            </w:r>
            <w:r w:rsidRPr="00EC736D">
              <w:rPr>
                <w:rFonts w:ascii="標楷體" w:eastAsia="標楷體" w:hAnsi="標楷體" w:hint="eastAsia"/>
                <w:position w:val="4"/>
                <w:sz w:val="18"/>
                <w:szCs w:val="24"/>
              </w:rPr>
              <w:instrText>～</w:instrText>
            </w:r>
            <w:r w:rsidRPr="00EC736D">
              <w:rPr>
                <w:rFonts w:ascii="標楷體" w:eastAsia="標楷體" w:hAnsi="標楷體"/>
                <w:szCs w:val="24"/>
              </w:rPr>
              <w:instrText>)</w:instrText>
            </w:r>
            <w:r w:rsidRPr="00EC736D">
              <w:rPr>
                <w:rFonts w:ascii="標楷體" w:eastAsia="標楷體" w:hAnsi="標楷體"/>
                <w:szCs w:val="24"/>
              </w:rPr>
              <w:fldChar w:fldCharType="end"/>
            </w:r>
            <w:r w:rsidRPr="00EC736D">
              <w:rPr>
                <w:rFonts w:ascii="標楷體" w:eastAsia="標楷體" w:hAnsi="標楷體" w:hint="eastAsia"/>
                <w:bCs/>
              </w:rPr>
              <w:t>）。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S-8-7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平面圖形的面積：正三角形的高與面積公式，及其相關之複合圖形的面積。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S-8-12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尺規作圖與幾何推理：複製已知的線段、圓、角、三角形；能以尺規作出指定的中垂線、角平分線、平行線、垂直線；能寫出幾何推理所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依據的幾何性質。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lastRenderedPageBreak/>
              <w:t>s-IV-4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理解平面圖形全等的意義，知道圖形經平移、旋轉、鏡射後仍保持全等，並能應用於解決幾何與日常生活的問題。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s-IV-9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理解三角形的邊角關係，利用邊角對應相等，判斷兩個三角形的全等，並能應用於解決幾何與日常生活的問題。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s-IV-13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理解直尺、圓規操作過程的敘述，並應用於尺規作圖。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第三章 三角形的性質與尺規作圖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3-2基本尺規作圖</w:t>
            </w:r>
          </w:p>
          <w:p w:rsidR="000814BE" w:rsidRPr="00EC736D" w:rsidRDefault="000814BE" w:rsidP="000814BE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3-3三角形全等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rPr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第十一週(4/17~4/23)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S-8-5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三角形的全等性質：三角形的全等判定（</w:t>
            </w:r>
            <w:r w:rsidRPr="00EC736D">
              <w:rPr>
                <w:rFonts w:ascii="標楷體" w:eastAsia="標楷體" w:hAnsi="標楷體"/>
                <w:bCs/>
              </w:rPr>
              <w:t>SAS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SSS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ASA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AAS</w:t>
            </w:r>
            <w:r w:rsidRPr="00EC736D">
              <w:rPr>
                <w:rFonts w:ascii="標楷體" w:eastAsia="標楷體" w:hAnsi="標楷體" w:hint="eastAsia"/>
                <w:bCs/>
              </w:rPr>
              <w:t>、</w:t>
            </w:r>
            <w:r w:rsidRPr="00EC736D">
              <w:rPr>
                <w:rFonts w:ascii="標楷體" w:eastAsia="標楷體" w:hAnsi="標楷體"/>
                <w:bCs/>
              </w:rPr>
              <w:t>RHS</w:t>
            </w:r>
            <w:r w:rsidRPr="00EC736D">
              <w:rPr>
                <w:rFonts w:ascii="標楷體" w:eastAsia="標楷體" w:hAnsi="標楷體" w:hint="eastAsia"/>
                <w:bCs/>
              </w:rPr>
              <w:t>）；全等符號（</w:t>
            </w:r>
            <w:r w:rsidRPr="00EC736D">
              <w:rPr>
                <w:rFonts w:ascii="標楷體" w:eastAsia="標楷體" w:hAnsi="標楷體"/>
                <w:szCs w:val="24"/>
              </w:rPr>
              <w:fldChar w:fldCharType="begin"/>
            </w:r>
            <w:r w:rsidRPr="00EC736D">
              <w:rPr>
                <w:rFonts w:ascii="標楷體" w:eastAsia="標楷體" w:hAnsi="標楷體"/>
                <w:szCs w:val="24"/>
              </w:rPr>
              <w:instrText>EQ \O(</w:instrText>
            </w:r>
            <w:r w:rsidRPr="00EC736D">
              <w:rPr>
                <w:rFonts w:ascii="標楷體" w:eastAsia="標楷體" w:hAnsi="標楷體" w:hint="eastAsia"/>
                <w:position w:val="-4"/>
                <w:sz w:val="22"/>
                <w:szCs w:val="24"/>
              </w:rPr>
              <w:instrText>＝</w:instrText>
            </w:r>
            <w:r w:rsidRPr="00EC736D">
              <w:rPr>
                <w:rFonts w:ascii="標楷體" w:eastAsia="標楷體" w:hAnsi="標楷體" w:hint="eastAsia"/>
                <w:szCs w:val="24"/>
              </w:rPr>
              <w:instrText>,</w:instrText>
            </w:r>
            <w:r w:rsidRPr="00EC736D">
              <w:rPr>
                <w:rFonts w:ascii="標楷體" w:eastAsia="標楷體" w:hAnsi="標楷體" w:hint="eastAsia"/>
                <w:position w:val="4"/>
                <w:sz w:val="18"/>
                <w:szCs w:val="24"/>
              </w:rPr>
              <w:instrText>～</w:instrText>
            </w:r>
            <w:r w:rsidRPr="00EC736D">
              <w:rPr>
                <w:rFonts w:ascii="標楷體" w:eastAsia="標楷體" w:hAnsi="標楷體"/>
                <w:szCs w:val="24"/>
              </w:rPr>
              <w:instrText>)</w:instrText>
            </w:r>
            <w:r w:rsidRPr="00EC736D">
              <w:rPr>
                <w:rFonts w:ascii="標楷體" w:eastAsia="標楷體" w:hAnsi="標楷體"/>
                <w:szCs w:val="24"/>
              </w:rPr>
              <w:fldChar w:fldCharType="end"/>
            </w:r>
            <w:r w:rsidRPr="00EC736D">
              <w:rPr>
                <w:rFonts w:ascii="標楷體" w:eastAsia="標楷體" w:hAnsi="標楷體" w:hint="eastAsia"/>
                <w:bCs/>
              </w:rPr>
              <w:t>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s-IV-9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第三章 三角形的性質與尺規作圖</w:t>
            </w:r>
          </w:p>
          <w:p w:rsidR="00373BC6" w:rsidRPr="00EC736D" w:rsidRDefault="00373BC6" w:rsidP="00373BC6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3-3三角形全等</w:t>
            </w:r>
          </w:p>
          <w:p w:rsidR="00373BC6" w:rsidRPr="00EC736D" w:rsidRDefault="00373BC6" w:rsidP="00373BC6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r>
              <w:rPr>
                <w:color w:val="FF0000"/>
                <w:sz w:val="24"/>
                <w:szCs w:val="24"/>
              </w:rPr>
              <w:t>4/19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20</w:t>
            </w:r>
            <w:r>
              <w:rPr>
                <w:color w:val="FF0000"/>
                <w:sz w:val="24"/>
                <w:szCs w:val="24"/>
              </w:rPr>
              <w:t>第四次複習考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第十二週(4/24~4/30)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三角形的基本性質：等腰三角形兩底角相等；非等腰三角形大角對大邊，大邊對大角；三角形兩邊和大於第三邊；外角等於其內對角和。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n-IV-4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理解比、比例式、正比、反比和連比的意義和推理，並能運用到日常生活的情境解決問題。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第三章 三角形的性質與尺規作圖</w:t>
            </w:r>
          </w:p>
          <w:p w:rsidR="00373BC6" w:rsidRPr="00EC736D" w:rsidRDefault="00373BC6" w:rsidP="00373BC6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</w:t>
            </w:r>
            <w:r w:rsidRPr="00EC736D">
              <w:rPr>
                <w:rFonts w:ascii="標楷體" w:eastAsia="標楷體" w:hAnsi="標楷體"/>
              </w:rPr>
              <w:t>4</w:t>
            </w:r>
            <w:r w:rsidRPr="00EC736D">
              <w:rPr>
                <w:rFonts w:ascii="標楷體" w:eastAsia="標楷體" w:hAnsi="標楷體" w:hint="eastAsia"/>
              </w:rPr>
              <w:t>全等三角形的應用</w:t>
            </w:r>
          </w:p>
          <w:p w:rsidR="00373BC6" w:rsidRPr="00EC736D" w:rsidRDefault="00373BC6" w:rsidP="00373BC6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0D0F59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rPr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第十三週(5/1~5/7)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三角形的基本性質：等腰三角形兩底角相等；非等腰三角形大角對大邊，大邊對大角；三角形兩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邊和大於第三邊；外角等於其內對角和。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lastRenderedPageBreak/>
              <w:t>s-IV-9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第三章 三角形的性質與尺規作圖</w:t>
            </w:r>
          </w:p>
          <w:p w:rsidR="000814BE" w:rsidRPr="00EC736D" w:rsidRDefault="000814BE" w:rsidP="000814BE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</w:t>
            </w:r>
            <w:r w:rsidRPr="00EC736D">
              <w:rPr>
                <w:rFonts w:ascii="標楷體" w:eastAsia="標楷體" w:hAnsi="標楷體"/>
              </w:rPr>
              <w:t>4</w:t>
            </w:r>
            <w:r w:rsidRPr="00EC736D">
              <w:rPr>
                <w:rFonts w:ascii="標楷體" w:eastAsia="標楷體" w:hAnsi="標楷體" w:hint="eastAsia"/>
              </w:rPr>
              <w:t>全等三角形的應用</w:t>
            </w:r>
          </w:p>
          <w:p w:rsidR="00373BC6" w:rsidRPr="00EC736D" w:rsidRDefault="00373BC6" w:rsidP="00373BC6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3-</w:t>
            </w:r>
            <w:r w:rsidRPr="00EC736D">
              <w:rPr>
                <w:rFonts w:ascii="標楷體" w:eastAsia="標楷體" w:hAnsi="標楷體"/>
              </w:rPr>
              <w:t>5</w:t>
            </w:r>
            <w:r w:rsidRPr="00EC736D">
              <w:rPr>
                <w:rFonts w:ascii="標楷體" w:eastAsia="標楷體" w:hAnsi="標楷體" w:hint="eastAsia"/>
              </w:rPr>
              <w:t>三角形的邊角關係</w:t>
            </w:r>
          </w:p>
          <w:p w:rsidR="00373BC6" w:rsidRPr="000814BE" w:rsidRDefault="00373BC6" w:rsidP="00373BC6">
            <w:pPr>
              <w:autoSpaceDE w:val="0"/>
              <w:adjustRightInd w:val="0"/>
              <w:spacing w:line="0" w:lineRule="atLeast"/>
              <w:rPr>
                <w:rFonts w:ascii="標楷體" w:eastAsia="標楷體" w:hAnsi="標楷體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口頭回答、討論、作業、紙筆測驗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r>
              <w:rPr>
                <w:color w:val="FF0000"/>
                <w:sz w:val="24"/>
                <w:szCs w:val="24"/>
              </w:rPr>
              <w:t>5/5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6</w:t>
            </w:r>
            <w:r>
              <w:rPr>
                <w:color w:val="FF0000"/>
                <w:sz w:val="24"/>
                <w:szCs w:val="24"/>
              </w:rPr>
              <w:t>九年級第二次段考</w:t>
            </w:r>
            <w:r>
              <w:rPr>
                <w:color w:val="FF0000"/>
                <w:sz w:val="24"/>
                <w:szCs w:val="24"/>
              </w:rPr>
              <w:t>(</w:t>
            </w:r>
            <w:r>
              <w:rPr>
                <w:color w:val="FF0000"/>
                <w:sz w:val="24"/>
                <w:szCs w:val="24"/>
              </w:rPr>
              <w:t>含藝能科考試</w:t>
            </w:r>
            <w:r>
              <w:rPr>
                <w:color w:val="FF0000"/>
                <w:sz w:val="24"/>
                <w:szCs w:val="24"/>
              </w:rPr>
              <w:t>)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第十四週(5/8~5/14)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三角形的基本性質：等腰三角形兩底角相等；非等腰三角形大角對大邊，大邊對大角；三角形兩邊和大於第三邊；外角等於其內對角和。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s-IV-9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理解三角形的邊角關係，利用邊角對應相等，判斷兩個三角形的全等，並能應用於解決幾何與日常生活的問題。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373BC6" w:rsidRDefault="00373BC6" w:rsidP="00373BC6">
            <w:pPr>
              <w:rPr>
                <w:rFonts w:ascii="標楷體" w:eastAsia="標楷體" w:hAnsi="標楷體" w:hint="eastAsia"/>
              </w:rPr>
            </w:pPr>
            <w:r w:rsidRPr="00373BC6">
              <w:rPr>
                <w:rFonts w:ascii="標楷體" w:eastAsia="標楷體" w:hAnsi="標楷體" w:hint="eastAsia"/>
              </w:rPr>
              <w:t>第三章 三角形的性質與尺規作圖</w:t>
            </w:r>
          </w:p>
          <w:p w:rsidR="00373BC6" w:rsidRPr="00373BC6" w:rsidRDefault="00373BC6" w:rsidP="00373BC6">
            <w:pPr>
              <w:rPr>
                <w:rFonts w:ascii="標楷體" w:eastAsia="標楷體" w:hAnsi="標楷體" w:hint="eastAsia"/>
              </w:rPr>
            </w:pPr>
            <w:r w:rsidRPr="00373BC6">
              <w:rPr>
                <w:rFonts w:ascii="標楷體" w:eastAsia="標楷體" w:hAnsi="標楷體" w:hint="eastAsia"/>
              </w:rPr>
              <w:t>3-5三角形的邊角關係</w:t>
            </w:r>
          </w:p>
          <w:p w:rsidR="00373BC6" w:rsidRDefault="00373BC6" w:rsidP="00373BC6">
            <w:pPr>
              <w:rPr>
                <w:rFonts w:ascii="標楷體" w:eastAsia="標楷體" w:hAnsi="標楷體"/>
              </w:rPr>
            </w:pPr>
            <w:r w:rsidRPr="00373BC6">
              <w:rPr>
                <w:rFonts w:ascii="標楷體" w:eastAsia="標楷體" w:hAnsi="標楷體" w:hint="eastAsia"/>
              </w:rPr>
              <w:t>課程複習</w:t>
            </w:r>
          </w:p>
          <w:p w:rsidR="00373BC6" w:rsidRPr="00EC736D" w:rsidRDefault="000D0F59" w:rsidP="00373BC6">
            <w:pPr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/>
              </w:rPr>
              <w:t xml:space="preserve"> </w:t>
            </w:r>
            <w:r w:rsidR="00373BC6" w:rsidRPr="00EC736D">
              <w:rPr>
                <w:rFonts w:ascii="標楷體" w:eastAsia="標楷體" w:hAnsi="標楷體"/>
              </w:rPr>
              <w:t>(第二次段考)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0D0F59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5/12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13</w:t>
            </w:r>
            <w:r w:rsidR="000D0F59">
              <w:rPr>
                <w:color w:val="FF0000"/>
                <w:sz w:val="24"/>
                <w:szCs w:val="24"/>
              </w:rPr>
              <w:t>七</w:t>
            </w:r>
            <w:r w:rsidR="000D0F59">
              <w:rPr>
                <w:rFonts w:hint="eastAsia"/>
                <w:color w:val="FF0000"/>
                <w:sz w:val="24"/>
                <w:szCs w:val="24"/>
              </w:rPr>
              <w:t>、</w:t>
            </w:r>
            <w:r w:rsidR="000D0F59">
              <w:rPr>
                <w:color w:val="FF0000"/>
                <w:sz w:val="24"/>
                <w:szCs w:val="24"/>
              </w:rPr>
              <w:t>八</w:t>
            </w:r>
            <w:r>
              <w:rPr>
                <w:color w:val="FF0000"/>
                <w:sz w:val="24"/>
                <w:szCs w:val="24"/>
              </w:rPr>
              <w:t>年級第二次段考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第十五週(5/15~5/21)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S-8-1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角：角的種類；兩個角的關係（互餘、互補、對頂角、同位角、內錯角、同側內角）；角平分線的意義。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S-8-3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平行 ：平行的意義與符號； 平行的意義與符號； 平行線 截角性質；兩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平行線 截角性質；兩平行線 截角性質；兩間的距離處相等。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lastRenderedPageBreak/>
              <w:t>s-IV-2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s-IV-3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理解兩條直線的垂直和平行的意義，以及各種性質，並能應用於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lastRenderedPageBreak/>
              <w:t>第四章 平行與四邊形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4-1平行線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性別平等教育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5/21</w:t>
            </w:r>
            <w:r>
              <w:rPr>
                <w:color w:val="FF0000"/>
                <w:sz w:val="24"/>
                <w:szCs w:val="24"/>
              </w:rPr>
              <w:t>、</w:t>
            </w:r>
            <w:r>
              <w:rPr>
                <w:color w:val="FF0000"/>
                <w:sz w:val="24"/>
                <w:szCs w:val="24"/>
              </w:rPr>
              <w:t>22</w:t>
            </w:r>
            <w:r>
              <w:rPr>
                <w:color w:val="FF0000"/>
                <w:sz w:val="24"/>
                <w:szCs w:val="24"/>
              </w:rPr>
              <w:t>會考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第十六週(5/22~528)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S-8-1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角：角的種類；兩個角的關係（互餘、互補、對頂角、同位角、內錯角、同側內角）；角平分線的意義。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S-8-3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平行 ：平行的意義與符號； 平行的意義與符號； 平行線 截角性質；兩平行線 截角性質；兩平行線 截角性質；兩間的距離處相等。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s-IV-2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理解角的各種性質、三角形與凸多邊形的內角和外角的意義、三角形的外角和、與凸多邊形的內角和，並能應用於解決幾何與日常生活的問題。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s-IV-3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理解兩條直線的垂直和平行的意義，以及各種性質，並能應用於解決幾何與日常生活的問題。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第四章 平行與四邊形</w:t>
            </w:r>
          </w:p>
          <w:p w:rsidR="00373BC6" w:rsidRDefault="00373BC6" w:rsidP="00373BC6">
            <w:pPr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4-1平行線</w:t>
            </w:r>
          </w:p>
          <w:p w:rsidR="00373BC6" w:rsidRPr="00EC736D" w:rsidRDefault="00373BC6" w:rsidP="00373BC6">
            <w:pPr>
              <w:rPr>
                <w:rFonts w:ascii="標楷體" w:eastAsia="標楷體" w:hAnsi="標楷體" w:hint="eastAsia"/>
              </w:rPr>
            </w:pPr>
            <w:r w:rsidRPr="00373BC6">
              <w:rPr>
                <w:rFonts w:ascii="標楷體" w:eastAsia="標楷體" w:hAnsi="標楷體" w:hint="eastAsia"/>
              </w:rPr>
              <w:t>4-2平行四邊形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性別平等教育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5/24</w:t>
            </w:r>
            <w:r>
              <w:rPr>
                <w:color w:val="FF0000"/>
                <w:sz w:val="24"/>
                <w:szCs w:val="24"/>
              </w:rPr>
              <w:t>九年級學期成績補考</w:t>
            </w:r>
            <w:r>
              <w:rPr>
                <w:color w:val="FF0000"/>
                <w:sz w:val="24"/>
                <w:szCs w:val="24"/>
              </w:rPr>
              <w:br/>
              <w:t>5/27</w:t>
            </w:r>
            <w:r>
              <w:rPr>
                <w:color w:val="FF0000"/>
                <w:sz w:val="24"/>
                <w:szCs w:val="24"/>
              </w:rPr>
              <w:t>七年級詩詞吟唱比賽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第十七週(5/29~6/4)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S-8-9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平行四邊形的基本性質：關於平行四邊形的內角、邊、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對角線等的幾何性質。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lastRenderedPageBreak/>
              <w:t>s-IV-8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理解特殊三角形（如正三角形、等腰三角形、直角三角形）、特殊四邊形（如正</w:t>
            </w:r>
            <w:r w:rsidRPr="00EC736D">
              <w:rPr>
                <w:rFonts w:ascii="標楷體" w:eastAsia="標楷體" w:hAnsi="標楷體" w:hint="eastAsia"/>
                <w:bCs/>
              </w:rPr>
              <w:lastRenderedPageBreak/>
              <w:t>方形、矩形、平行四邊形、菱形、箏形、梯形）和正多邊形的幾何性質及相關問題。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lastRenderedPageBreak/>
              <w:t>第四章 平行與四邊形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4-2平行四邊形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性別平等教育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6/3</w:t>
            </w:r>
            <w:r>
              <w:rPr>
                <w:color w:val="FF0000"/>
                <w:sz w:val="24"/>
                <w:szCs w:val="24"/>
              </w:rPr>
              <w:t>端午節放假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第十八週(6/5~6/11)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S-8-9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平行四邊形的基本性質：關於平行四邊形的內角、邊、對角線等的幾何性質。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第四章 平行與四邊形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4-2平行四邊形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性別平等教育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rPr>
                <w:color w:val="FF0000"/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第十九週(6/12~618)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S-8-10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正方形、長方形、箏形的基本性質：長方形的對角線等長且互相平分；菱形對角線互相垂直平分；箏形的其中一條對角線垂直平分另一條對角線。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第四章 平行與四邊形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4-3特殊四邊形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r>
              <w:rPr>
                <w:color w:val="FF0000"/>
                <w:sz w:val="24"/>
                <w:szCs w:val="24"/>
              </w:rPr>
              <w:t>畢典週</w:t>
            </w: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lastRenderedPageBreak/>
              <w:t>第二十週(6/19~6/25)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S-8-11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梯形的基本性質：等腰梯形的兩底角相等；等腰梯形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為線對稱圖形；梯形兩腰中點的連線段長等於兩底長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和的一半，且平行於上下底。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第四章 平行與四邊形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 w:hint="eastAsia"/>
              </w:rPr>
              <w:t>4-3特殊四邊形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rPr>
                <w:rFonts w:eastAsia="Times New Roman"/>
                <w:color w:val="FF0000"/>
                <w:sz w:val="24"/>
                <w:szCs w:val="24"/>
              </w:rPr>
            </w:pPr>
          </w:p>
        </w:tc>
      </w:tr>
      <w:tr w:rsidR="00373BC6" w:rsidTr="00EC736D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373BC6" w:rsidP="00373BC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第廿一週(6/26~6/30)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S-8-11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梯形的基本性質：等腰梯形的兩底角相等；等腰梯形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為線對稱圖形；梯形兩腰中點的連線段長等於兩底長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和的一半，且平行於上下底。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/>
                <w:bCs/>
              </w:rPr>
              <w:t>s-IV-8</w:t>
            </w:r>
          </w:p>
          <w:p w:rsidR="00373BC6" w:rsidRPr="00EC736D" w:rsidRDefault="00373BC6" w:rsidP="00373BC6">
            <w:pPr>
              <w:rPr>
                <w:rFonts w:ascii="標楷體" w:eastAsia="標楷體" w:hAnsi="標楷體"/>
                <w:bCs/>
              </w:rPr>
            </w:pPr>
            <w:r w:rsidRPr="00EC736D">
              <w:rPr>
                <w:rFonts w:ascii="標楷體" w:eastAsia="標楷體" w:hAnsi="標楷體" w:hint="eastAsia"/>
                <w:bCs/>
              </w:rPr>
              <w:t>理解特殊三角形（如正三角形、等腰三角形、直角三角形）、特殊四邊形（如正方形、矩形、平行四邊形、菱形、箏形、梯形）和正多邊形的幾何性質及相關問題。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0D0F59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 xml:space="preserve"> </w:t>
            </w:r>
            <w:r w:rsidR="00373BC6" w:rsidRPr="00EC736D">
              <w:rPr>
                <w:rFonts w:ascii="標楷體" w:eastAsia="標楷體" w:hAnsi="標楷體"/>
                <w:color w:val="000000" w:themeColor="text1"/>
              </w:rPr>
              <w:t>(第三次段考)</w:t>
            </w:r>
          </w:p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</w:rPr>
            </w:pPr>
            <w:r w:rsidRPr="00EC736D">
              <w:rPr>
                <w:rFonts w:ascii="標楷體" w:eastAsia="標楷體" w:hAnsi="標楷體"/>
                <w:color w:val="000000" w:themeColor="text1"/>
              </w:rPr>
              <w:t>結業式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3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南一版教科書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/>
                <w:snapToGrid w:val="0"/>
                <w:color w:val="000000" w:themeColor="text1"/>
              </w:rPr>
              <w:t>口頭回答、作業、紙筆測驗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73BC6" w:rsidRPr="00EC736D" w:rsidRDefault="00373BC6" w:rsidP="00373BC6">
            <w:pPr>
              <w:spacing w:line="0" w:lineRule="atLeast"/>
              <w:rPr>
                <w:rFonts w:ascii="標楷體" w:eastAsia="標楷體" w:hAnsi="標楷體"/>
                <w:color w:val="000000" w:themeColor="text1"/>
              </w:rPr>
            </w:pPr>
            <w:r w:rsidRPr="00EC736D">
              <w:rPr>
                <w:rFonts w:ascii="標楷體" w:eastAsia="標楷體" w:hAnsi="標楷體" w:hint="eastAsia"/>
                <w:color w:val="000000" w:themeColor="text1"/>
              </w:rPr>
              <w:t>環境教育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73BC6" w:rsidRDefault="000D0F59" w:rsidP="00373BC6">
            <w:pPr>
              <w:jc w:val="left"/>
            </w:pPr>
            <w:r>
              <w:rPr>
                <w:color w:val="FF0000"/>
                <w:sz w:val="24"/>
                <w:szCs w:val="24"/>
              </w:rPr>
              <w:t>6</w:t>
            </w:r>
            <w:r w:rsidR="00373BC6">
              <w:rPr>
                <w:color w:val="FF0000"/>
                <w:sz w:val="24"/>
                <w:szCs w:val="24"/>
              </w:rPr>
              <w:t>/29</w:t>
            </w:r>
            <w:r w:rsidR="00373BC6">
              <w:rPr>
                <w:color w:val="FF0000"/>
                <w:sz w:val="24"/>
                <w:szCs w:val="24"/>
              </w:rPr>
              <w:t>、</w:t>
            </w:r>
            <w:r w:rsidR="00373BC6">
              <w:rPr>
                <w:color w:val="FF0000"/>
                <w:sz w:val="24"/>
                <w:szCs w:val="24"/>
              </w:rPr>
              <w:t>30</w:t>
            </w:r>
            <w:r w:rsidR="00373BC6">
              <w:rPr>
                <w:color w:val="FF0000"/>
                <w:sz w:val="24"/>
                <w:szCs w:val="24"/>
              </w:rPr>
              <w:t>第三次段考</w:t>
            </w:r>
            <w:r w:rsidR="00373BC6">
              <w:rPr>
                <w:color w:val="FF0000"/>
                <w:sz w:val="24"/>
                <w:szCs w:val="24"/>
              </w:rPr>
              <w:br/>
              <w:t>6/30</w:t>
            </w:r>
            <w:r w:rsidR="00373BC6">
              <w:rPr>
                <w:color w:val="FF0000"/>
                <w:sz w:val="24"/>
                <w:szCs w:val="24"/>
              </w:rPr>
              <w:t>休業式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8767F8" w:rsidRDefault="00CF7BBA">
      <w:r>
        <w:rPr>
          <w:rFonts w:ascii="標楷體" w:eastAsia="標楷體" w:hAnsi="標楷體" w:cs="標楷體"/>
          <w:b/>
          <w:color w:val="auto"/>
          <w:sz w:val="28"/>
          <w:szCs w:val="28"/>
        </w:rPr>
        <w:t>六、</w:t>
      </w:r>
      <w:r>
        <w:rPr>
          <w:rFonts w:ascii="標楷體" w:eastAsia="標楷體" w:hAnsi="標楷體"/>
          <w:b/>
          <w:color w:val="auto"/>
          <w:sz w:val="28"/>
          <w:szCs w:val="28"/>
        </w:rPr>
        <w:t>法律規定教育議題實施規劃</w:t>
      </w:r>
      <w:r>
        <w:rPr>
          <w:rFonts w:ascii="標楷體" w:eastAsia="標楷體" w:hAnsi="標楷體"/>
          <w:b/>
          <w:color w:val="FF0000"/>
          <w:sz w:val="28"/>
          <w:szCs w:val="28"/>
        </w:rPr>
        <w:t>(※請參照檔案「十二年國教各項議題實質內涵表」)</w:t>
      </w:r>
    </w:p>
    <w:tbl>
      <w:tblPr>
        <w:tblW w:w="13948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8"/>
        <w:gridCol w:w="3211"/>
        <w:gridCol w:w="817"/>
        <w:gridCol w:w="2234"/>
        <w:gridCol w:w="1919"/>
        <w:gridCol w:w="1203"/>
        <w:gridCol w:w="3876"/>
      </w:tblGrid>
      <w:tr w:rsidR="008767F8" w:rsidTr="00113653">
        <w:trPr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9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納入課程規劃實施情形</w:t>
            </w:r>
          </w:p>
          <w:p w:rsidR="008767F8" w:rsidRDefault="00CF7BBA">
            <w:r>
              <w:rPr>
                <w:rFonts w:ascii="標楷體" w:eastAsia="標楷體" w:hAnsi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本學期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3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767F8" w:rsidTr="00113653">
        <w:trPr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實施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653" w:rsidP="001136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6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領域學習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1136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5.16.17.18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性別平等教育法第17條</w:t>
            </w:r>
          </w:p>
          <w:p w:rsidR="008767F8" w:rsidRDefault="00CF7BB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 每學期至少4小時</w:t>
            </w:r>
          </w:p>
          <w:p w:rsidR="008767F8" w:rsidRDefault="00CF7BBA">
            <w:pPr>
              <w:jc w:val="left"/>
            </w:pPr>
            <w:r>
              <w:rPr>
                <w:rFonts w:ascii="新細明體" w:hAnsi="新細明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兒童及少年性剝削防制條例第4條</w:t>
            </w:r>
          </w:p>
          <w:p w:rsidR="008767F8" w:rsidRDefault="00CF7BBA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每學年應辦理兒童及少年性剝削防  </w:t>
            </w:r>
          </w:p>
          <w:p w:rsidR="008767F8" w:rsidRDefault="00CF7BBA">
            <w:pPr>
              <w:jc w:val="left"/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治教育課程或教育宣導(建議融入)</w:t>
            </w: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left"/>
              <w:rPr>
                <w:rFonts w:ascii="新細明體" w:hAnsi="新細明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113653" w:rsidTr="00113653">
        <w:trPr>
          <w:trHeight w:val="340"/>
          <w:jc w:val="center"/>
        </w:trPr>
        <w:tc>
          <w:tcPr>
            <w:tcW w:w="6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653" w:rsidRDefault="00796C53" w:rsidP="001136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2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653" w:rsidRDefault="00113653" w:rsidP="001136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653" w:rsidRDefault="00113653" w:rsidP="001136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八</w:t>
            </w: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653" w:rsidRDefault="00113653" w:rsidP="001136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數學領域學習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653" w:rsidRDefault="00113653" w:rsidP="00113653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.2.3.19.20.21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653" w:rsidRDefault="00113653" w:rsidP="00113653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13653" w:rsidRDefault="00113653" w:rsidP="00113653">
            <w:r>
              <w:rPr>
                <w:rFonts w:ascii="新細明體" w:hAnsi="新細明體" w:cs="標楷體"/>
                <w:color w:val="auto"/>
                <w:sz w:val="24"/>
                <w:szCs w:val="24"/>
              </w:rPr>
              <w:t>✽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環境教育法第19條</w:t>
            </w:r>
          </w:p>
          <w:p w:rsidR="00113653" w:rsidRDefault="00113653" w:rsidP="00113653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  每學年至少4小時</w:t>
            </w:r>
          </w:p>
          <w:p w:rsidR="00113653" w:rsidRDefault="00113653" w:rsidP="00113653"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(含海洋教育1小時，環境倫理、永續發展、氣候變遷、災害防救、能源資源永續利用3小時)</w:t>
            </w: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 w:rsidTr="00113653">
        <w:trPr>
          <w:trHeight w:val="340"/>
          <w:jc w:val="center"/>
        </w:trPr>
        <w:tc>
          <w:tcPr>
            <w:tcW w:w="6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2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8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8"/>
          <w:szCs w:val="28"/>
        </w:rPr>
      </w:pPr>
      <w:r>
        <w:rPr>
          <w:rFonts w:ascii="標楷體" w:eastAsia="標楷體" w:hAnsi="標楷體" w:cs="標楷體"/>
          <w:color w:val="auto"/>
          <w:sz w:val="28"/>
          <w:szCs w:val="28"/>
        </w:rPr>
        <w:t>七、本課程是否有校外人士協助教學</w:t>
      </w:r>
    </w:p>
    <w:p w:rsidR="008767F8" w:rsidRDefault="00796C53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CF7BB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767F8" w:rsidRDefault="00CF7BB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767F8" w:rsidRDefault="00CF7BB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767F8" w:rsidRDefault="008767F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767F8" w:rsidRDefault="00CF7BB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767F8" w:rsidRDefault="00CF7BB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767F8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8767F8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767F8" w:rsidRDefault="008767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767F8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767F8" w:rsidRDefault="00CF7BB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767F8" w:rsidRDefault="008767F8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767F8">
      <w:footerReference w:type="default" r:id="rId6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920" w:rsidRDefault="002C7920">
      <w:r>
        <w:separator/>
      </w:r>
    </w:p>
  </w:endnote>
  <w:endnote w:type="continuationSeparator" w:id="0">
    <w:p w:rsidR="002C7920" w:rsidRDefault="002C7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C736D" w:rsidRDefault="00EC736D">
    <w:pPr>
      <w:pStyle w:val="aa"/>
      <w:jc w:val="center"/>
    </w:pPr>
    <w:r>
      <w:rPr>
        <w:lang w:val="zh-TW"/>
      </w:rPr>
      <w:fldChar w:fldCharType="begin"/>
    </w:r>
    <w:r>
      <w:rPr>
        <w:lang w:val="zh-TW"/>
      </w:rPr>
      <w:instrText xml:space="preserve"> PAGE </w:instrText>
    </w:r>
    <w:r>
      <w:rPr>
        <w:lang w:val="zh-TW"/>
      </w:rPr>
      <w:fldChar w:fldCharType="separate"/>
    </w:r>
    <w:r>
      <w:rPr>
        <w:lang w:val="zh-TW"/>
      </w:rPr>
      <w:t>1</w:t>
    </w:r>
    <w:r>
      <w:rPr>
        <w:lang w:val="zh-TW"/>
      </w:rPr>
      <w:fldChar w:fldCharType="end"/>
    </w:r>
  </w:p>
  <w:p w:rsidR="00EC736D" w:rsidRDefault="00EC736D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920" w:rsidRDefault="002C7920">
      <w:r>
        <w:separator/>
      </w:r>
    </w:p>
  </w:footnote>
  <w:footnote w:type="continuationSeparator" w:id="0">
    <w:p w:rsidR="002C7920" w:rsidRDefault="002C7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67F8"/>
    <w:rsid w:val="00030CC9"/>
    <w:rsid w:val="000814BE"/>
    <w:rsid w:val="000D0F59"/>
    <w:rsid w:val="000F4819"/>
    <w:rsid w:val="00113653"/>
    <w:rsid w:val="00214296"/>
    <w:rsid w:val="00292F46"/>
    <w:rsid w:val="002C7920"/>
    <w:rsid w:val="00373BC6"/>
    <w:rsid w:val="00796C53"/>
    <w:rsid w:val="008767F8"/>
    <w:rsid w:val="00A7005C"/>
    <w:rsid w:val="00CF7BBA"/>
    <w:rsid w:val="00EC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80B86B"/>
  <w15:docId w15:val="{EFE40D76-5970-4D57-A5F9-E2B9D0643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1018</Words>
  <Characters>5808</Characters>
  <Application>Microsoft Office Word</Application>
  <DocSecurity>0</DocSecurity>
  <Lines>48</Lines>
  <Paragraphs>13</Paragraphs>
  <ScaleCrop>false</ScaleCrop>
  <Company/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9</cp:revision>
  <cp:lastPrinted>2021-04-10T08:11:00Z</cp:lastPrinted>
  <dcterms:created xsi:type="dcterms:W3CDTF">2021-11-30T05:09:00Z</dcterms:created>
  <dcterms:modified xsi:type="dcterms:W3CDTF">2021-12-30T04:44:00Z</dcterms:modified>
</cp:coreProperties>
</file>