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B7ED0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BB7ED0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 w:rsidRPr="00BB7ED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BB7ED0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BB7ED0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 w:rsidRPr="00BB7ED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BB7ED0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BB7ED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8448B" w:rsidRPr="00BB7ED0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BB7ED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B7ED0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 w:rsidRPr="00BB7ED0">
        <w:rPr>
          <w:rFonts w:ascii="標楷體" w:eastAsia="標楷體" w:hAnsi="標楷體" w:cs="標楷體" w:hint="eastAsia"/>
          <w:b/>
          <w:sz w:val="28"/>
          <w:szCs w:val="28"/>
        </w:rPr>
        <w:t>一</w:t>
      </w:r>
      <w:proofErr w:type="gramStart"/>
      <w:r w:rsidRPr="00BB7ED0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BB7ED0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BB7ED0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BB7ED0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BB7ED0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8448B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黃志宏</w:t>
      </w:r>
      <w:proofErr w:type="gramStart"/>
      <w:r w:rsidR="00967DBF" w:rsidRPr="00BB7E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BB7ED0" w:rsidRPr="00BB7ED0" w:rsidRDefault="00BB7ED0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3939AB" w:rsidRPr="00BB7ED0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BB7ED0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BB7ED0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 w:rsidRPr="00BB7ED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BB7ED0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42676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BB7ED0">
        <w:rPr>
          <w:rFonts w:ascii="標楷體" w:eastAsia="標楷體" w:hAnsi="標楷體" w:cs="標楷體"/>
          <w:color w:val="auto"/>
          <w:sz w:val="24"/>
          <w:szCs w:val="24"/>
        </w:rPr>
        <w:t>3.□</w:t>
      </w:r>
      <w:r w:rsidR="0064280C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 w:rsidRPr="00BB7ED0">
        <w:rPr>
          <w:rFonts w:ascii="標楷體" w:eastAsia="標楷體" w:hAnsi="標楷體" w:cs="標楷體"/>
          <w:color w:val="auto"/>
          <w:sz w:val="24"/>
          <w:szCs w:val="24"/>
        </w:rPr>
        <w:t>_____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48448B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48448B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48448B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BB7ED0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BB7ED0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BB7ED0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4D0657" w:rsidRPr="007879D8" w:rsidRDefault="004D0657" w:rsidP="002026C7">
      <w:pPr>
        <w:spacing w:line="360" w:lineRule="auto"/>
        <w:rPr>
          <w:rFonts w:ascii="標楷體" w:eastAsia="標楷體" w:hAnsi="標楷體" w:cs="標楷體"/>
          <w:sz w:val="16"/>
          <w:szCs w:val="16"/>
        </w:rPr>
      </w:pPr>
    </w:p>
    <w:p w:rsidR="00D37619" w:rsidRPr="00BB7ED0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BB7ED0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BB7ED0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BB7ED0">
        <w:rPr>
          <w:rFonts w:ascii="標楷體" w:eastAsia="標楷體" w:hAnsi="標楷體" w:cs="標楷體"/>
          <w:sz w:val="24"/>
          <w:szCs w:val="24"/>
        </w:rPr>
        <w:t xml:space="preserve">( </w:t>
      </w:r>
      <w:r w:rsidR="0048448B" w:rsidRPr="00BB7ED0">
        <w:rPr>
          <w:rFonts w:ascii="標楷體" w:eastAsia="標楷體" w:hAnsi="標楷體" w:cs="標楷體"/>
          <w:sz w:val="24"/>
          <w:szCs w:val="24"/>
        </w:rPr>
        <w:t>4</w:t>
      </w:r>
      <w:r w:rsidR="00031A53" w:rsidRPr="00BB7ED0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BB7ED0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BB7ED0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 w:rsidRPr="00BB7ED0">
        <w:rPr>
          <w:rFonts w:ascii="標楷體" w:eastAsia="標楷體" w:hAnsi="標楷體" w:cs="標楷體"/>
          <w:sz w:val="24"/>
          <w:szCs w:val="24"/>
        </w:rPr>
        <w:t>2</w:t>
      </w:r>
      <w:r w:rsidR="0059068C" w:rsidRPr="00BB7ED0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BB7ED0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BB7ED0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BB7ED0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BB7ED0">
        <w:rPr>
          <w:rFonts w:ascii="標楷體" w:eastAsia="標楷體" w:hAnsi="標楷體" w:cs="標楷體"/>
          <w:sz w:val="24"/>
          <w:szCs w:val="24"/>
        </w:rPr>
        <w:t xml:space="preserve">( </w:t>
      </w:r>
      <w:r w:rsidR="0048448B" w:rsidRPr="00BB7ED0">
        <w:rPr>
          <w:rFonts w:ascii="標楷體" w:eastAsia="標楷體" w:hAnsi="標楷體" w:cs="標楷體"/>
          <w:sz w:val="24"/>
          <w:szCs w:val="24"/>
        </w:rPr>
        <w:t>84</w:t>
      </w:r>
      <w:r w:rsidR="00031A53" w:rsidRPr="00BB7ED0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4D0657" w:rsidRPr="007879D8" w:rsidRDefault="004D0657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16"/>
          <w:szCs w:val="16"/>
        </w:rPr>
      </w:pPr>
    </w:p>
    <w:p w:rsidR="00285A39" w:rsidRPr="00BB7ED0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BB7ED0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 w:rsidRPr="00BB7ED0">
        <w:rPr>
          <w:rFonts w:ascii="標楷體" w:eastAsia="標楷體" w:hAnsi="標楷體" w:cs="標楷體"/>
          <w:sz w:val="24"/>
          <w:szCs w:val="24"/>
        </w:rPr>
        <w:t>(</w:t>
      </w:r>
      <w:r w:rsidR="00886974" w:rsidRPr="00BB7ED0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 w:rsidRPr="00BB7ED0">
        <w:rPr>
          <w:rFonts w:ascii="標楷體" w:eastAsia="標楷體" w:hAnsi="標楷體" w:cs="標楷體"/>
          <w:sz w:val="24"/>
          <w:szCs w:val="24"/>
        </w:rPr>
        <w:t>3</w:t>
      </w:r>
      <w:r w:rsidR="00886974" w:rsidRPr="00BB7ED0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 w:rsidRPr="00BB7ED0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BB7ED0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BB7ED0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BB7ED0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F6602E" w:rsidRPr="00BB7ED0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B7ED0" w:rsidRDefault="0048448B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BB7ED0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BB7ED0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BB7ED0" w:rsidRDefault="0048448B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BB7ED0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BB7ED0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BB7ED0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BB7ED0" w:rsidRDefault="0048448B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BB7ED0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BB7ED0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BB7ED0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BB7ED0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448B" w:rsidRPr="00BB7ED0" w:rsidRDefault="0048448B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數-J-A1  對於學習數學有信心和正向態度，能使用適當的數學語言進行溝通，並能將所學應用於</w:t>
            </w:r>
          </w:p>
          <w:p w:rsidR="0048448B" w:rsidRPr="00BB7ED0" w:rsidRDefault="0048448B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 xml:space="preserve">         日常生活中。</w:t>
            </w:r>
          </w:p>
          <w:p w:rsidR="00A56316" w:rsidRPr="00BB7ED0" w:rsidRDefault="00A56316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</w:p>
          <w:p w:rsidR="0048448B" w:rsidRPr="00BB7ED0" w:rsidRDefault="0048448B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數-J-B1  具備處理代數與幾何中數學關係的能力，並用以描述情境中的現象。</w:t>
            </w:r>
          </w:p>
          <w:p w:rsidR="0048448B" w:rsidRPr="00BB7ED0" w:rsidRDefault="0048448B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 xml:space="preserve">         能在經驗範圍內，以數學語言表述平面與空間的基本關係和性質。</w:t>
            </w:r>
          </w:p>
          <w:p w:rsidR="0048448B" w:rsidRPr="00BB7ED0" w:rsidRDefault="0048448B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 xml:space="preserve">         能以基本的統計量與機率，描述生活中不確定性的程度。</w:t>
            </w:r>
          </w:p>
          <w:p w:rsidR="00A56316" w:rsidRPr="00BB7ED0" w:rsidRDefault="00A56316" w:rsidP="0048448B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</w:p>
          <w:p w:rsidR="00F6602E" w:rsidRPr="00BB7ED0" w:rsidRDefault="0048448B" w:rsidP="004844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數-J-C2  樂於與他人良好互動與溝通以解決問題，並欣賞問題的多元解法。</w:t>
            </w:r>
          </w:p>
        </w:tc>
      </w:tr>
    </w:tbl>
    <w:p w:rsidR="004D0657" w:rsidRDefault="004D0657" w:rsidP="004D0657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AF678F" w:rsidRPr="00AF678F" w:rsidRDefault="00AF678F" w:rsidP="004D0657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四、課程架構：</w:t>
      </w:r>
      <w:r>
        <w:rPr>
          <w:rFonts w:ascii="標楷體" w:eastAsia="標楷體" w:hAnsi="標楷體" w:cs="標楷體" w:hint="eastAsia"/>
          <w:sz w:val="24"/>
          <w:szCs w:val="24"/>
        </w:rPr>
        <w:t>略</w:t>
      </w:r>
    </w:p>
    <w:p w:rsidR="004D0657" w:rsidRPr="00BB7ED0" w:rsidRDefault="004D0657">
      <w:pPr>
        <w:rPr>
          <w:rFonts w:ascii="標楷體" w:eastAsia="標楷體" w:hAnsi="標楷體" w:cs="標楷體"/>
          <w:color w:val="FF0000"/>
          <w:sz w:val="24"/>
          <w:szCs w:val="24"/>
        </w:rPr>
      </w:pPr>
      <w:r w:rsidRPr="00BB7ED0"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D37619" w:rsidRPr="00BB7ED0" w:rsidRDefault="00AF678F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BB7ED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BB7ED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357"/>
        <w:gridCol w:w="1843"/>
        <w:gridCol w:w="1701"/>
        <w:gridCol w:w="2835"/>
        <w:gridCol w:w="567"/>
        <w:gridCol w:w="2126"/>
        <w:gridCol w:w="1176"/>
        <w:gridCol w:w="1558"/>
        <w:gridCol w:w="1286"/>
      </w:tblGrid>
      <w:tr w:rsidR="00BB7ED0" w:rsidRPr="00BB7ED0" w:rsidTr="00764105">
        <w:trPr>
          <w:trHeight w:val="278"/>
          <w:tblHeader/>
          <w:jc w:val="center"/>
        </w:trPr>
        <w:tc>
          <w:tcPr>
            <w:tcW w:w="13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BB7E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BB7E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BB7ED0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BB7ED0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BB7ED0" w:rsidRPr="00BB7ED0" w:rsidTr="009F0A5E">
        <w:trPr>
          <w:trHeight w:val="278"/>
          <w:tblHeader/>
          <w:jc w:val="center"/>
        </w:trPr>
        <w:tc>
          <w:tcPr>
            <w:tcW w:w="13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B7ED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BB7ED0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BB7ED0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第一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8/30-9/2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N-7-5</w:t>
            </w:r>
          </w:p>
          <w:p w:rsidR="00DA416D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擴充至含負數的數線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；比較數的大小；絕對值的意義；以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| 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|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表示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兩點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、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的距離。</w:t>
            </w:r>
          </w:p>
          <w:p w:rsidR="009F0A5E" w:rsidRDefault="009F0A5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9F0A5E" w:rsidRPr="00764105" w:rsidRDefault="009F0A5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1-1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數與數線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「正、負」表徵生活中相對的量。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color w:val="auto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家</w:t>
            </w:r>
            <w:r w:rsidRPr="00764105">
              <w:rPr>
                <w:rFonts w:ascii="標楷體" w:eastAsia="標楷體" w:hAnsi="標楷體"/>
                <w:snapToGrid w:val="0"/>
                <w:color w:val="000000" w:themeColor="text1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探討社會與自然環境對個人及家庭的影響。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第二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 xml:space="preserve">   9/3-9/9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N-7-4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數的運算規律：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交換律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；結合律；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分配律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color w:val="auto"/>
                <w:kern w:val="2"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) </w:t>
            </w: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＝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；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)</w:t>
            </w: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＝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color w:val="auto"/>
                <w:kern w:val="2"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N-7-5</w:t>
            </w:r>
          </w:p>
          <w:p w:rsidR="00DA416D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擴充至含負數的數線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；比較數的大小；絕對值的意義；以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| 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|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表示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兩點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、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的距離。</w:t>
            </w:r>
          </w:p>
          <w:p w:rsidR="009F0A5E" w:rsidRDefault="009F0A5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9F0A5E" w:rsidRPr="00764105" w:rsidRDefault="009F0A5E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1-1 </w:t>
            </w:r>
            <w:r w:rsidRPr="00764105">
              <w:rPr>
                <w:rFonts w:ascii="標楷體" w:eastAsia="標楷體" w:hAnsi="標楷體" w:hint="eastAsia"/>
              </w:rPr>
              <w:t>數與數線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</w:rPr>
              <w:t>整數的加減運算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原點、方向、單位長。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在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讀出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已知點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、並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能描點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bookmarkStart w:id="0" w:name="OLE_LINK17"/>
            <w:bookmarkStart w:id="1" w:name="OLE_LINK18"/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  <w:bookmarkEnd w:id="0"/>
            <w:bookmarkEnd w:id="1"/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九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第三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 xml:space="preserve">   9/10-9/16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N-7-4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數的運算規律：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交換律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；結合律；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分配律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color w:val="auto"/>
                <w:kern w:val="2"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) </w:t>
            </w: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＝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；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)</w:t>
            </w: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＝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color w:val="auto"/>
                <w:kern w:val="2"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N-7-5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擴充至含負數的數線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；比較數的大小；絕對值的意義；以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| 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|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表示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兩點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、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的距離。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</w:rPr>
              <w:t>整數的加減運算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正、負數加減並在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操作。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第四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9/17-9/23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N-7-4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數的運算規律：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交換律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；結合律；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分配律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 xml:space="preserve">)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＝－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；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(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bCs/>
                <w:sz w:val="20"/>
                <w:szCs w:val="20"/>
              </w:rPr>
              <w:t>)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＝－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＋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N-7-5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：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擴充至含負數的數線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；比較數的大小；絕對值的意義；以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| 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－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|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表示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兩點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a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、</w:t>
            </w:r>
            <w:r w:rsidRPr="00764105">
              <w:rPr>
                <w:rFonts w:eastAsia="標楷體" w:cs="Times New Roman"/>
                <w:i/>
                <w:sz w:val="20"/>
                <w:szCs w:val="20"/>
              </w:rPr>
              <w:t>b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的距離。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整數的加減運算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整數的乘除運算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bookmarkStart w:id="2" w:name="OLE_LINK77"/>
            <w:bookmarkStart w:id="3" w:name="OLE_LINK78"/>
            <w:r w:rsidRPr="00764105">
              <w:rPr>
                <w:rFonts w:ascii="標楷體" w:eastAsia="標楷體" w:hAnsi="標楷體" w:hint="eastAsia"/>
              </w:rPr>
              <w:t>正、負數加減並在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操作。</w:t>
            </w:r>
            <w:bookmarkEnd w:id="2"/>
            <w:bookmarkEnd w:id="3"/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加法運算規律：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、結合律。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加減乘除計算法則。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生涯規劃教育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764105">
              <w:rPr>
                <w:rFonts w:ascii="標楷體" w:eastAsia="標楷體" w:hAnsi="標楷體" w:hint="eastAsia"/>
                <w:color w:val="000000" w:themeColor="text1"/>
              </w:rPr>
              <w:t>涯</w:t>
            </w:r>
            <w:proofErr w:type="gramEnd"/>
            <w:r w:rsidRPr="00764105">
              <w:rPr>
                <w:rFonts w:ascii="標楷體" w:eastAsia="標楷體" w:hAnsi="標楷體"/>
                <w:color w:val="000000" w:themeColor="text1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具備生涯規劃的知識與概念。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 xml:space="preserve">    9/24-9/30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cN-7-3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負數與數的四則混合運算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含分數、小數</w:t>
            </w:r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：使用「正、負」表徵生活中的量；相反數；數的四則混合運算。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N-7-4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數的運算規律：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；結合律；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分配律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；－</w:t>
            </w:r>
            <w:r w:rsidRPr="00764105">
              <w:rPr>
                <w:rFonts w:ascii="標楷體" w:eastAsia="標楷體" w:hAnsi="標楷體"/>
                <w:bCs/>
              </w:rPr>
              <w:t>(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  <w:bCs/>
              </w:rPr>
              <w:t>＋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/>
                <w:bCs/>
              </w:rPr>
              <w:t xml:space="preserve">) </w:t>
            </w:r>
            <w:r w:rsidRPr="00764105">
              <w:rPr>
                <w:rFonts w:ascii="標楷體" w:eastAsia="標楷體" w:hAnsi="標楷體" w:hint="eastAsia"/>
              </w:rPr>
              <w:t>＝－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 w:hint="eastAsia"/>
                <w:bCs/>
              </w:rPr>
              <w:t>；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bCs/>
              </w:rPr>
              <w:t>(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/>
                <w:bCs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＝－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  <w:bCs/>
              </w:rPr>
              <w:t>＋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</w:rPr>
              <w:t>整數的乘除運算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、結合律及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分配律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環</w:t>
            </w:r>
            <w:r w:rsidRPr="00764105">
              <w:rPr>
                <w:rFonts w:ascii="標楷體" w:eastAsia="標楷體" w:hAnsi="標楷體"/>
                <w:color w:val="000000" w:themeColor="text1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了解人與周遭動物的互動關係，認識動物需求，並關切動物福利。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第六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10/1-10/7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cN-7-3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負數與數的四則混合運算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含分數、小數</w:t>
            </w:r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：使用「正、負」表徵生活中的量；相反數；數的四則混合運算。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N-7-4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數的運算規律：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；結合律；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分配律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；－</w:t>
            </w:r>
            <w:r w:rsidRPr="00764105">
              <w:rPr>
                <w:rFonts w:ascii="標楷體" w:eastAsia="標楷體" w:hAnsi="標楷體"/>
                <w:bCs/>
              </w:rPr>
              <w:t>(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  <w:bCs/>
              </w:rPr>
              <w:t>＋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/>
                <w:bCs/>
              </w:rPr>
              <w:t xml:space="preserve">) </w:t>
            </w:r>
            <w:r w:rsidRPr="00764105">
              <w:rPr>
                <w:rFonts w:ascii="標楷體" w:eastAsia="標楷體" w:hAnsi="標楷體" w:hint="eastAsia"/>
              </w:rPr>
              <w:t>＝－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 w:hint="eastAsia"/>
                <w:bCs/>
              </w:rPr>
              <w:t>；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bCs/>
              </w:rPr>
              <w:t>(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</w:rPr>
              <w:t>－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標楷體" w:eastAsia="標楷體" w:hAnsi="標楷體"/>
                <w:bCs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＝－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 w:hint="eastAsia"/>
                <w:bCs/>
              </w:rPr>
              <w:t>＋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</w:rPr>
              <w:t>整數的乘除運算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、結合律及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分配律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環</w:t>
            </w:r>
            <w:r w:rsidRPr="00764105">
              <w:rPr>
                <w:rFonts w:ascii="標楷體" w:eastAsia="標楷體" w:hAnsi="標楷體"/>
                <w:color w:val="000000" w:themeColor="text1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color w:val="000000" w:themeColor="text1"/>
              </w:rPr>
              <w:t>了解人與周遭動物的互動關係，認識動物需求，並關切動物福利。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7ED0" w:rsidRPr="00764105" w:rsidRDefault="00DA416D" w:rsidP="00BB7E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第七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BB7E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10/8-10/14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N-7-6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指數的意義：指數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為非負整數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的次方；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/>
              </w:rPr>
              <w:t xml:space="preserve">≠0 </w:t>
            </w:r>
            <w:r w:rsidRPr="00764105">
              <w:rPr>
                <w:rFonts w:ascii="標楷體" w:eastAsia="標楷體" w:hAnsi="標楷體" w:hint="eastAsia"/>
              </w:rPr>
              <w:t>時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/>
                <w:vertAlign w:val="superscript"/>
              </w:rPr>
              <w:t>0</w:t>
            </w:r>
            <w:r w:rsidRPr="00764105">
              <w:rPr>
                <w:rFonts w:ascii="標楷體" w:eastAsia="標楷體" w:hAnsi="標楷體" w:hint="eastAsia"/>
              </w:rPr>
              <w:t>＝</w:t>
            </w:r>
            <w:r w:rsidRPr="00764105">
              <w:rPr>
                <w:rFonts w:ascii="標楷體" w:eastAsia="標楷體" w:hAnsi="標楷體"/>
              </w:rPr>
              <w:t>1</w:t>
            </w:r>
            <w:r w:rsidRPr="00764105">
              <w:rPr>
                <w:rFonts w:ascii="標楷體" w:eastAsia="標楷體" w:hAnsi="標楷體" w:hint="eastAsia"/>
              </w:rPr>
              <w:t>；同底數的大小較；指數的運算。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N-7-8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n-IV-3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理解非負整數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次方的指數和指數律，應用於質因數分解與科學記號，並能運用到日常生活的情境解決問題。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第一章</w:t>
            </w:r>
            <w:r w:rsidRPr="00764105">
              <w:rPr>
                <w:rFonts w:ascii="標楷體" w:eastAsia="標楷體" w:hAnsi="標楷體"/>
                <w:snapToGrid w:val="0"/>
              </w:rPr>
              <w:t xml:space="preserve">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整數運算與科學記號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1-4 </w:t>
            </w:r>
            <w:r w:rsidRPr="00764105">
              <w:rPr>
                <w:rFonts w:ascii="標楷體" w:eastAsia="標楷體" w:hAnsi="標楷體" w:hint="eastAsia"/>
              </w:rPr>
              <w:t>指數記法</w:t>
            </w:r>
            <w:r w:rsidRPr="00764105">
              <w:rPr>
                <w:rFonts w:ascii="標楷體" w:eastAsia="標楷體" w:hAnsi="標楷體" w:hint="eastAsia"/>
                <w:bCs/>
              </w:rPr>
              <w:t>與科學記號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「指數為</w:t>
            </w:r>
            <w:r w:rsidRPr="00764105">
              <w:rPr>
                <w:rFonts w:ascii="標楷體" w:eastAsia="標楷體" w:hAnsi="標楷體"/>
              </w:rPr>
              <w:t>0</w:t>
            </w:r>
            <w:r w:rsidRPr="00764105">
              <w:rPr>
                <w:rFonts w:ascii="標楷體" w:eastAsia="標楷體" w:hAnsi="標楷體" w:hint="eastAsia"/>
              </w:rPr>
              <w:t>」及「負整數指數」的意義。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能將日常生活中的大數與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小數表成科學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記號再進行運算。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bookmarkStart w:id="4" w:name="OLE_LINK73"/>
            <w:r w:rsidRPr="00764105">
              <w:rPr>
                <w:rFonts w:ascii="標楷體" w:eastAsia="標楷體" w:hAnsi="標楷體" w:hint="eastAsia"/>
              </w:rPr>
              <w:t>復習評量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第一次段考</w:t>
            </w:r>
            <w:r w:rsidRPr="00764105">
              <w:rPr>
                <w:rFonts w:ascii="標楷體" w:eastAsia="標楷體" w:hAnsi="標楷體"/>
              </w:rPr>
              <w:t>)</w:t>
            </w:r>
            <w:bookmarkEnd w:id="4"/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生涯規劃教育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7247F9">
              <w:rPr>
                <w:rFonts w:ascii="標楷體" w:eastAsia="標楷體" w:hAnsi="標楷體" w:hint="eastAsia"/>
                <w:color w:val="000000" w:themeColor="text1"/>
              </w:rPr>
              <w:t>涯</w:t>
            </w:r>
            <w:proofErr w:type="gramEnd"/>
            <w:r w:rsidRPr="007247F9">
              <w:rPr>
                <w:rFonts w:ascii="標楷體" w:eastAsia="標楷體" w:hAnsi="標楷體"/>
                <w:color w:val="000000" w:themeColor="text1"/>
              </w:rPr>
              <w:t>-J2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具備生涯規劃的知識與概念。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科技教育</w:t>
            </w:r>
          </w:p>
          <w:p w:rsidR="007247F9" w:rsidRPr="007247F9" w:rsidRDefault="007247F9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7247F9">
              <w:rPr>
                <w:rFonts w:ascii="標楷體" w:eastAsia="標楷體" w:hAnsi="標楷體"/>
              </w:rPr>
              <w:t>科</w:t>
            </w:r>
            <w:r w:rsidRPr="007247F9">
              <w:rPr>
                <w:rFonts w:ascii="標楷體" w:eastAsia="標楷體" w:hAnsi="標楷體"/>
                <w:color w:val="000000" w:themeColor="text1"/>
              </w:rPr>
              <w:t>-</w:t>
            </w:r>
            <w:r w:rsidRPr="007247F9">
              <w:rPr>
                <w:rFonts w:ascii="標楷體" w:eastAsia="標楷體" w:hAnsi="標楷體"/>
              </w:rPr>
              <w:t xml:space="preserve"> J14 具備與人溝通、協調、合作的能力。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多元文化教育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多</w:t>
            </w:r>
            <w:r w:rsidRPr="007247F9">
              <w:rPr>
                <w:rFonts w:ascii="標楷體" w:eastAsia="標楷體" w:hAnsi="標楷體"/>
                <w:color w:val="000000" w:themeColor="text1"/>
              </w:rPr>
              <w:t>-J4</w:t>
            </w:r>
          </w:p>
          <w:p w:rsidR="00DA416D" w:rsidRPr="007247F9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247F9">
              <w:rPr>
                <w:rFonts w:ascii="標楷體" w:eastAsia="標楷體" w:hAnsi="標楷體" w:hint="eastAsia"/>
                <w:color w:val="000000" w:themeColor="text1"/>
              </w:rPr>
              <w:t>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第八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10/15-10/21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100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以內的質數：質數和合數的定義；質數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的篩法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N-7-2</w:t>
            </w:r>
          </w:p>
          <w:p w:rsidR="00DA416D" w:rsidRPr="00764105" w:rsidRDefault="00DA416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質因數分解的標準分解式：質因數分解的標準分解式，並能用於求因數及倍數的題。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  <w:lang w:eastAsia="zh-HK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bookmarkStart w:id="5" w:name="OLE_LINK40"/>
            <w:bookmarkStart w:id="6" w:name="OLE_LINK41"/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  <w:bookmarkEnd w:id="5"/>
            <w:bookmarkEnd w:id="6"/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2-1</w:t>
            </w:r>
            <w:r w:rsidRPr="00764105">
              <w:rPr>
                <w:rFonts w:ascii="標楷體" w:eastAsia="標楷體" w:hAnsi="標楷體" w:hint="eastAsia"/>
              </w:rPr>
              <w:t>質因數分解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標準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分解式求出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幾個數的最小公倍數。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-J2</w:t>
            </w:r>
          </w:p>
          <w:p w:rsidR="00DA416D" w:rsidRPr="00764105" w:rsidRDefault="00DA416D" w:rsidP="004C1F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了解人與周遭動物的互動關係，認識動物需求，並關切動物福利。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19-20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八年級隔宿露營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第九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10/22-10/28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100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以內的質數：質數和合數的定義；質數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的篩法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2-1</w:t>
            </w:r>
            <w:r w:rsidRPr="00764105">
              <w:rPr>
                <w:rFonts w:ascii="標楷體" w:eastAsia="標楷體" w:hAnsi="標楷體" w:hint="eastAsia"/>
              </w:rPr>
              <w:t>質因數分解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2-2</w:t>
            </w:r>
            <w:r w:rsidRPr="00764105">
              <w:rPr>
                <w:rFonts w:ascii="標楷體" w:eastAsia="標楷體" w:hAnsi="標楷體" w:hint="eastAsia"/>
              </w:rPr>
              <w:t>公因數與公倍數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因數或倍數。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了解生物多樣性及環境承載力的重要性。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性別平等教育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1D7719">
            <w:pPr>
              <w:ind w:firstLine="0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第十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10/29-11/4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質因數分解的標準分解式：質因數分解的標準分解式，並能用於求因數及倍數的問題。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</w:p>
          <w:p w:rsidR="00DA416D" w:rsidRPr="00764105" w:rsidRDefault="00DA416D">
            <w:pPr>
              <w:spacing w:line="0" w:lineRule="atLeast"/>
              <w:ind w:firstLine="0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2-2</w:t>
            </w:r>
            <w:r w:rsidRPr="00764105">
              <w:rPr>
                <w:rFonts w:ascii="標楷體" w:eastAsia="標楷體" w:hAnsi="標楷體" w:hint="eastAsia"/>
              </w:rPr>
              <w:t>公因數與公倍數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最大公因數。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最小公倍數。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了解生物多樣性及環境承載力的重要性。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性別平等教育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DA416D" w:rsidRPr="00764105" w:rsidRDefault="00DA416D" w:rsidP="0025461C">
            <w:pPr>
              <w:rPr>
                <w:rFonts w:ascii="標楷體" w:eastAsia="標楷體" w:hAnsi="標楷體"/>
                <w:color w:val="auto"/>
              </w:rPr>
            </w:pPr>
            <w:r w:rsidRPr="00764105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第十一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11/5-11/11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負數與數的四則混合運算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含分數、小數</w:t>
            </w:r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：使用「正、負」表徵生活中的量；相反數；數的四則混合運算。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lang w:eastAsia="zh-HK"/>
              </w:rPr>
            </w:pPr>
            <w:r w:rsidRPr="00764105">
              <w:rPr>
                <w:rFonts w:ascii="標楷體" w:eastAsia="標楷體" w:hAnsi="標楷體" w:hint="eastAsia"/>
              </w:rPr>
              <w:t>理解負數之意義、符號與在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數線上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2-3</w:t>
            </w:r>
            <w:r w:rsidRPr="00764105">
              <w:rPr>
                <w:rFonts w:ascii="標楷體" w:eastAsia="標楷體" w:hAnsi="標楷體" w:hint="eastAsia"/>
              </w:rPr>
              <w:t>分數的四則運算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最簡分數。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比較分數的大小。</w:t>
            </w:r>
          </w:p>
          <w:p w:rsidR="00DA416D" w:rsidRPr="00764105" w:rsidRDefault="00DA416D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正、負分數的加減運算。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了解生物多樣性及環境承載力的重要性。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探討社會與自然環境對個人及家庭的影響。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性別平等教育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性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接納自我與尊重他人的性傾向、性別特質與性別認同。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8-10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九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年級畢業旅行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第十二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11/12-11/18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cN-7-3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負數與數的四則混合運算</w:t>
            </w:r>
            <w:r w:rsidRPr="00764105">
              <w:rPr>
                <w:rFonts w:eastAsia="標楷體" w:cs="Times New Roman"/>
                <w:sz w:val="20"/>
                <w:szCs w:val="20"/>
              </w:rPr>
              <w:t>(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含分數、小數</w:t>
            </w:r>
            <w:r w:rsidRPr="00764105">
              <w:rPr>
                <w:rFonts w:eastAsia="標楷體" w:cs="Times New Roman"/>
                <w:sz w:val="20"/>
                <w:szCs w:val="20"/>
              </w:rPr>
              <w:t>)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：使用「正、負」表徵生活中的量；相反數；數的四則混合運算。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理解負數之意義、符號與在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數線上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的表示，並熟練其四則運算，且能運用到日常生活的情境解決問題。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 w:rsidP="008801F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2-3</w:t>
            </w:r>
            <w:r w:rsidRPr="00764105">
              <w:rPr>
                <w:rFonts w:ascii="標楷體" w:eastAsia="標楷體" w:hAnsi="標楷體" w:hint="eastAsia"/>
              </w:rPr>
              <w:t>分數的四則運算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正、負分數相乘。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倒數的意義。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proofErr w:type="gramStart"/>
            <w:r w:rsidRPr="00764105">
              <w:rPr>
                <w:rFonts w:ascii="標楷體" w:eastAsia="標楷體" w:hAnsi="標楷體" w:hint="eastAsia"/>
              </w:rPr>
              <w:t>練正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、負分數的乘除運算。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乘法運算的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交換律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與結合律。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了解生物多樣性及環境承載力的重要性。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探討社會與自然環境對個人及家庭的影響。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第十三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11/19-11/25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N-7-7</w:t>
            </w:r>
          </w:p>
          <w:p w:rsidR="00DA416D" w:rsidRPr="00764105" w:rsidRDefault="00DA416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指數律：以數字例表示「同底數的乘法指數律」</w:t>
            </w:r>
            <w:r w:rsidRPr="00764105">
              <w:rPr>
                <w:rFonts w:ascii="標楷體" w:eastAsia="標楷體" w:hAnsi="標楷體"/>
              </w:rPr>
              <w:t xml:space="preserve"> (</w:t>
            </w:r>
            <w:proofErr w:type="spellStart"/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/>
                <w:i/>
                <w:vertAlign w:val="superscript"/>
              </w:rPr>
              <w:t>m</w:t>
            </w:r>
            <w:r w:rsidRPr="00764105">
              <w:rPr>
                <w:rFonts w:ascii="標楷體" w:eastAsia="標楷體" w:hAnsi="標楷體"/>
              </w:rPr>
              <w:t>×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/>
                <w:i/>
                <w:vertAlign w:val="superscript"/>
              </w:rPr>
              <w:t>n</w:t>
            </w:r>
            <w:proofErr w:type="spellEnd"/>
            <w:r w:rsidRPr="00764105">
              <w:rPr>
                <w:rFonts w:ascii="標楷體" w:eastAsia="標楷體" w:hAnsi="標楷體" w:hint="eastAsia"/>
              </w:rPr>
              <w:t>＝</w:t>
            </w:r>
            <w:r w:rsidRPr="00764105">
              <w:rPr>
                <w:rFonts w:ascii="Cambria Math" w:eastAsia="標楷體" w:hAnsi="Cambria Math" w:cs="Cambria Math"/>
              </w:rPr>
              <w:t>𝑎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𝑚</w:t>
            </w:r>
            <w:r w:rsidRPr="00764105">
              <w:rPr>
                <w:rFonts w:ascii="標楷體" w:eastAsia="標楷體" w:hAnsi="標楷體" w:hint="eastAsia"/>
                <w:bCs/>
                <w:position w:val="-2"/>
                <w:vertAlign w:val="superscript"/>
              </w:rPr>
              <w:t>＋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𝑚</w:t>
            </w:r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＝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𝑚𝑛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標楷體" w:eastAsia="標楷體" w:hAnsi="標楷體"/>
              </w:rPr>
              <w:t>(</w:t>
            </w:r>
            <w:proofErr w:type="spellStart"/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標楷體" w:eastAsia="標楷體" w:hAnsi="標楷體"/>
              </w:rPr>
              <w:t>×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proofErr w:type="spellEnd"/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＝</w:t>
            </w:r>
            <w:r w:rsidRPr="00764105">
              <w:rPr>
                <w:rFonts w:ascii="標楷體" w:eastAsia="標楷體" w:hAnsi="標楷體"/>
                <w:i/>
              </w:rPr>
              <w:t>a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/>
              </w:rPr>
              <w:t>×</w:t>
            </w:r>
            <w:r w:rsidRPr="00764105">
              <w:rPr>
                <w:rFonts w:ascii="標楷體" w:eastAsia="標楷體" w:hAnsi="標楷體"/>
                <w:i/>
              </w:rPr>
              <w:t>b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，其中</w:t>
            </w:r>
            <w:r w:rsidRPr="00764105">
              <w:rPr>
                <w:rFonts w:ascii="Cambria Math" w:eastAsia="標楷體" w:hAnsi="Cambria Math" w:cs="Cambria Math"/>
              </w:rPr>
              <w:t>𝑚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Cambria Math" w:eastAsia="標楷體" w:hAnsi="Cambria Math" w:cs="Cambria Math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為非負整數）；以數字例表示「同底數的除法指數律」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Cambria Math" w:eastAsia="標楷體" w:hAnsi="Cambria Math" w:cs="Cambria Math"/>
              </w:rPr>
              <w:t>𝑎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𝑚</w:t>
            </w:r>
            <w:r w:rsidRPr="00764105">
              <w:rPr>
                <w:rFonts w:ascii="標楷體" w:eastAsia="標楷體" w:hAnsi="標楷體"/>
              </w:rPr>
              <w:t>÷</w:t>
            </w:r>
            <w:r w:rsidRPr="00764105">
              <w:rPr>
                <w:rFonts w:ascii="Cambria Math" w:eastAsia="標楷體" w:hAnsi="Cambria Math" w:cs="Cambria Math"/>
              </w:rPr>
              <w:t>𝑎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＝</w:t>
            </w:r>
            <w:r w:rsidRPr="00764105">
              <w:rPr>
                <w:rFonts w:ascii="Cambria Math" w:eastAsia="標楷體" w:hAnsi="Cambria Math" w:cs="Cambria Math"/>
              </w:rPr>
              <w:t>𝑎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𝑚</w:t>
            </w:r>
            <w:r w:rsidRPr="00764105">
              <w:rPr>
                <w:rFonts w:ascii="MS Gothic" w:eastAsia="MS Gothic" w:hAnsi="MS Gothic" w:cs="MS Gothic" w:hint="eastAsia"/>
                <w:vertAlign w:val="superscript"/>
              </w:rPr>
              <w:t>−</w:t>
            </w:r>
            <w:r w:rsidRPr="00764105">
              <w:rPr>
                <w:rFonts w:ascii="Cambria Math" w:eastAsia="標楷體" w:hAnsi="Cambria Math" w:cs="Cambria Math"/>
                <w:vertAlign w:val="superscript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，其中</w:t>
            </w:r>
            <w:r w:rsidRPr="00764105">
              <w:rPr>
                <w:rFonts w:ascii="Cambria Math" w:eastAsia="標楷體" w:hAnsi="Cambria Math" w:cs="Cambria Math"/>
              </w:rPr>
              <w:t>𝑚</w:t>
            </w:r>
            <w:r w:rsidRPr="00764105">
              <w:rPr>
                <w:rFonts w:eastAsia="標楷體"/>
              </w:rPr>
              <w:t>≥</w:t>
            </w:r>
            <w:r w:rsidRPr="00764105">
              <w:rPr>
                <w:rFonts w:ascii="Cambria Math" w:eastAsia="標楷體" w:hAnsi="Cambria Math" w:cs="Cambria Math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且</w:t>
            </w:r>
            <w:r w:rsidRPr="00764105">
              <w:rPr>
                <w:rFonts w:ascii="Cambria Math" w:eastAsia="標楷體" w:hAnsi="Cambria Math" w:cs="Cambria Math"/>
              </w:rPr>
              <w:t>𝑚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Cambria Math" w:eastAsia="標楷體" w:hAnsi="Cambria Math" w:cs="Cambria Math"/>
              </w:rPr>
              <w:t>𝑛</w:t>
            </w:r>
            <w:r w:rsidRPr="00764105">
              <w:rPr>
                <w:rFonts w:ascii="標楷體" w:eastAsia="標楷體" w:hAnsi="標楷體" w:hint="eastAsia"/>
              </w:rPr>
              <w:t>為非負數</w:t>
            </w:r>
            <w:r w:rsidRPr="00764105">
              <w:rPr>
                <w:rFonts w:ascii="標楷體" w:eastAsia="標楷體" w:hAnsi="標楷體"/>
              </w:rPr>
              <w:t>)</w:t>
            </w:r>
            <w:r w:rsidRPr="00764105">
              <w:rPr>
                <w:rFonts w:ascii="標楷體" w:eastAsia="標楷體" w:hAnsi="標楷體" w:hint="eastAsia"/>
              </w:rPr>
              <w:t>。</w:t>
            </w:r>
          </w:p>
          <w:p w:rsidR="00DA416D" w:rsidRPr="00764105" w:rsidRDefault="00DA416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n-IV-3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理解非負整數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次方的指數和指數律，應用於質因數分解與科學記號，並能運用到日常生活的情境解決問題。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第二章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因數分解與分數運算</w:t>
            </w:r>
          </w:p>
          <w:p w:rsidR="00DA416D" w:rsidRPr="00764105" w:rsidRDefault="00DA416D">
            <w:pPr>
              <w:spacing w:line="280" w:lineRule="exact"/>
              <w:ind w:rightChars="-45" w:right="-90" w:firstLine="0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2-4</w:t>
            </w:r>
            <w:r w:rsidRPr="00764105">
              <w:rPr>
                <w:rFonts w:ascii="標楷體" w:eastAsia="標楷體" w:hAnsi="標楷體" w:hint="eastAsia"/>
              </w:rPr>
              <w:t>指數律</w:t>
            </w:r>
          </w:p>
          <w:p w:rsidR="00DA416D" w:rsidRPr="00764105" w:rsidRDefault="00DA416D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數的乘方大小比較。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數的指數運算。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乘方的四則運算。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了解生物多樣性及環境承載力的重要性。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閱讀素養教育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閱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發展多元文本的閱讀策略。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探討社會與自然環境對個人及家庭的影響。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第十四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11/26-12/2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代數符號：以代數符號表徵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交換律、分配律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、結合律；一次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式的化簡及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同類項；以符號記錄生活中的情境問題。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a-IV-1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第三章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一元一次方程式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8801F3" w:rsidRPr="00764105" w:rsidRDefault="008801F3" w:rsidP="008801F3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2-4</w:t>
            </w:r>
            <w:r w:rsidRPr="00764105">
              <w:rPr>
                <w:rFonts w:ascii="標楷體" w:eastAsia="標楷體" w:hAnsi="標楷體" w:hint="eastAsia"/>
              </w:rPr>
              <w:t>指數律</w:t>
            </w:r>
          </w:p>
          <w:p w:rsidR="008801F3" w:rsidRPr="00764105" w:rsidRDefault="008801F3" w:rsidP="008801F3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</w:p>
          <w:p w:rsidR="008801F3" w:rsidRPr="00764105" w:rsidRDefault="008801F3" w:rsidP="008801F3">
            <w:pPr>
              <w:spacing w:line="280" w:lineRule="exact"/>
              <w:ind w:rightChars="-45" w:right="-90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數的乘方大小比較。</w:t>
            </w:r>
          </w:p>
          <w:p w:rsidR="008801F3" w:rsidRPr="00764105" w:rsidRDefault="008801F3" w:rsidP="008801F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數的指數運算。</w:t>
            </w:r>
          </w:p>
          <w:p w:rsidR="004268E2" w:rsidRDefault="008801F3" w:rsidP="008801F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乘方的四則運算</w:t>
            </w:r>
          </w:p>
          <w:p w:rsidR="008801F3" w:rsidRDefault="008801F3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4268E2" w:rsidRPr="00764105" w:rsidRDefault="004268E2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bookmarkStart w:id="7" w:name="OLE_LINK67"/>
            <w:bookmarkStart w:id="8" w:name="OLE_LINK68"/>
            <w:r w:rsidRPr="00764105">
              <w:rPr>
                <w:rFonts w:ascii="標楷體" w:eastAsia="標楷體" w:hAnsi="標楷體" w:hint="eastAsia"/>
              </w:rPr>
              <w:t>復習評量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第二次段考</w:t>
            </w:r>
            <w:r w:rsidRPr="00764105">
              <w:rPr>
                <w:rFonts w:ascii="標楷體" w:eastAsia="標楷體" w:hAnsi="標楷體"/>
              </w:rPr>
              <w:t>)</w:t>
            </w:r>
            <w:bookmarkEnd w:id="7"/>
            <w:bookmarkEnd w:id="8"/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Default="00DA416D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  <w:p w:rsidR="004C1F44" w:rsidRPr="00764105" w:rsidRDefault="004C1F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第十五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12/3-12/9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代數符號：以代數符號表徵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交換律、分配律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、結合律；一次</w:t>
            </w:r>
            <w:proofErr w:type="gramStart"/>
            <w:r w:rsidRPr="00764105">
              <w:rPr>
                <w:rFonts w:eastAsia="標楷體" w:cs="Times New Roman" w:hint="eastAsia"/>
                <w:sz w:val="20"/>
                <w:szCs w:val="20"/>
              </w:rPr>
              <w:t>式的化簡及</w:t>
            </w:r>
            <w:proofErr w:type="gramEnd"/>
            <w:r w:rsidRPr="00764105">
              <w:rPr>
                <w:rFonts w:eastAsia="標楷體" w:cs="Times New Roman" w:hint="eastAsia"/>
                <w:sz w:val="20"/>
                <w:szCs w:val="20"/>
              </w:rPr>
              <w:t>同類項；以符號記錄生活中的情境問題。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a-IV-1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理解並應用符號及文字敘述表達概念、運算、推理及證明。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第三章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一元一次方程式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bookmarkStart w:id="9" w:name="OLE_LINK64"/>
            <w:r w:rsidRPr="00764105">
              <w:rPr>
                <w:rFonts w:ascii="標楷體" w:eastAsia="標楷體" w:hAnsi="標楷體"/>
              </w:rPr>
              <w:t xml:space="preserve">3-1 </w:t>
            </w:r>
            <w:r w:rsidRPr="00764105">
              <w:rPr>
                <w:rFonts w:ascii="標楷體" w:eastAsia="標楷體" w:hAnsi="標楷體" w:hint="eastAsia"/>
              </w:rPr>
              <w:t>以符號列式與運算</w:t>
            </w:r>
            <w:bookmarkEnd w:id="9"/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計算出</w:t>
            </w:r>
            <w:r w:rsidRPr="00764105">
              <w:rPr>
                <w:rFonts w:ascii="標楷體" w:eastAsia="標楷體" w:hAnsi="標楷體"/>
              </w:rPr>
              <w:t>ax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標楷體" w:eastAsia="標楷體" w:hAnsi="標楷體"/>
              </w:rPr>
              <w:t>ax</w:t>
            </w:r>
            <w:r w:rsidRPr="00764105">
              <w:rPr>
                <w:rFonts w:ascii="標楷體" w:eastAsia="標楷體" w:hAnsi="標楷體" w:hint="eastAsia"/>
              </w:rPr>
              <w:t>＋</w:t>
            </w:r>
            <w:r w:rsidRPr="00764105">
              <w:rPr>
                <w:rFonts w:ascii="標楷體" w:eastAsia="標楷體" w:hAnsi="標楷體"/>
              </w:rPr>
              <w:t>b</w:t>
            </w:r>
            <w:r w:rsidRPr="00764105">
              <w:rPr>
                <w:rFonts w:ascii="標楷體" w:eastAsia="標楷體" w:hAnsi="標楷體" w:hint="eastAsia"/>
              </w:rPr>
              <w:t>、</w:t>
            </w:r>
            <w:r w:rsidRPr="00764105">
              <w:rPr>
                <w:rFonts w:ascii="標楷體" w:eastAsia="標楷體" w:hAnsi="標楷體"/>
              </w:rPr>
              <w:t>x</w:t>
            </w:r>
            <w:r w:rsidRPr="00764105">
              <w:rPr>
                <w:rFonts w:ascii="標楷體" w:eastAsia="標楷體" w:hAnsi="標楷體"/>
                <w:vertAlign w:val="superscript"/>
              </w:rPr>
              <w:t>2</w:t>
            </w:r>
            <w:r w:rsidRPr="00764105">
              <w:rPr>
                <w:rFonts w:ascii="標楷體" w:eastAsia="標楷體" w:hAnsi="標楷體" w:hint="eastAsia"/>
              </w:rPr>
              <w:t>等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文字式所代表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的數值。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環境教育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環</w:t>
            </w:r>
            <w:r w:rsidRPr="00764105">
              <w:rPr>
                <w:rFonts w:ascii="標楷體" w:eastAsia="標楷體" w:hAnsi="標楷體"/>
              </w:rPr>
              <w:t>-J3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經由環境美學與自然文學了解自然環境的倫理價值。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Default="00DA416D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  <w:p w:rsidR="004C1F44" w:rsidRDefault="004C1F44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</w:p>
          <w:p w:rsidR="004C1F44" w:rsidRPr="00764105" w:rsidRDefault="004C1F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第十六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12/10-12/16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一元一次方程式的意義：一元一次方程式及其解的意義；具體情境中列出一元一次方程式。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A-7-3</w:t>
            </w:r>
          </w:p>
          <w:p w:rsidR="00DA416D" w:rsidRDefault="00DA416D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一元一次方程式的解法與應用：等量公理；移項法則；驗算；應用問題。</w:t>
            </w:r>
          </w:p>
          <w:p w:rsidR="004C1F44" w:rsidRPr="00764105" w:rsidRDefault="004C1F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第三章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一元一次方程式的列式與求解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結合律、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交換律與分配律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一元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一次式的四則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運算。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1D7719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764105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第十七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12/17-12/23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一元一次方程式的意義：一元一次方程式及其解的意義；具體情境中列出一元一次方程式。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一元一次方程式的解法與應用：等量公理；移項法則；驗算；應用問題。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第三章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一元一次方程式的列式與求解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結合律、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交換律與分配律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一元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一次式的四則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運算。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21作業補抽查                                       21-22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九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第十八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12/24-12/30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一元一次方程式的意義：一元一次方程式及其解的意義；具體情境中列出一元一次方程式。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A-7-3</w:t>
            </w:r>
          </w:p>
          <w:p w:rsidR="00DA416D" w:rsidRDefault="00DA416D">
            <w:pPr>
              <w:spacing w:line="0" w:lineRule="atLeast"/>
              <w:jc w:val="left"/>
              <w:rPr>
                <w:rFonts w:ascii="標楷體" w:eastAsia="標楷體" w:hAnsi="標楷體" w:hint="eastAsia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一元一次方程式的解法與應用：等量公理；移項法則；驗算；應用問題。</w:t>
            </w:r>
          </w:p>
          <w:p w:rsidR="004C1F44" w:rsidRPr="00764105" w:rsidRDefault="004C1F44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第三章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一元一次方程式的列式與求解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結合律、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交換律與分配律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一元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一次式的四則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運算。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1D7719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BB7ED0" w:rsidRPr="00BB7ED0" w:rsidTr="009F0A5E">
        <w:trPr>
          <w:trHeight w:val="880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第十九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12/31-1/6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一元一次方程式的意義：一元一次方程式及其解的意義；具體情境中列出一元一次方程式。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>A-7-3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一元一次方程式的解法與應用：等量公理；移項法則；驗算；應用問題。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第三章</w:t>
            </w:r>
            <w:r w:rsidRPr="00764105">
              <w:rPr>
                <w:rFonts w:eastAsia="標楷體" w:cs="Times New Roman"/>
                <w:sz w:val="20"/>
                <w:szCs w:val="20"/>
              </w:rPr>
              <w:t xml:space="preserve">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3-2 </w:t>
            </w:r>
            <w:r w:rsidRPr="00764105">
              <w:rPr>
                <w:rFonts w:ascii="標楷體" w:eastAsia="標楷體" w:hAnsi="標楷體" w:hint="eastAsia"/>
              </w:rPr>
              <w:t>一元一次方程式的列式與求解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3-3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一元一次方程式的應用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一元</w:t>
            </w:r>
            <w:proofErr w:type="gramStart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一次式與常數</w:t>
            </w:r>
            <w:proofErr w:type="gramEnd"/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的乘積。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kern w:val="2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kern w:val="2"/>
                <w:sz w:val="20"/>
                <w:szCs w:val="20"/>
              </w:rPr>
              <w:t>「移項法則」解一元一次方程式。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人權教育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人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認識基本人權的意涵，並了解憲法對人權保障的意義。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DA416D" w:rsidRPr="00764105" w:rsidRDefault="00DA416D" w:rsidP="001D7719">
            <w:pPr>
              <w:ind w:firstLine="0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5學習扶助、課輔、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BB7ED0" w:rsidRPr="00BB7ED0" w:rsidTr="009F0A5E">
        <w:trPr>
          <w:trHeight w:val="1158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第二十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t>1/7-1/13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A-7-2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一元一次方程式的意義：一元一次方程式及其解的意義；具體情境中列出一元一次方程式。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A-7-3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第三章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一元一次方程式</w:t>
            </w: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3-3 </w:t>
            </w:r>
            <w:r w:rsidRPr="00764105">
              <w:rPr>
                <w:rFonts w:ascii="標楷體" w:eastAsia="標楷體" w:hAnsi="標楷體" w:hint="eastAsia"/>
              </w:rPr>
              <w:t>一元一次方程式的應用</w:t>
            </w: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解應用問題。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分析家庭的發展歷程。品德教育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品</w:t>
            </w:r>
            <w:r w:rsidRPr="00764105">
              <w:rPr>
                <w:rFonts w:ascii="標楷體" w:eastAsia="標楷體" w:hAnsi="標楷體"/>
              </w:rPr>
              <w:t>-J5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資訊與媒體的公共性與社會責任。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12</w:t>
            </w:r>
            <w:proofErr w:type="gramStart"/>
            <w:r w:rsidRPr="00764105">
              <w:rPr>
                <w:rFonts w:ascii="標楷體" w:eastAsia="標楷體" w:hAnsi="標楷體" w:hint="eastAsia"/>
              </w:rPr>
              <w:t>九</w:t>
            </w:r>
            <w:proofErr w:type="gramEnd"/>
            <w:r w:rsidRPr="00764105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BB7ED0" w:rsidRPr="00BB7ED0" w:rsidTr="009F0A5E">
        <w:trPr>
          <w:trHeight w:val="1158"/>
          <w:jc w:val="center"/>
        </w:trPr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416D" w:rsidRPr="00764105" w:rsidRDefault="00DA416D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64105">
              <w:rPr>
                <w:rFonts w:ascii="標楷體" w:eastAsia="標楷體" w:hAnsi="標楷體" w:cs="標楷體" w:hint="eastAsia"/>
                <w:color w:val="auto"/>
              </w:rPr>
              <w:lastRenderedPageBreak/>
              <w:t>第二十一</w:t>
            </w:r>
            <w:proofErr w:type="gramStart"/>
            <w:r w:rsidRPr="00764105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764105">
              <w:rPr>
                <w:rFonts w:ascii="標楷體" w:eastAsia="標楷體" w:hAnsi="標楷體" w:cs="標楷體" w:hint="eastAsia"/>
                <w:color w:val="auto"/>
              </w:rPr>
              <w:t>1/14-1/20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A-7-3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一元一次方程式的解法與應用：等量公理；移項法則；驗算；應用問題。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bCs/>
                <w:sz w:val="20"/>
                <w:szCs w:val="20"/>
              </w:rPr>
            </w:pPr>
            <w:r w:rsidRPr="00764105">
              <w:rPr>
                <w:rFonts w:eastAsia="標楷體" w:cs="Times New Roman"/>
                <w:bCs/>
                <w:sz w:val="20"/>
                <w:szCs w:val="20"/>
              </w:rPr>
              <w:t>a-IV-2</w:t>
            </w:r>
          </w:p>
          <w:p w:rsidR="00DA416D" w:rsidRPr="00764105" w:rsidRDefault="00DA416D">
            <w:pPr>
              <w:pStyle w:val="Default"/>
              <w:spacing w:line="0" w:lineRule="atLeas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 w:hint="eastAsia"/>
                <w:bCs/>
                <w:sz w:val="20"/>
                <w:szCs w:val="20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第三章</w:t>
            </w:r>
            <w:r w:rsidRPr="00764105">
              <w:rPr>
                <w:rFonts w:ascii="標楷體" w:eastAsia="標楷體" w:hAnsi="標楷體"/>
              </w:rPr>
              <w:t xml:space="preserve"> </w:t>
            </w:r>
            <w:r w:rsidRPr="00764105">
              <w:rPr>
                <w:rFonts w:ascii="標楷體" w:eastAsia="標楷體" w:hAnsi="標楷體" w:hint="eastAsia"/>
              </w:rPr>
              <w:t>一元一次方程式</w:t>
            </w: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bookmarkStart w:id="10" w:name="OLE_LINK56"/>
            <w:bookmarkStart w:id="11" w:name="OLE_LINK57"/>
            <w:r w:rsidRPr="00764105">
              <w:rPr>
                <w:rFonts w:ascii="標楷體" w:eastAsia="標楷體" w:hAnsi="標楷體"/>
              </w:rPr>
              <w:t xml:space="preserve">3-3 </w:t>
            </w:r>
            <w:r w:rsidRPr="00764105">
              <w:rPr>
                <w:rFonts w:ascii="標楷體" w:eastAsia="標楷體" w:hAnsi="標楷體" w:hint="eastAsia"/>
              </w:rPr>
              <w:t>一元一次方程式的應用</w:t>
            </w:r>
            <w:bookmarkEnd w:id="10"/>
            <w:bookmarkEnd w:id="11"/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解應用問題。</w:t>
            </w: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</w:p>
          <w:p w:rsidR="00DA416D" w:rsidRPr="00764105" w:rsidRDefault="00DA416D">
            <w:pPr>
              <w:jc w:val="left"/>
              <w:rPr>
                <w:rFonts w:ascii="標楷體" w:eastAsia="標楷體" w:hAnsi="標楷體"/>
                <w:b/>
                <w:bCs/>
              </w:rPr>
            </w:pPr>
            <w:r w:rsidRPr="00764105">
              <w:rPr>
                <w:rFonts w:ascii="標楷體" w:eastAsia="標楷體" w:hAnsi="標楷體" w:hint="eastAsia"/>
              </w:rPr>
              <w:t>復習評量</w:t>
            </w:r>
            <w:r w:rsidRPr="00764105">
              <w:rPr>
                <w:rFonts w:ascii="標楷體" w:eastAsia="標楷體" w:hAnsi="標楷體"/>
              </w:rPr>
              <w:t>(</w:t>
            </w:r>
            <w:r w:rsidRPr="00764105">
              <w:rPr>
                <w:rFonts w:ascii="標楷體" w:eastAsia="標楷體" w:hAnsi="標楷體" w:hint="eastAsia"/>
              </w:rPr>
              <w:t>第三次段考</w:t>
            </w:r>
            <w:r w:rsidRPr="00764105">
              <w:rPr>
                <w:rFonts w:ascii="標楷體" w:eastAsia="標楷體" w:hAnsi="標楷體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  <w:bCs/>
                <w:snapToGrid w:val="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764105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南一版教科書、南一版教師手冊、學習單</w:t>
            </w:r>
          </w:p>
        </w:tc>
        <w:tc>
          <w:tcPr>
            <w:tcW w:w="11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  <w:snapToGrid w:val="0"/>
              </w:rPr>
              <w:t>口頭回答、討論、作業、操作、紙筆測驗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家庭教育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家</w:t>
            </w:r>
            <w:r w:rsidRPr="00764105">
              <w:rPr>
                <w:rFonts w:ascii="標楷體" w:eastAsia="標楷體" w:hAnsi="標楷體"/>
              </w:rPr>
              <w:t>-J1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分析家庭的發展歷程。品德教育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品</w:t>
            </w:r>
            <w:r w:rsidRPr="00764105">
              <w:rPr>
                <w:rFonts w:ascii="標楷體" w:eastAsia="標楷體" w:hAnsi="標楷體"/>
              </w:rPr>
              <w:t>-J5</w:t>
            </w:r>
          </w:p>
          <w:p w:rsidR="00DA416D" w:rsidRPr="00764105" w:rsidRDefault="00DA416D">
            <w:pPr>
              <w:spacing w:line="0" w:lineRule="atLeast"/>
              <w:jc w:val="left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資訊與媒體的公共性與社會責任。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16D" w:rsidRPr="00764105" w:rsidRDefault="00DA416D" w:rsidP="0025461C">
            <w:pPr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18-19第三次段考                                       19休業式</w:t>
            </w:r>
          </w:p>
        </w:tc>
      </w:tr>
    </w:tbl>
    <w:p w:rsidR="006E3407" w:rsidRPr="00BB7ED0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F909DD" w:rsidRPr="00BB7ED0" w:rsidRDefault="00F909DD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BB7ED0">
        <w:rPr>
          <w:rFonts w:ascii="標楷體" w:eastAsia="標楷體" w:hAnsi="標楷體" w:cs="標楷體"/>
          <w:color w:val="auto"/>
          <w:sz w:val="28"/>
          <w:szCs w:val="28"/>
        </w:rPr>
        <w:br w:type="page"/>
      </w:r>
    </w:p>
    <w:p w:rsidR="00097724" w:rsidRPr="00D437BF" w:rsidRDefault="00AF678F" w:rsidP="00097724">
      <w:pPr>
        <w:rPr>
          <w:rFonts w:ascii="標楷體" w:eastAsia="標楷體" w:hAnsi="標楷體"/>
          <w:color w:val="auto"/>
          <w:sz w:val="24"/>
          <w:szCs w:val="24"/>
        </w:rPr>
      </w:pPr>
      <w:r w:rsidRPr="00D437BF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六</w:t>
      </w:r>
      <w:r w:rsidR="00097724" w:rsidRPr="00D437BF">
        <w:rPr>
          <w:rFonts w:ascii="標楷體" w:eastAsia="標楷體" w:hAnsi="標楷體" w:cs="標楷體" w:hint="eastAsia"/>
          <w:color w:val="auto"/>
          <w:sz w:val="24"/>
          <w:szCs w:val="24"/>
        </w:rPr>
        <w:t>、</w:t>
      </w:r>
      <w:r w:rsidR="00097724" w:rsidRPr="00D437BF">
        <w:rPr>
          <w:rFonts w:ascii="標楷體" w:eastAsia="標楷體" w:hAnsi="標楷體" w:hint="eastAsia"/>
          <w:color w:val="auto"/>
          <w:sz w:val="24"/>
          <w:szCs w:val="24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2996"/>
        <w:gridCol w:w="1275"/>
        <w:gridCol w:w="1985"/>
        <w:gridCol w:w="2126"/>
        <w:gridCol w:w="1276"/>
        <w:gridCol w:w="4114"/>
      </w:tblGrid>
      <w:tr w:rsidR="00097724" w:rsidRPr="004C1F44" w:rsidTr="00460DE7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4C1F44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2996" w:type="dxa"/>
            <w:vMerge w:val="restart"/>
            <w:vAlign w:val="center"/>
          </w:tcPr>
          <w:p w:rsidR="00097724" w:rsidRPr="004C1F44" w:rsidRDefault="00097724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5386" w:type="dxa"/>
            <w:gridSpan w:val="3"/>
            <w:vAlign w:val="center"/>
          </w:tcPr>
          <w:p w:rsidR="00097724" w:rsidRPr="004C1F44" w:rsidRDefault="00097724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C1F44" w:rsidRDefault="00097724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14" w:type="dxa"/>
            <w:vMerge w:val="restart"/>
            <w:vAlign w:val="center"/>
          </w:tcPr>
          <w:p w:rsidR="00097724" w:rsidRPr="004C1F44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C1F44" w:rsidTr="00460DE7">
        <w:trPr>
          <w:trHeight w:val="837"/>
          <w:jc w:val="center"/>
        </w:trPr>
        <w:tc>
          <w:tcPr>
            <w:tcW w:w="866" w:type="dxa"/>
            <w:vMerge/>
          </w:tcPr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96" w:type="dxa"/>
            <w:vMerge/>
            <w:vAlign w:val="center"/>
          </w:tcPr>
          <w:p w:rsidR="00097724" w:rsidRPr="004C1F44" w:rsidRDefault="00097724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1985" w:type="dxa"/>
            <w:vAlign w:val="center"/>
          </w:tcPr>
          <w:p w:rsidR="00DA2B18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</w:t>
            </w:r>
          </w:p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彈性學習課程別</w:t>
            </w:r>
          </w:p>
        </w:tc>
        <w:tc>
          <w:tcPr>
            <w:tcW w:w="2126" w:type="dxa"/>
            <w:vAlign w:val="center"/>
          </w:tcPr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C1F4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14" w:type="dxa"/>
            <w:vMerge/>
          </w:tcPr>
          <w:p w:rsidR="00097724" w:rsidRPr="004C1F44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4C1F44" w:rsidTr="00460DE7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4C1F44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996" w:type="dxa"/>
            <w:vAlign w:val="center"/>
          </w:tcPr>
          <w:p w:rsidR="006A49EA" w:rsidRPr="004C1F44" w:rsidRDefault="006A49EA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275" w:type="dxa"/>
            <w:vAlign w:val="center"/>
          </w:tcPr>
          <w:p w:rsidR="006A49EA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6A49EA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6A49EA" w:rsidRPr="004C1F44" w:rsidRDefault="007247F9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4.7.</w:t>
            </w:r>
          </w:p>
        </w:tc>
        <w:tc>
          <w:tcPr>
            <w:tcW w:w="1276" w:type="dxa"/>
            <w:vAlign w:val="center"/>
          </w:tcPr>
          <w:p w:rsidR="006A49EA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14" w:type="dxa"/>
          </w:tcPr>
          <w:p w:rsidR="006A49EA" w:rsidRPr="004C1F44" w:rsidRDefault="007247F9" w:rsidP="006A49EA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/>
                <w:color w:val="auto"/>
                <w:sz w:val="24"/>
                <w:szCs w:val="24"/>
              </w:rPr>
              <w:t>1-3</w:t>
            </w:r>
          </w:p>
          <w:p w:rsidR="007247F9" w:rsidRPr="004C1F44" w:rsidRDefault="007247F9" w:rsidP="007247F9">
            <w:pPr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J2 具備生涯規劃的知識與概念。</w:t>
            </w:r>
          </w:p>
          <w:p w:rsidR="007247F9" w:rsidRPr="004C1F44" w:rsidRDefault="007247F9" w:rsidP="007247F9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/>
                <w:color w:val="auto"/>
                <w:sz w:val="24"/>
                <w:szCs w:val="24"/>
              </w:rPr>
              <w:t>1-4</w:t>
            </w:r>
          </w:p>
          <w:p w:rsidR="007247F9" w:rsidRPr="004C1F44" w:rsidRDefault="007247F9" w:rsidP="00A23B2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涯</w:t>
            </w:r>
            <w:proofErr w:type="gramEnd"/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J2 具備生涯規劃的知識與概念。</w:t>
            </w:r>
          </w:p>
        </w:tc>
      </w:tr>
      <w:tr w:rsidR="00207ADE" w:rsidRPr="004C1F44" w:rsidTr="00460DE7">
        <w:trPr>
          <w:trHeight w:val="1054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7247F9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r w:rsidR="009D3D73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.9.10.11.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114" w:type="dxa"/>
          </w:tcPr>
          <w:p w:rsidR="00207ADE" w:rsidRPr="004C1F44" w:rsidRDefault="009D3D73" w:rsidP="00593744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2-1，2-2，2-3</w:t>
            </w:r>
          </w:p>
          <w:p w:rsidR="009D3D73" w:rsidRPr="004C1F44" w:rsidRDefault="009D3D73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性J1 接納自我與尊重他人的性傾向、性別特質與性別認同。</w:t>
            </w:r>
          </w:p>
        </w:tc>
      </w:tr>
      <w:tr w:rsidR="00207ADE" w:rsidRPr="004C1F44" w:rsidTr="00460DE7">
        <w:trPr>
          <w:trHeight w:val="1253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  <w:p w:rsidR="00207ADE" w:rsidRPr="004C1F44" w:rsidRDefault="00207ADE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9D3D73" w:rsidRPr="004C1F44" w:rsidRDefault="007247F9" w:rsidP="00207ADE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5.6.8.</w:t>
            </w:r>
            <w:r w:rsidR="009D3D73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9.10.11.</w:t>
            </w:r>
          </w:p>
          <w:p w:rsidR="00207ADE" w:rsidRPr="004C1F44" w:rsidRDefault="009D3D73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12.13.14.15.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4114" w:type="dxa"/>
          </w:tcPr>
          <w:p w:rsidR="00207ADE" w:rsidRPr="004C1F44" w:rsidRDefault="007247F9" w:rsidP="006A49E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1-3，2-1</w:t>
            </w:r>
          </w:p>
          <w:p w:rsidR="007247F9" w:rsidRDefault="007247F9" w:rsidP="006A49E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環J2 了解人與周遭動物的互動關係，認識動物需求，並關切動物福利。</w:t>
            </w:r>
          </w:p>
          <w:p w:rsidR="00D437BF" w:rsidRPr="004C1F44" w:rsidRDefault="00D437BF" w:rsidP="006A49EA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7247F9" w:rsidRPr="004C1F44" w:rsidRDefault="009D3D73" w:rsidP="006A49E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2-2，2-3，2-4</w:t>
            </w:r>
          </w:p>
          <w:p w:rsidR="009D3D73" w:rsidRDefault="009D3D73" w:rsidP="009D3D73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環J1 了解生物多樣性及環境承載力的重要性。</w:t>
            </w:r>
          </w:p>
          <w:p w:rsidR="00D437BF" w:rsidRPr="004C1F44" w:rsidRDefault="00D437BF" w:rsidP="009D3D73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9D3D73" w:rsidRPr="004C1F44" w:rsidRDefault="009D3D73" w:rsidP="006A49E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3-1，3-2</w:t>
            </w:r>
          </w:p>
          <w:p w:rsidR="00D437BF" w:rsidRPr="00D437BF" w:rsidRDefault="009D3D73" w:rsidP="00D437B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環J3 經由環境美學與自然文學了解自然環境的倫理價值。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家庭教育課程及活動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9D3D73" w:rsidRPr="004C1F44" w:rsidRDefault="00460DE7" w:rsidP="00207ADE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1.2.</w:t>
            </w:r>
            <w:r w:rsidR="009D3D73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12.13.</w:t>
            </w:r>
          </w:p>
          <w:p w:rsidR="00207ADE" w:rsidRPr="004C1F44" w:rsidRDefault="009D3D73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14.</w:t>
            </w:r>
            <w:r w:rsidR="00FB5F0F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18.</w:t>
            </w:r>
            <w:r w:rsidR="001F3167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207ADE" w:rsidRPr="004C1F44" w:rsidRDefault="00D437BF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4114" w:type="dxa"/>
          </w:tcPr>
          <w:p w:rsidR="00207ADE" w:rsidRPr="004C1F44" w:rsidRDefault="00460DE7" w:rsidP="00460DE7">
            <w:pPr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1-1</w:t>
            </w:r>
            <w:r w:rsidR="007247F9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</w:t>
            </w:r>
            <w:r w:rsidR="009D3D73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2-4</w:t>
            </w:r>
          </w:p>
          <w:p w:rsidR="00460DE7" w:rsidRDefault="00460DE7" w:rsidP="00460DE7">
            <w:pPr>
              <w:rPr>
                <w:rFonts w:ascii="標楷體" w:eastAsia="標楷體" w:hAnsi="標楷體" w:hint="eastAsia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家J2 探討社會與自然環境對個人及家庭的影響。</w:t>
            </w:r>
          </w:p>
          <w:p w:rsidR="00D437BF" w:rsidRPr="004C1F44" w:rsidRDefault="00D437BF" w:rsidP="00460DE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460DE7" w:rsidRPr="004C1F44" w:rsidRDefault="00460DE7" w:rsidP="00593744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</w:t>
            </w:r>
            <w:r w:rsidR="009D3D73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，3-1，3-2</w:t>
            </w:r>
            <w:r w:rsidR="001F3167"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，3-3</w:t>
            </w:r>
          </w:p>
          <w:p w:rsidR="007247F9" w:rsidRPr="004C1F44" w:rsidRDefault="00460DE7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家J1 分析家庭的發展歷程。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1F316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1F3167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20.21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14" w:type="dxa"/>
          </w:tcPr>
          <w:p w:rsidR="00207ADE" w:rsidRPr="004C1F44" w:rsidRDefault="001F3167" w:rsidP="0092000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3-3</w:t>
            </w:r>
          </w:p>
          <w:p w:rsidR="001F3167" w:rsidRPr="004C1F44" w:rsidRDefault="001F3167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品J5 資訊與媒體的公共性與社會責任。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9D3D73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13.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207ADE" w:rsidRPr="004C1F44" w:rsidRDefault="009D3D73" w:rsidP="0092000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2-4</w:t>
            </w:r>
          </w:p>
          <w:p w:rsidR="009D3D73" w:rsidRPr="004C1F44" w:rsidRDefault="009D3D73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閱J1 發展多元文本的閱讀策略。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1F3167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207ADE" w:rsidRPr="004C1F44" w:rsidRDefault="001F3167" w:rsidP="0092000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3-3</w:t>
            </w:r>
          </w:p>
          <w:p w:rsidR="001F3167" w:rsidRPr="004C1F44" w:rsidRDefault="001F3167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人</w:t>
            </w:r>
            <w:bookmarkStart w:id="12" w:name="_GoBack"/>
            <w:bookmarkEnd w:id="12"/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J1 認識基本人權的意涵，並了解憲法對人權保障的意義。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7247F9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207ADE" w:rsidRPr="004C1F44" w:rsidRDefault="007247F9" w:rsidP="0092000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1-4</w:t>
            </w:r>
          </w:p>
          <w:p w:rsidR="007247F9" w:rsidRPr="004C1F44" w:rsidRDefault="007247F9" w:rsidP="00A23B2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多J4</w:t>
            </w:r>
            <w:r w:rsidR="00A23B20" w:rsidRPr="004C1F44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4C1F44">
              <w:rPr>
                <w:rFonts w:ascii="標楷體" w:eastAsia="標楷體" w:hAnsi="標楷體" w:hint="eastAsia"/>
                <w:sz w:val="24"/>
                <w:szCs w:val="24"/>
              </w:rPr>
              <w:t>了解不同群體間如何看待彼此的文化。</w:t>
            </w:r>
          </w:p>
        </w:tc>
      </w:tr>
      <w:tr w:rsidR="00207ADE" w:rsidRPr="004C1F44" w:rsidTr="00460DE7">
        <w:trPr>
          <w:trHeight w:val="649"/>
          <w:jc w:val="center"/>
        </w:trPr>
        <w:tc>
          <w:tcPr>
            <w:tcW w:w="866" w:type="dxa"/>
            <w:vAlign w:val="center"/>
          </w:tcPr>
          <w:p w:rsidR="00207ADE" w:rsidRPr="004C1F44" w:rsidRDefault="00207AD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2996" w:type="dxa"/>
            <w:vAlign w:val="center"/>
          </w:tcPr>
          <w:p w:rsidR="00207ADE" w:rsidRPr="004C1F44" w:rsidRDefault="00207ADE" w:rsidP="00460DE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科技教育</w:t>
            </w:r>
          </w:p>
        </w:tc>
        <w:tc>
          <w:tcPr>
            <w:tcW w:w="127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1985" w:type="dxa"/>
            <w:vAlign w:val="center"/>
          </w:tcPr>
          <w:p w:rsidR="00207ADE" w:rsidRPr="004C1F44" w:rsidRDefault="00207ADE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2126" w:type="dxa"/>
            <w:vAlign w:val="center"/>
          </w:tcPr>
          <w:p w:rsidR="00207ADE" w:rsidRPr="004C1F44" w:rsidRDefault="007247F9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</w:t>
            </w:r>
          </w:p>
        </w:tc>
        <w:tc>
          <w:tcPr>
            <w:tcW w:w="1276" w:type="dxa"/>
            <w:vAlign w:val="center"/>
          </w:tcPr>
          <w:p w:rsidR="00207ADE" w:rsidRPr="004C1F44" w:rsidRDefault="00D702E0" w:rsidP="00207AD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207ADE" w:rsidRPr="004C1F44" w:rsidRDefault="007247F9" w:rsidP="0092000A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1-4</w:t>
            </w:r>
          </w:p>
          <w:p w:rsidR="007247F9" w:rsidRPr="004C1F44" w:rsidRDefault="007247F9" w:rsidP="00A23B20">
            <w:pPr>
              <w:spacing w:line="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1F44">
              <w:rPr>
                <w:rFonts w:ascii="標楷體" w:eastAsia="標楷體" w:hAnsi="標楷體"/>
                <w:sz w:val="24"/>
                <w:szCs w:val="24"/>
              </w:rPr>
              <w:t>科J14 具備與人溝通、協調、合作的能力。</w:t>
            </w:r>
          </w:p>
        </w:tc>
      </w:tr>
    </w:tbl>
    <w:p w:rsidR="00F909DD" w:rsidRDefault="00F909DD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:rsidR="00207ADE" w:rsidRPr="00207ADE" w:rsidRDefault="00207ADE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:rsidR="00217DCF" w:rsidRPr="00207ADE" w:rsidRDefault="00556282" w:rsidP="00217DCF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207AD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七</w:t>
      </w:r>
      <w:r w:rsidR="00217DCF" w:rsidRPr="00207AD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、本課程是否有校外人士協助教學</w:t>
      </w:r>
    </w:p>
    <w:p w:rsidR="00207ADE" w:rsidRPr="00207ADE" w:rsidRDefault="00207ADE" w:rsidP="00217DCF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217DCF" w:rsidRPr="00207ADE" w:rsidRDefault="00F909DD" w:rsidP="00207ADE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207ADE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207ADE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207ADE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</w:p>
    <w:p w:rsidR="00CD354A" w:rsidRPr="00207ADE" w:rsidRDefault="00CD354A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207ADE">
        <w:rPr>
          <w:rFonts w:ascii="標楷體" w:eastAsia="標楷體" w:hAnsi="標楷體" w:cs="標楷體"/>
          <w:b/>
          <w:color w:val="auto"/>
          <w:sz w:val="24"/>
          <w:szCs w:val="24"/>
        </w:rPr>
        <w:br w:type="page"/>
      </w:r>
    </w:p>
    <w:p w:rsidR="00CD354A" w:rsidRDefault="00CD354A" w:rsidP="00CD354A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32"/>
          <w:szCs w:val="32"/>
        </w:rPr>
      </w:pPr>
      <w:r>
        <w:rPr>
          <w:rFonts w:eastAsia="標楷體" w:hint="eastAsia"/>
          <w:kern w:val="2"/>
          <w:sz w:val="32"/>
          <w:szCs w:val="32"/>
        </w:rPr>
        <w:lastRenderedPageBreak/>
        <w:t>新北市溪</w:t>
      </w:r>
      <w:proofErr w:type="gramStart"/>
      <w:r>
        <w:rPr>
          <w:rFonts w:eastAsia="標楷體" w:hint="eastAsia"/>
          <w:kern w:val="2"/>
          <w:sz w:val="32"/>
          <w:szCs w:val="32"/>
        </w:rPr>
        <w:t>崑</w:t>
      </w:r>
      <w:proofErr w:type="gramEnd"/>
      <w:r>
        <w:rPr>
          <w:rFonts w:eastAsia="標楷體" w:hint="eastAsia"/>
          <w:kern w:val="2"/>
          <w:sz w:val="32"/>
          <w:szCs w:val="32"/>
        </w:rPr>
        <w:t>國民中學</w:t>
      </w:r>
      <w:r>
        <w:rPr>
          <w:rFonts w:eastAsia="標楷體"/>
          <w:kern w:val="2"/>
          <w:sz w:val="32"/>
          <w:szCs w:val="32"/>
        </w:rPr>
        <w:t xml:space="preserve"> </w:t>
      </w:r>
      <w:r w:rsidRPr="008D5516">
        <w:rPr>
          <w:rFonts w:eastAsia="標楷體"/>
          <w:kern w:val="2"/>
          <w:sz w:val="32"/>
          <w:szCs w:val="32"/>
          <w:u w:val="single"/>
        </w:rPr>
        <w:t xml:space="preserve"> 112 </w:t>
      </w:r>
      <w:r>
        <w:rPr>
          <w:rFonts w:eastAsia="標楷體"/>
          <w:kern w:val="2"/>
          <w:sz w:val="32"/>
          <w:szCs w:val="32"/>
        </w:rPr>
        <w:t xml:space="preserve"> </w:t>
      </w:r>
      <w:proofErr w:type="gramStart"/>
      <w:r>
        <w:rPr>
          <w:rFonts w:eastAsia="標楷體" w:hint="eastAsia"/>
          <w:kern w:val="2"/>
          <w:sz w:val="32"/>
          <w:szCs w:val="32"/>
        </w:rPr>
        <w:t>學年度第</w:t>
      </w:r>
      <w:proofErr w:type="gramEnd"/>
      <w:r>
        <w:rPr>
          <w:rFonts w:eastAsia="標楷體"/>
          <w:kern w:val="2"/>
          <w:sz w:val="32"/>
          <w:szCs w:val="32"/>
        </w:rPr>
        <w:t xml:space="preserve"> </w:t>
      </w:r>
      <w:r w:rsidRPr="008D5516">
        <w:rPr>
          <w:rFonts w:eastAsia="標楷體"/>
          <w:kern w:val="2"/>
          <w:sz w:val="32"/>
          <w:szCs w:val="32"/>
          <w:u w:val="single"/>
        </w:rPr>
        <w:t xml:space="preserve"> 1 </w:t>
      </w:r>
      <w:r>
        <w:rPr>
          <w:rFonts w:eastAsia="標楷體"/>
          <w:kern w:val="2"/>
          <w:sz w:val="32"/>
          <w:szCs w:val="32"/>
        </w:rPr>
        <w:t xml:space="preserve"> </w:t>
      </w:r>
      <w:r>
        <w:rPr>
          <w:rFonts w:eastAsia="標楷體" w:hint="eastAsia"/>
          <w:kern w:val="2"/>
          <w:sz w:val="32"/>
          <w:szCs w:val="32"/>
        </w:rPr>
        <w:t>學期</w:t>
      </w:r>
      <w:r>
        <w:rPr>
          <w:rFonts w:eastAsia="標楷體"/>
          <w:kern w:val="2"/>
          <w:sz w:val="32"/>
          <w:szCs w:val="32"/>
        </w:rPr>
        <w:t xml:space="preserve"> </w:t>
      </w:r>
      <w:r w:rsidRPr="008D5516">
        <w:rPr>
          <w:rFonts w:eastAsia="標楷體"/>
          <w:kern w:val="2"/>
          <w:sz w:val="32"/>
          <w:szCs w:val="32"/>
          <w:u w:val="single"/>
        </w:rPr>
        <w:t xml:space="preserve"> 7 </w:t>
      </w:r>
      <w:r>
        <w:rPr>
          <w:rFonts w:eastAsia="標楷體"/>
          <w:kern w:val="2"/>
          <w:sz w:val="32"/>
          <w:szCs w:val="32"/>
        </w:rPr>
        <w:t xml:space="preserve"> </w:t>
      </w:r>
      <w:r>
        <w:rPr>
          <w:rFonts w:eastAsia="標楷體" w:hint="eastAsia"/>
          <w:kern w:val="2"/>
          <w:sz w:val="32"/>
          <w:szCs w:val="32"/>
        </w:rPr>
        <w:t>年級</w:t>
      </w:r>
      <w:r>
        <w:rPr>
          <w:rFonts w:eastAsia="標楷體"/>
          <w:kern w:val="2"/>
          <w:sz w:val="32"/>
          <w:szCs w:val="32"/>
        </w:rPr>
        <w:t xml:space="preserve"> </w:t>
      </w:r>
      <w:r w:rsidRPr="008D5516">
        <w:rPr>
          <w:rFonts w:eastAsia="標楷體"/>
          <w:kern w:val="2"/>
          <w:sz w:val="32"/>
          <w:szCs w:val="32"/>
          <w:u w:val="single"/>
        </w:rPr>
        <w:t xml:space="preserve"> </w:t>
      </w:r>
      <w:r w:rsidRPr="008D5516">
        <w:rPr>
          <w:rFonts w:eastAsia="標楷體" w:hint="eastAsia"/>
          <w:kern w:val="2"/>
          <w:sz w:val="32"/>
          <w:szCs w:val="32"/>
          <w:u w:val="single"/>
        </w:rPr>
        <w:t>數學</w:t>
      </w:r>
      <w:r w:rsidRPr="008D5516">
        <w:rPr>
          <w:rFonts w:eastAsia="標楷體"/>
          <w:kern w:val="2"/>
          <w:sz w:val="32"/>
          <w:szCs w:val="32"/>
          <w:u w:val="single"/>
        </w:rPr>
        <w:t xml:space="preserve"> </w:t>
      </w:r>
      <w:r>
        <w:rPr>
          <w:rFonts w:eastAsia="標楷體"/>
          <w:kern w:val="2"/>
          <w:sz w:val="32"/>
          <w:szCs w:val="32"/>
        </w:rPr>
        <w:t xml:space="preserve"> </w:t>
      </w:r>
      <w:r>
        <w:rPr>
          <w:rFonts w:eastAsia="標楷體" w:hint="eastAsia"/>
          <w:kern w:val="2"/>
          <w:sz w:val="32"/>
          <w:szCs w:val="32"/>
        </w:rPr>
        <w:t>領域教學進度總表</w:t>
      </w:r>
    </w:p>
    <w:p w:rsidR="00CD354A" w:rsidRPr="002162A8" w:rsidRDefault="00CD354A" w:rsidP="00CD354A">
      <w:pPr>
        <w:widowControl w:val="0"/>
        <w:suppressAutoHyphens/>
        <w:autoSpaceDN w:val="0"/>
        <w:ind w:firstLine="0"/>
        <w:jc w:val="center"/>
        <w:textAlignment w:val="baseline"/>
        <w:rPr>
          <w:rFonts w:eastAsia="標楷體"/>
          <w:kern w:val="2"/>
          <w:sz w:val="16"/>
          <w:szCs w:val="16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4"/>
        <w:gridCol w:w="2435"/>
        <w:gridCol w:w="2434"/>
        <w:gridCol w:w="2433"/>
        <w:gridCol w:w="2434"/>
        <w:gridCol w:w="2434"/>
      </w:tblGrid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教學進度(</w:t>
            </w:r>
            <w:r w:rsidR="00F52DF5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29</w:t>
            </w: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教學進度(</w:t>
            </w:r>
            <w:r w:rsidR="008D551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33</w:t>
            </w: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教學進度(</w:t>
            </w:r>
            <w:r w:rsidR="008D551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31</w:t>
            </w: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天)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1-1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數</w:t>
            </w:r>
            <w:proofErr w:type="gramStart"/>
            <w:r w:rsidRPr="00764105">
              <w:rPr>
                <w:rFonts w:ascii="標楷體" w:eastAsia="標楷體" w:hAnsi="標楷體" w:hint="eastAsia"/>
                <w:snapToGrid w:val="0"/>
              </w:rPr>
              <w:t>與數線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2-1</w:t>
            </w:r>
            <w:r w:rsidRPr="00764105">
              <w:rPr>
                <w:rFonts w:ascii="標楷體" w:eastAsia="標楷體" w:hAnsi="標楷體" w:hint="eastAsia"/>
              </w:rPr>
              <w:t>質因數分解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A" w:rsidRPr="00083F2C" w:rsidRDefault="00083F2C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 xml:space="preserve">3-1 </w:t>
            </w:r>
            <w:r w:rsidRPr="00764105">
              <w:rPr>
                <w:rFonts w:ascii="標楷體" w:eastAsia="標楷體" w:hAnsi="標楷體" w:hint="eastAsia"/>
              </w:rPr>
              <w:t>以符號列式與運算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1F3" w:rsidRPr="00764105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1-1 </w:t>
            </w:r>
            <w:r w:rsidRPr="00764105">
              <w:rPr>
                <w:rFonts w:ascii="標楷體" w:eastAsia="標楷體" w:hAnsi="標楷體" w:hint="eastAsia"/>
              </w:rPr>
              <w:t>數與數線</w:t>
            </w:r>
          </w:p>
          <w:p w:rsidR="00CD354A" w:rsidRPr="008801F3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</w:rPr>
              <w:t>整數的加減運算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1F3" w:rsidRPr="00764105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2-1</w:t>
            </w:r>
            <w:r w:rsidRPr="00764105">
              <w:rPr>
                <w:rFonts w:ascii="標楷體" w:eastAsia="標楷體" w:hAnsi="標楷體" w:hint="eastAsia"/>
              </w:rPr>
              <w:t>質因數分解</w:t>
            </w:r>
          </w:p>
          <w:p w:rsidR="00CD354A" w:rsidRPr="008801F3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2-2</w:t>
            </w:r>
            <w:r w:rsidRPr="00764105">
              <w:rPr>
                <w:rFonts w:ascii="標楷體" w:eastAsia="標楷體" w:hAnsi="標楷體" w:hint="eastAsia"/>
              </w:rPr>
              <w:t>公因數與公倍數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pStyle w:val="Default"/>
              <w:spacing w:line="0" w:lineRule="atLeast"/>
              <w:jc w:val="center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</w:t>
            </w:r>
          </w:p>
          <w:p w:rsidR="00CD354A" w:rsidRPr="00083F2C" w:rsidRDefault="00083F2C" w:rsidP="0044346B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列式與求解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</w:rPr>
              <w:t>整數的加減運算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2-2</w:t>
            </w:r>
            <w:r w:rsidRPr="00764105">
              <w:rPr>
                <w:rFonts w:ascii="標楷體" w:eastAsia="標楷體" w:hAnsi="標楷體" w:hint="eastAsia"/>
              </w:rPr>
              <w:t>公因數與公倍數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pStyle w:val="Default"/>
              <w:spacing w:line="0" w:lineRule="atLeast"/>
              <w:jc w:val="center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</w:t>
            </w:r>
          </w:p>
          <w:p w:rsidR="00CD354A" w:rsidRPr="00083F2C" w:rsidRDefault="00083F2C" w:rsidP="0044346B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列式與求解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1F3" w:rsidRPr="00764105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snapToGrid w:val="0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1-2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整數的加減運算</w:t>
            </w:r>
          </w:p>
          <w:p w:rsidR="00CD354A" w:rsidRPr="008801F3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  <w:snapToGrid w:val="0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  <w:snapToGrid w:val="0"/>
              </w:rPr>
              <w:t>整數的乘除運算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2-3</w:t>
            </w:r>
            <w:r w:rsidRPr="00764105">
              <w:rPr>
                <w:rFonts w:ascii="標楷體" w:eastAsia="標楷體" w:hAnsi="標楷體" w:hint="eastAsia"/>
              </w:rPr>
              <w:t>分數的四則運算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pStyle w:val="Default"/>
              <w:spacing w:line="0" w:lineRule="atLeast"/>
              <w:jc w:val="center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3-2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</w:t>
            </w:r>
          </w:p>
          <w:p w:rsidR="00CD354A" w:rsidRPr="00083F2C" w:rsidRDefault="00083F2C" w:rsidP="0044346B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列式與求解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</w:rPr>
              <w:t>整數的乘除運算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1F3" w:rsidRPr="00764105" w:rsidRDefault="008801F3" w:rsidP="0044346B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2-3</w:t>
            </w:r>
            <w:r w:rsidRPr="00764105">
              <w:rPr>
                <w:rFonts w:ascii="標楷體" w:eastAsia="標楷體" w:hAnsi="標楷體" w:hint="eastAsia"/>
              </w:rPr>
              <w:t>分數的四則運算</w:t>
            </w:r>
          </w:p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2-4</w:t>
            </w:r>
            <w:r w:rsidRPr="00764105">
              <w:rPr>
                <w:rFonts w:ascii="標楷體" w:eastAsia="標楷體" w:hAnsi="標楷體" w:hint="eastAsia"/>
              </w:rPr>
              <w:t>指數律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3-2 </w:t>
            </w:r>
            <w:r w:rsidRPr="00764105">
              <w:rPr>
                <w:rFonts w:ascii="標楷體" w:eastAsia="標楷體" w:hAnsi="標楷體" w:hint="eastAsia"/>
              </w:rPr>
              <w:t>一元一次方程式的</w:t>
            </w:r>
          </w:p>
          <w:p w:rsidR="00083F2C" w:rsidRPr="00764105" w:rsidRDefault="00083F2C" w:rsidP="0044346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列式與求解</w:t>
            </w:r>
          </w:p>
          <w:p w:rsidR="0044346B" w:rsidRDefault="00083F2C" w:rsidP="0044346B">
            <w:pPr>
              <w:pStyle w:val="Default"/>
              <w:spacing w:line="0" w:lineRule="atLeast"/>
              <w:jc w:val="center"/>
              <w:rPr>
                <w:rFonts w:eastAsia="標楷體" w:cs="Times New Roman"/>
                <w:sz w:val="20"/>
                <w:szCs w:val="20"/>
              </w:rPr>
            </w:pPr>
            <w:r w:rsidRPr="00764105">
              <w:rPr>
                <w:rFonts w:eastAsia="標楷體" w:cs="Times New Roman"/>
                <w:sz w:val="20"/>
                <w:szCs w:val="20"/>
              </w:rPr>
              <w:t xml:space="preserve">3-3 </w:t>
            </w:r>
            <w:r w:rsidRPr="00764105">
              <w:rPr>
                <w:rFonts w:eastAsia="標楷體" w:cs="Times New Roman" w:hint="eastAsia"/>
                <w:sz w:val="20"/>
                <w:szCs w:val="20"/>
              </w:rPr>
              <w:t>一元一次方程式的</w:t>
            </w:r>
          </w:p>
          <w:p w:rsidR="00CD354A" w:rsidRDefault="00083F2C" w:rsidP="0044346B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764105">
              <w:rPr>
                <w:rFonts w:eastAsia="標楷體" w:cs="Times New Roman" w:hint="eastAsia"/>
                <w:sz w:val="20"/>
                <w:szCs w:val="20"/>
              </w:rPr>
              <w:t>應用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 xml:space="preserve">1-3 </w:t>
            </w:r>
            <w:r w:rsidRPr="00764105">
              <w:rPr>
                <w:rFonts w:ascii="標楷體" w:eastAsia="標楷體" w:hAnsi="標楷體" w:hint="eastAsia"/>
              </w:rPr>
              <w:t>整數的乘除運算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D354A" w:rsidRDefault="008801F3" w:rsidP="0044346B">
            <w:pPr>
              <w:spacing w:line="280" w:lineRule="exact"/>
              <w:ind w:rightChars="-45" w:right="-90"/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/>
              </w:rPr>
              <w:t>2-4</w:t>
            </w:r>
            <w:r w:rsidRPr="00764105">
              <w:rPr>
                <w:rFonts w:ascii="標楷體" w:eastAsia="標楷體" w:hAnsi="標楷體" w:hint="eastAsia"/>
              </w:rPr>
              <w:t>指數律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3-3 </w:t>
            </w:r>
            <w:r w:rsidRPr="00764105">
              <w:rPr>
                <w:rFonts w:ascii="標楷體" w:eastAsia="標楷體" w:hAnsi="標楷體" w:hint="eastAsia"/>
              </w:rPr>
              <w:t>一元一次方程式的</w:t>
            </w:r>
          </w:p>
          <w:p w:rsidR="00CD354A" w:rsidRDefault="00083F2C" w:rsidP="0044346B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764105">
              <w:rPr>
                <w:rFonts w:ascii="標楷體" w:eastAsia="標楷體" w:hAnsi="標楷體" w:hint="eastAsia"/>
              </w:rPr>
              <w:t>應用</w:t>
            </w:r>
          </w:p>
        </w:tc>
      </w:tr>
      <w:tr w:rsidR="00CD354A" w:rsidTr="0044346B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801F3" w:rsidRPr="00764105" w:rsidRDefault="008801F3" w:rsidP="0044346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1-4 </w:t>
            </w:r>
            <w:r w:rsidRPr="00764105">
              <w:rPr>
                <w:rFonts w:ascii="標楷體" w:eastAsia="標楷體" w:hAnsi="標楷體" w:hint="eastAsia"/>
              </w:rPr>
              <w:t>指數記法</w:t>
            </w:r>
            <w:r w:rsidRPr="00764105">
              <w:rPr>
                <w:rFonts w:ascii="標楷體" w:eastAsia="標楷體" w:hAnsi="標楷體" w:hint="eastAsia"/>
                <w:bCs/>
              </w:rPr>
              <w:t>與科學記號</w:t>
            </w:r>
          </w:p>
          <w:p w:rsidR="00207ADE" w:rsidRPr="008801F3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  <w:p w:rsidR="00CD354A" w:rsidRPr="00207ADE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/>
                <w:kern w:val="2"/>
                <w:sz w:val="24"/>
                <w:szCs w:val="24"/>
              </w:rPr>
              <w:t>(第一次定期評量)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3D81" w:rsidRPr="00764105" w:rsidRDefault="00D83D81" w:rsidP="0044346B">
            <w:pPr>
              <w:spacing w:line="280" w:lineRule="exact"/>
              <w:ind w:rightChars="-45" w:right="-90"/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>2-4</w:t>
            </w:r>
            <w:r w:rsidRPr="00764105">
              <w:rPr>
                <w:rFonts w:ascii="標楷體" w:eastAsia="標楷體" w:hAnsi="標楷體" w:hint="eastAsia"/>
              </w:rPr>
              <w:t>指數律</w:t>
            </w:r>
          </w:p>
          <w:p w:rsidR="00207ADE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  <w:p w:rsidR="00CD354A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/>
                <w:kern w:val="2"/>
                <w:sz w:val="24"/>
                <w:szCs w:val="24"/>
              </w:rPr>
              <w:t>(第二次定期評量)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54A" w:rsidRDefault="00CD354A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46B" w:rsidRDefault="00083F2C" w:rsidP="0044346B">
            <w:pPr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/>
              </w:rPr>
              <w:t xml:space="preserve">3-3 </w:t>
            </w:r>
            <w:r w:rsidRPr="00764105">
              <w:rPr>
                <w:rFonts w:ascii="標楷體" w:eastAsia="標楷體" w:hAnsi="標楷體" w:hint="eastAsia"/>
              </w:rPr>
              <w:t>一元一次方程式的</w:t>
            </w:r>
          </w:p>
          <w:p w:rsidR="00083F2C" w:rsidRPr="00764105" w:rsidRDefault="00083F2C" w:rsidP="0044346B">
            <w:pPr>
              <w:jc w:val="center"/>
              <w:rPr>
                <w:rFonts w:ascii="標楷體" w:eastAsia="標楷體" w:hAnsi="標楷體"/>
              </w:rPr>
            </w:pPr>
            <w:r w:rsidRPr="00764105">
              <w:rPr>
                <w:rFonts w:ascii="標楷體" w:eastAsia="標楷體" w:hAnsi="標楷體" w:hint="eastAsia"/>
              </w:rPr>
              <w:t>應用</w:t>
            </w:r>
          </w:p>
          <w:p w:rsidR="00207ADE" w:rsidRPr="00083F2C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  <w:p w:rsidR="00CD354A" w:rsidRDefault="00207ADE" w:rsidP="0044346B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/>
                <w:kern w:val="2"/>
                <w:sz w:val="24"/>
                <w:szCs w:val="24"/>
              </w:rPr>
              <w:t>(第三次定期評量)</w:t>
            </w:r>
          </w:p>
        </w:tc>
      </w:tr>
    </w:tbl>
    <w:p w:rsidR="002C23FA" w:rsidRPr="00CD354A" w:rsidRDefault="002C23FA" w:rsidP="0044346B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RPr="00CD354A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D8" w:rsidRDefault="00E65AD8">
      <w:r>
        <w:separator/>
      </w:r>
    </w:p>
  </w:endnote>
  <w:endnote w:type="continuationSeparator" w:id="0">
    <w:p w:rsidR="00E65AD8" w:rsidRDefault="00E6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E7" w:rsidRDefault="00460DE7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437BF" w:rsidRPr="00D437BF">
      <w:rPr>
        <w:noProof/>
        <w:lang w:val="zh-TW"/>
      </w:rPr>
      <w:t>15</w:t>
    </w:r>
    <w:r>
      <w:fldChar w:fldCharType="end"/>
    </w:r>
  </w:p>
  <w:p w:rsidR="00460DE7" w:rsidRDefault="00460DE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D8" w:rsidRDefault="00E65AD8">
      <w:r>
        <w:separator/>
      </w:r>
    </w:p>
  </w:footnote>
  <w:footnote w:type="continuationSeparator" w:id="0">
    <w:p w:rsidR="00E65AD8" w:rsidRDefault="00E65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3F2C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67924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19A4"/>
    <w:rsid w:val="001E290D"/>
    <w:rsid w:val="001E4239"/>
    <w:rsid w:val="001E5752"/>
    <w:rsid w:val="001E6F9A"/>
    <w:rsid w:val="001E724D"/>
    <w:rsid w:val="001F1F5B"/>
    <w:rsid w:val="001F3167"/>
    <w:rsid w:val="001F4460"/>
    <w:rsid w:val="00200C15"/>
    <w:rsid w:val="002026C7"/>
    <w:rsid w:val="002058E2"/>
    <w:rsid w:val="00205A5D"/>
    <w:rsid w:val="00207ADE"/>
    <w:rsid w:val="00210F9A"/>
    <w:rsid w:val="00214156"/>
    <w:rsid w:val="00214BA9"/>
    <w:rsid w:val="002162A8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76E68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2676F"/>
    <w:rsid w:val="004268E2"/>
    <w:rsid w:val="00431B0B"/>
    <w:rsid w:val="00433109"/>
    <w:rsid w:val="00434C48"/>
    <w:rsid w:val="00434E3E"/>
    <w:rsid w:val="00440A20"/>
    <w:rsid w:val="00440B21"/>
    <w:rsid w:val="00441B99"/>
    <w:rsid w:val="0044346B"/>
    <w:rsid w:val="00444D37"/>
    <w:rsid w:val="00454FAA"/>
    <w:rsid w:val="00460DE7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448B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1F44"/>
    <w:rsid w:val="004C31EE"/>
    <w:rsid w:val="004C409F"/>
    <w:rsid w:val="004C42DD"/>
    <w:rsid w:val="004C5CE7"/>
    <w:rsid w:val="004C7166"/>
    <w:rsid w:val="004D048E"/>
    <w:rsid w:val="004D0657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9DC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39D9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47F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105"/>
    <w:rsid w:val="007649FE"/>
    <w:rsid w:val="00765F73"/>
    <w:rsid w:val="007702C2"/>
    <w:rsid w:val="00772791"/>
    <w:rsid w:val="00777B8C"/>
    <w:rsid w:val="00780181"/>
    <w:rsid w:val="00780CEF"/>
    <w:rsid w:val="00786577"/>
    <w:rsid w:val="007879D8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01F3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516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D73"/>
    <w:rsid w:val="009D42FE"/>
    <w:rsid w:val="009D5D4A"/>
    <w:rsid w:val="009D5F4F"/>
    <w:rsid w:val="009D67C7"/>
    <w:rsid w:val="009E08EA"/>
    <w:rsid w:val="009F0433"/>
    <w:rsid w:val="009F0A5E"/>
    <w:rsid w:val="009F17F9"/>
    <w:rsid w:val="009F2C5D"/>
    <w:rsid w:val="009F5DAD"/>
    <w:rsid w:val="00A05906"/>
    <w:rsid w:val="00A0641F"/>
    <w:rsid w:val="00A1338F"/>
    <w:rsid w:val="00A17F97"/>
    <w:rsid w:val="00A20A0D"/>
    <w:rsid w:val="00A211F0"/>
    <w:rsid w:val="00A22D08"/>
    <w:rsid w:val="00A23B20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6316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AF678F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B7ED0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D354A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37B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02E0"/>
    <w:rsid w:val="00D777C7"/>
    <w:rsid w:val="00D8163B"/>
    <w:rsid w:val="00D81B60"/>
    <w:rsid w:val="00D82CA1"/>
    <w:rsid w:val="00D83D81"/>
    <w:rsid w:val="00D84034"/>
    <w:rsid w:val="00D85659"/>
    <w:rsid w:val="00D85711"/>
    <w:rsid w:val="00D91CCA"/>
    <w:rsid w:val="00DA2B18"/>
    <w:rsid w:val="00DA3981"/>
    <w:rsid w:val="00DA3FCB"/>
    <w:rsid w:val="00DA416D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5AD8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2DF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09DD"/>
    <w:rsid w:val="00F9202A"/>
    <w:rsid w:val="00F931AD"/>
    <w:rsid w:val="00F94E97"/>
    <w:rsid w:val="00FA2518"/>
    <w:rsid w:val="00FA2A4C"/>
    <w:rsid w:val="00FA70AC"/>
    <w:rsid w:val="00FB5F0F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7F9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47F9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7350A-695A-463C-8B89-7ECEFD38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15</Pages>
  <Words>1296</Words>
  <Characters>7389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32</cp:revision>
  <cp:lastPrinted>2018-11-20T02:54:00Z</cp:lastPrinted>
  <dcterms:created xsi:type="dcterms:W3CDTF">2023-06-07T07:29:00Z</dcterms:created>
  <dcterms:modified xsi:type="dcterms:W3CDTF">2023-06-12T10:04:00Z</dcterms:modified>
</cp:coreProperties>
</file>