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E04" w:rsidRDefault="008C2E04" w:rsidP="008C2E04">
      <w:pPr>
        <w:pStyle w:val="a3"/>
        <w:jc w:val="center"/>
      </w:pPr>
      <w:r>
        <w:rPr>
          <w:rFonts w:ascii="標楷體" w:eastAsia="標楷體" w:hAnsi="標楷體" w:cs="標楷體"/>
          <w:b/>
          <w:sz w:val="28"/>
          <w:szCs w:val="28"/>
        </w:rPr>
        <w:t>新北市溪崑國民中學110學年度</w:t>
      </w:r>
      <w:r w:rsidR="009F52D3">
        <w:rPr>
          <w:rFonts w:ascii="標楷體" w:eastAsia="標楷體" w:hAnsi="標楷體" w:cs="標楷體" w:hint="eastAsia"/>
          <w:b/>
          <w:sz w:val="28"/>
          <w:szCs w:val="28"/>
        </w:rPr>
        <w:t xml:space="preserve"> 九</w:t>
      </w:r>
      <w:bookmarkStart w:id="0" w:name="_GoBack"/>
      <w:bookmarkEnd w:id="0"/>
      <w:r>
        <w:rPr>
          <w:rFonts w:ascii="標楷體" w:eastAsia="標楷體" w:hAnsi="標楷體" w:cs="標楷體"/>
          <w:b/>
          <w:sz w:val="28"/>
          <w:szCs w:val="28"/>
        </w:rPr>
        <w:t>年級第一學期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sz w:val="28"/>
          <w:szCs w:val="28"/>
        </w:rPr>
        <w:t>課程計畫  設計者：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＿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王嘉壕師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＿</w:t>
      </w:r>
    </w:p>
    <w:p w:rsidR="008C2E04" w:rsidRDefault="008C2E04" w:rsidP="008C2E04">
      <w:pPr>
        <w:pStyle w:val="a3"/>
        <w:tabs>
          <w:tab w:val="left" w:pos="4320"/>
        </w:tabs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ab/>
      </w:r>
    </w:p>
    <w:p w:rsidR="008C2E04" w:rsidRDefault="008C2E04" w:rsidP="008C2E04">
      <w:pPr>
        <w:pStyle w:val="a3"/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 1.□國語文   2.□英語文   3.□健康與體育   4.</w:t>
      </w:r>
      <w:r w:rsidRPr="00C864A4">
        <w:rPr>
          <w:rFonts w:hint="eastAsia"/>
        </w:rPr>
        <w:t xml:space="preserve"> </w:t>
      </w:r>
      <w:r w:rsidRPr="00C864A4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>
        <w:rPr>
          <w:rFonts w:ascii="標楷體" w:eastAsia="標楷體" w:hAnsi="標楷體" w:cs="標楷體"/>
          <w:color w:val="auto"/>
          <w:sz w:val="24"/>
          <w:szCs w:val="24"/>
        </w:rPr>
        <w:t>數學   5.□社會   6.□藝術  7.□自然科學 8.□科技  9.□綜合活動</w:t>
      </w:r>
    </w:p>
    <w:p w:rsidR="00912B27" w:rsidRDefault="008C2E04" w:rsidP="008C2E04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二、學習節數：每週(4)節，實施(2</w:t>
      </w:r>
      <w:r w:rsidR="00FA07F4">
        <w:rPr>
          <w:rFonts w:ascii="標楷體" w:eastAsia="標楷體" w:hAnsi="標楷體" w:cs="標楷體"/>
          <w:sz w:val="24"/>
          <w:szCs w:val="24"/>
        </w:rPr>
        <w:t>1</w:t>
      </w:r>
      <w:r>
        <w:rPr>
          <w:rFonts w:ascii="標楷體" w:eastAsia="標楷體" w:hAnsi="標楷體" w:cs="標楷體"/>
          <w:sz w:val="24"/>
          <w:szCs w:val="24"/>
        </w:rPr>
        <w:t>)週，共(8</w:t>
      </w:r>
      <w:r w:rsidR="00FA07F4">
        <w:rPr>
          <w:rFonts w:ascii="標楷體" w:eastAsia="標楷體" w:hAnsi="標楷體" w:cs="標楷體"/>
          <w:sz w:val="24"/>
          <w:szCs w:val="24"/>
        </w:rPr>
        <w:t>4</w:t>
      </w:r>
      <w:r>
        <w:rPr>
          <w:rFonts w:ascii="標楷體" w:eastAsia="標楷體" w:hAnsi="標楷體" w:cs="標楷體"/>
          <w:sz w:val="24"/>
          <w:szCs w:val="24"/>
        </w:rPr>
        <w:t>)節。</w:t>
      </w:r>
    </w:p>
    <w:p w:rsidR="008C2E04" w:rsidRDefault="008C2E04" w:rsidP="008C2E04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</w:p>
    <w:tbl>
      <w:tblPr>
        <w:tblW w:w="14541" w:type="dxa"/>
        <w:jc w:val="center"/>
        <w:tblBorders>
          <w:top w:val="single" w:sz="8" w:space="0" w:color="000000"/>
          <w:left w:val="single" w:sz="8" w:space="0" w:color="000000"/>
          <w:bottom w:val="single" w:sz="2" w:space="0" w:color="FFFFFF"/>
          <w:right w:val="single" w:sz="8" w:space="0" w:color="000000"/>
          <w:insideH w:val="single" w:sz="2" w:space="0" w:color="FFFFFF"/>
          <w:insideV w:val="single" w:sz="8" w:space="0" w:color="000000"/>
        </w:tblBorders>
        <w:tblCellMar>
          <w:top w:w="100" w:type="dxa"/>
          <w:left w:w="9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3111"/>
        <w:gridCol w:w="11430"/>
      </w:tblGrid>
      <w:tr w:rsidR="008C2E04" w:rsidRPr="008C2E04" w:rsidTr="007E71A5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2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8C2E04" w:rsidRPr="008C2E04" w:rsidRDefault="008C2E04" w:rsidP="008C2E04">
            <w:pPr>
              <w:suppressAutoHyphens/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C2E0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2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8C2E04" w:rsidRPr="008C2E04" w:rsidRDefault="008C2E04" w:rsidP="008C2E04">
            <w:pPr>
              <w:suppressAutoHyphens/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C2E0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學習領域核心素養</w:t>
            </w:r>
          </w:p>
        </w:tc>
      </w:tr>
      <w:tr w:rsidR="008C2E04" w:rsidRPr="008C2E04" w:rsidTr="007E71A5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C2E04" w:rsidRPr="008C2E04" w:rsidRDefault="008C2E04" w:rsidP="008C2E04">
            <w:pPr>
              <w:suppressAutoHyphens/>
              <w:autoSpaceDE w:val="0"/>
            </w:pPr>
            <w:r w:rsidRPr="008C2E04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Pr="008C2E04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8C2E04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A1身心素質與自我精進</w:t>
            </w:r>
          </w:p>
          <w:p w:rsidR="008C2E04" w:rsidRPr="008C2E04" w:rsidRDefault="008C2E04" w:rsidP="008C2E04">
            <w:pPr>
              <w:suppressAutoHyphens/>
              <w:autoSpaceDE w:val="0"/>
            </w:pPr>
            <w:r w:rsidRPr="008C2E04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Pr="008C2E04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8C2E04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Pr="008C2E04">
              <w:rPr>
                <w:rFonts w:ascii="標楷體" w:eastAsia="標楷體" w:hAnsi="標楷體"/>
                <w:color w:val="auto"/>
                <w:sz w:val="24"/>
                <w:szCs w:val="24"/>
              </w:rPr>
              <w:t>系統思考</w:t>
            </w:r>
            <w:r w:rsidRPr="008C2E04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與解決問題</w:t>
            </w:r>
          </w:p>
          <w:p w:rsidR="008C2E04" w:rsidRPr="008C2E04" w:rsidRDefault="00FA07F4" w:rsidP="008C2E04">
            <w:pPr>
              <w:suppressAutoHyphens/>
              <w:autoSpaceDE w:val="0"/>
            </w:pPr>
            <w:r w:rsidRPr="008C2E04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8C2E04" w:rsidRPr="008C2E04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8C2E04" w:rsidRPr="008C2E04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="008C2E04" w:rsidRPr="008C2E04">
              <w:rPr>
                <w:rFonts w:ascii="標楷體" w:eastAsia="標楷體" w:hAnsi="標楷體"/>
                <w:color w:val="auto"/>
                <w:sz w:val="24"/>
                <w:szCs w:val="24"/>
              </w:rPr>
              <w:t>規劃執行</w:t>
            </w:r>
            <w:r w:rsidR="008C2E04" w:rsidRPr="008C2E04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與創新應變</w:t>
            </w:r>
          </w:p>
          <w:p w:rsidR="008C2E04" w:rsidRPr="008C2E04" w:rsidRDefault="008C2E04" w:rsidP="008C2E04">
            <w:pPr>
              <w:suppressAutoHyphens/>
              <w:autoSpaceDE w:val="0"/>
            </w:pPr>
            <w:r w:rsidRPr="008C2E04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Pr="008C2E04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8C2E04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8C2E04">
              <w:rPr>
                <w:rFonts w:ascii="標楷體" w:eastAsia="標楷體" w:hAnsi="標楷體"/>
                <w:color w:val="auto"/>
                <w:sz w:val="24"/>
                <w:szCs w:val="24"/>
              </w:rPr>
              <w:t>符號運用</w:t>
            </w:r>
            <w:r w:rsidRPr="008C2E04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與溝通表達</w:t>
            </w:r>
          </w:p>
          <w:p w:rsidR="008C2E04" w:rsidRPr="008C2E04" w:rsidRDefault="00FA07F4" w:rsidP="008C2E04">
            <w:pPr>
              <w:suppressAutoHyphens/>
              <w:autoSpaceDE w:val="0"/>
            </w:pPr>
            <w:r w:rsidRPr="008C2E04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8C2E04" w:rsidRPr="008C2E04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8C2E04" w:rsidRPr="008C2E04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="008C2E04" w:rsidRPr="008C2E04">
              <w:rPr>
                <w:rFonts w:ascii="標楷體" w:eastAsia="標楷體" w:hAnsi="標楷體"/>
                <w:color w:val="auto"/>
                <w:sz w:val="24"/>
                <w:szCs w:val="24"/>
              </w:rPr>
              <w:t>科技資訊</w:t>
            </w:r>
            <w:r w:rsidR="008C2E04" w:rsidRPr="008C2E04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與媒體素養</w:t>
            </w:r>
          </w:p>
          <w:p w:rsidR="008C2E04" w:rsidRPr="008C2E04" w:rsidRDefault="008C2E04" w:rsidP="008C2E04">
            <w:pPr>
              <w:suppressAutoHyphens/>
              <w:autoSpaceDE w:val="0"/>
            </w:pPr>
            <w:r w:rsidRPr="008C2E04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Pr="008C2E04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8C2E04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8C2E04">
              <w:rPr>
                <w:rFonts w:ascii="標楷體" w:eastAsia="標楷體" w:hAnsi="標楷體"/>
                <w:color w:val="auto"/>
                <w:sz w:val="24"/>
                <w:szCs w:val="24"/>
              </w:rPr>
              <w:t>藝術涵養</w:t>
            </w:r>
            <w:r w:rsidRPr="008C2E04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與美感素養</w:t>
            </w:r>
          </w:p>
          <w:p w:rsidR="008C2E04" w:rsidRPr="008C2E04" w:rsidRDefault="008C2E04" w:rsidP="008C2E04">
            <w:pPr>
              <w:suppressAutoHyphens/>
              <w:autoSpaceDE w:val="0"/>
            </w:pPr>
            <w:r w:rsidRPr="008C2E04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Pr="008C2E04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8C2E04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8C2E04">
              <w:rPr>
                <w:rFonts w:ascii="標楷體" w:eastAsia="標楷體" w:hAnsi="標楷體"/>
                <w:color w:val="auto"/>
                <w:sz w:val="24"/>
                <w:szCs w:val="24"/>
              </w:rPr>
              <w:t>道德實踐</w:t>
            </w:r>
            <w:r w:rsidRPr="008C2E04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與公民意識</w:t>
            </w:r>
          </w:p>
          <w:p w:rsidR="008C2E04" w:rsidRPr="008C2E04" w:rsidRDefault="00FA07F4" w:rsidP="008C2E04">
            <w:pPr>
              <w:suppressAutoHyphens/>
              <w:autoSpaceDE w:val="0"/>
            </w:pPr>
            <w:r w:rsidRPr="008C2E04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8C2E04" w:rsidRPr="008C2E04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8C2E04" w:rsidRPr="008C2E04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="008C2E04" w:rsidRPr="008C2E04">
              <w:rPr>
                <w:rFonts w:ascii="標楷體" w:eastAsia="標楷體" w:hAnsi="標楷體"/>
                <w:color w:val="auto"/>
                <w:sz w:val="24"/>
                <w:szCs w:val="24"/>
              </w:rPr>
              <w:t>人際關係</w:t>
            </w:r>
            <w:r w:rsidR="008C2E04" w:rsidRPr="008C2E04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與團隊合作</w:t>
            </w:r>
          </w:p>
          <w:p w:rsidR="008C2E04" w:rsidRPr="008C2E04" w:rsidRDefault="00FA07F4" w:rsidP="008C2E04">
            <w:pPr>
              <w:suppressAutoHyphens/>
              <w:autoSpaceDE w:val="0"/>
            </w:pPr>
            <w:r w:rsidRPr="008C2E04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8C2E04" w:rsidRPr="008C2E04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8C2E04" w:rsidRPr="008C2E04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="008C2E04" w:rsidRPr="008C2E04">
              <w:rPr>
                <w:rFonts w:ascii="標楷體" w:eastAsia="標楷體" w:hAnsi="標楷體"/>
                <w:color w:val="auto"/>
                <w:sz w:val="24"/>
                <w:szCs w:val="24"/>
              </w:rPr>
              <w:t>多元文化</w:t>
            </w:r>
            <w:r w:rsidR="008C2E04" w:rsidRPr="008C2E04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C2E04" w:rsidRPr="008C2E04" w:rsidRDefault="008C2E04" w:rsidP="008C2E04">
            <w:pPr>
              <w:rPr>
                <w:rFonts w:ascii="標楷體" w:eastAsia="標楷體" w:hAnsi="標楷體"/>
              </w:rPr>
            </w:pPr>
            <w:r w:rsidRPr="008C2E04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數-J-A1 對於學習數學有信心和正向態度，能使用適當的數學語言進行溝通，並能將所學應用於日常生活中。</w:t>
            </w:r>
          </w:p>
          <w:p w:rsidR="008C2E04" w:rsidRPr="008C2E04" w:rsidRDefault="008C2E04" w:rsidP="008C2E04">
            <w:pP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</w:pPr>
            <w:r w:rsidRPr="008C2E04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數-J-A2 具備有理數、根式、坐標系之運作能力，並能以符號代表數或幾何物件，執行運算與推論，在生活情境或可理解的想像情境中，分析本質以解決問題。</w:t>
            </w:r>
          </w:p>
          <w:p w:rsidR="008C2E04" w:rsidRPr="008C2E04" w:rsidRDefault="008C2E04" w:rsidP="008C2E04">
            <w:pPr>
              <w:rPr>
                <w:rFonts w:ascii="標楷體" w:eastAsia="標楷體" w:hAnsi="標楷體" w:hint="eastAsia"/>
                <w:color w:val="auto"/>
                <w:sz w:val="24"/>
                <w:szCs w:val="24"/>
                <w:shd w:val="clear" w:color="auto" w:fill="FFFFFF"/>
              </w:rPr>
            </w:pPr>
            <w:r w:rsidRPr="008C2E04">
              <w:rPr>
                <w:rFonts w:ascii="標楷體" w:eastAsia="標楷體" w:hAnsi="標楷體" w:hint="eastAsia"/>
                <w:color w:val="auto"/>
                <w:sz w:val="24"/>
                <w:szCs w:val="24"/>
                <w:shd w:val="clear" w:color="auto" w:fill="FFFFFF"/>
              </w:rPr>
              <w:t>數-E-A3</w:t>
            </w:r>
          </w:p>
          <w:p w:rsidR="008C2E04" w:rsidRPr="008C2E04" w:rsidRDefault="008C2E04" w:rsidP="008C2E04">
            <w:pPr>
              <w:rPr>
                <w:rFonts w:ascii="標楷體" w:eastAsia="標楷體" w:hAnsi="標楷體"/>
              </w:rPr>
            </w:pPr>
            <w:r w:rsidRPr="008C2E04">
              <w:rPr>
                <w:rFonts w:ascii="標楷體" w:eastAsia="標楷體" w:hAnsi="標楷體" w:hint="eastAsia"/>
                <w:color w:val="auto"/>
                <w:sz w:val="24"/>
                <w:szCs w:val="24"/>
                <w:shd w:val="clear" w:color="auto" w:fill="FFFFFF"/>
              </w:rPr>
              <w:t>能觀察出日常生活問題和數學的關聯，並能嘗試與擬訂解決問題的計畫。在解決問題之後，能轉化數學解答於日常生活的應用。</w:t>
            </w:r>
          </w:p>
          <w:p w:rsidR="008C2E04" w:rsidRPr="008C2E04" w:rsidRDefault="008C2E04" w:rsidP="008C2E04">
            <w:pP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</w:pPr>
            <w:r w:rsidRPr="008C2E04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數-J-B1 具備處理代數與幾何中數學關係的能力，並用以描述情境中的現象。能在經驗範圍內，以數學語言表述平面與空間的基本關係和性質。能以基本的統計量與機率，描述生活中不確定性的程度。</w:t>
            </w:r>
          </w:p>
          <w:p w:rsidR="008C2E04" w:rsidRPr="008C2E04" w:rsidRDefault="008C2E04" w:rsidP="008C2E04">
            <w:pPr>
              <w:rPr>
                <w:rFonts w:ascii="標楷體" w:eastAsia="標楷體" w:hAnsi="標楷體" w:hint="eastAsia"/>
                <w:color w:val="auto"/>
                <w:sz w:val="24"/>
                <w:szCs w:val="24"/>
                <w:shd w:val="clear" w:color="auto" w:fill="FFFFFF"/>
              </w:rPr>
            </w:pPr>
            <w:r w:rsidRPr="008C2E04">
              <w:rPr>
                <w:rFonts w:ascii="標楷體" w:eastAsia="標楷體" w:hAnsi="標楷體" w:hint="eastAsia"/>
                <w:color w:val="auto"/>
                <w:sz w:val="24"/>
                <w:szCs w:val="24"/>
                <w:shd w:val="clear" w:color="auto" w:fill="FFFFFF"/>
              </w:rPr>
              <w:t>數-J-B2</w:t>
            </w:r>
          </w:p>
          <w:p w:rsidR="008C2E04" w:rsidRPr="008C2E04" w:rsidRDefault="008C2E04" w:rsidP="008C2E04">
            <w:pP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</w:pPr>
            <w:r w:rsidRPr="008C2E04">
              <w:rPr>
                <w:rFonts w:ascii="標楷體" w:eastAsia="標楷體" w:hAnsi="標楷體" w:hint="eastAsia"/>
                <w:color w:val="auto"/>
                <w:sz w:val="24"/>
                <w:szCs w:val="24"/>
                <w:shd w:val="clear" w:color="auto" w:fill="FFFFFF"/>
              </w:rPr>
              <w:t>具備正確使用計算機以增進學習的素養，包含知道其適用性與限制、認識其與數學知識的輔成價值，並能用以執行數學程序。能認識統計資料的基本特徵。</w:t>
            </w:r>
          </w:p>
          <w:p w:rsidR="008C2E04" w:rsidRPr="008C2E04" w:rsidRDefault="008C2E04" w:rsidP="008C2E04">
            <w:pPr>
              <w:rPr>
                <w:rFonts w:ascii="標楷體" w:eastAsia="標楷體" w:hAnsi="標楷體"/>
              </w:rPr>
            </w:pPr>
            <w:r w:rsidRPr="008C2E04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數-J-B3 具備辨認藝術作品中的幾何形體或數量關係的素養，並能在數學的推導中，享受數學之美。</w:t>
            </w:r>
          </w:p>
          <w:p w:rsidR="008C2E04" w:rsidRPr="008C2E04" w:rsidRDefault="008C2E04" w:rsidP="008C2E04">
            <w:pPr>
              <w:suppressAutoHyphens/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</w:pPr>
            <w:r w:rsidRPr="008C2E04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數-J-C1 具備從證據討論與反思事情的態度，提出合理的論述，並能和他人進行理性溝通與合作。</w:t>
            </w:r>
          </w:p>
          <w:p w:rsidR="008C2E04" w:rsidRPr="008C2E04" w:rsidRDefault="008C2E04" w:rsidP="008C2E04">
            <w:pPr>
              <w:suppressAutoHyphens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8C2E0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數-J-C2</w:t>
            </w:r>
          </w:p>
          <w:p w:rsidR="008C2E04" w:rsidRPr="008C2E04" w:rsidRDefault="008C2E04" w:rsidP="008C2E04">
            <w:pPr>
              <w:suppressAutoHyphens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C2E0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樂於與他人良好互動與溝通以解決問題，並欣賞問題的多元解法。</w:t>
            </w:r>
          </w:p>
          <w:p w:rsidR="008C2E04" w:rsidRPr="008C2E04" w:rsidRDefault="008C2E04" w:rsidP="008C2E04">
            <w:pPr>
              <w:suppressAutoHyphens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8C2E0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數-J-C3</w:t>
            </w:r>
          </w:p>
          <w:p w:rsidR="008C2E04" w:rsidRPr="008C2E04" w:rsidRDefault="008C2E04" w:rsidP="008C2E04">
            <w:pPr>
              <w:suppressAutoHyphens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C2E0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具備敏察和接納數學發展的全球性歷史與地理背景的素養。</w:t>
            </w:r>
          </w:p>
        </w:tc>
      </w:tr>
    </w:tbl>
    <w:p w:rsidR="008C2E04" w:rsidRDefault="008C2E04" w:rsidP="008C2E04"/>
    <w:p w:rsidR="008C2E04" w:rsidRDefault="008C2E04" w:rsidP="008C2E04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lastRenderedPageBreak/>
        <w:t>四、課程架構</w:t>
      </w:r>
      <w:r>
        <w:rPr>
          <w:rFonts w:ascii="標楷體" w:eastAsia="標楷體" w:hAnsi="標楷體" w:cs="標楷體" w:hint="eastAsia"/>
          <w:sz w:val="24"/>
          <w:szCs w:val="24"/>
        </w:rPr>
        <w:t>:</w:t>
      </w:r>
    </w:p>
    <w:p w:rsidR="002800A1" w:rsidRDefault="00381DA1" w:rsidP="008C2E04">
      <w:pPr>
        <w:rPr>
          <w:rFonts w:ascii="標楷體" w:eastAsia="標楷體" w:hAnsi="標楷體" w:cs="標楷體"/>
          <w:sz w:val="24"/>
          <w:szCs w:val="24"/>
        </w:rPr>
      </w:pPr>
      <w:r w:rsidRPr="00A15B3D">
        <w:rPr>
          <w:rFonts w:ascii="標楷體" w:eastAsia="標楷體" w:hAnsi="標楷體" w:cs="標楷體"/>
          <w:noProof/>
          <w:sz w:val="24"/>
          <w:szCs w:val="24"/>
        </w:rPr>
        <w:drawing>
          <wp:inline distT="0" distB="0" distL="0" distR="0">
            <wp:extent cx="4714875" cy="2220595"/>
            <wp:effectExtent l="0" t="0" r="0" b="65405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2800A1" w:rsidRDefault="002800A1" w:rsidP="008C2E04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p w:rsidR="002800A1" w:rsidRDefault="002800A1" w:rsidP="008C2E04"/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94"/>
        <w:gridCol w:w="694"/>
        <w:gridCol w:w="2197"/>
        <w:gridCol w:w="2198"/>
        <w:gridCol w:w="2268"/>
        <w:gridCol w:w="567"/>
        <w:gridCol w:w="1701"/>
        <w:gridCol w:w="1417"/>
        <w:gridCol w:w="1559"/>
        <w:gridCol w:w="1784"/>
      </w:tblGrid>
      <w:tr w:rsidR="00381DA1" w:rsidRPr="00381DA1" w:rsidTr="00381DA1">
        <w:trPr>
          <w:trHeight w:val="278"/>
          <w:tblHeader/>
          <w:jc w:val="center"/>
        </w:trPr>
        <w:tc>
          <w:tcPr>
            <w:tcW w:w="138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381DA1" w:rsidRPr="00381DA1" w:rsidRDefault="00381DA1" w:rsidP="00381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textAlignment w:val="auto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教學期程</w:t>
            </w:r>
          </w:p>
        </w:tc>
        <w:tc>
          <w:tcPr>
            <w:tcW w:w="4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DA1" w:rsidRPr="00381DA1" w:rsidRDefault="00381DA1" w:rsidP="00381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學習重點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81DA1" w:rsidRPr="00381DA1" w:rsidRDefault="00381DA1" w:rsidP="00381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textAlignment w:val="auto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單元/主題名稱與活動內容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81DA1" w:rsidRPr="00381DA1" w:rsidRDefault="00381DA1" w:rsidP="00381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textAlignment w:val="auto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節數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81DA1" w:rsidRPr="00381DA1" w:rsidRDefault="00381DA1" w:rsidP="00381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textAlignment w:val="auto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81DA1" w:rsidRPr="00381DA1" w:rsidRDefault="00381DA1" w:rsidP="00381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textAlignment w:val="auto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81DA1" w:rsidRPr="00381DA1" w:rsidRDefault="00381DA1" w:rsidP="00381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textAlignment w:val="auto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381DA1" w:rsidRPr="00381DA1" w:rsidRDefault="00381DA1" w:rsidP="00381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textAlignment w:val="auto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備註</w:t>
            </w:r>
          </w:p>
        </w:tc>
      </w:tr>
      <w:tr w:rsidR="00381DA1" w:rsidRPr="00381DA1" w:rsidTr="00381DA1">
        <w:trPr>
          <w:trHeight w:val="278"/>
          <w:tblHeader/>
          <w:jc w:val="center"/>
        </w:trPr>
        <w:tc>
          <w:tcPr>
            <w:tcW w:w="1388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DA1" w:rsidRPr="00381DA1" w:rsidRDefault="00381DA1" w:rsidP="00381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textAlignment w:val="auto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1DA1" w:rsidRPr="00381DA1" w:rsidRDefault="00381DA1" w:rsidP="00381DA1">
            <w:pPr>
              <w:spacing w:line="0" w:lineRule="atLeast"/>
              <w:jc w:val="center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學習內容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81DA1" w:rsidRPr="00381DA1" w:rsidRDefault="00381DA1" w:rsidP="00381DA1">
            <w:pPr>
              <w:spacing w:line="0" w:lineRule="atLeast"/>
              <w:jc w:val="center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學習表現</w:t>
            </w: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81DA1" w:rsidRPr="00381DA1" w:rsidRDefault="00381DA1" w:rsidP="00381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textAlignment w:val="auto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81DA1" w:rsidRPr="00381DA1" w:rsidRDefault="00381DA1" w:rsidP="00381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textAlignment w:val="auto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81DA1" w:rsidRPr="00381DA1" w:rsidRDefault="00381DA1" w:rsidP="00381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textAlignment w:val="auto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81DA1" w:rsidRPr="00381DA1" w:rsidRDefault="00381DA1" w:rsidP="00381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textAlignment w:val="auto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81DA1" w:rsidRPr="00381DA1" w:rsidRDefault="00381DA1" w:rsidP="00381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textAlignment w:val="auto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81DA1" w:rsidRPr="00381DA1" w:rsidRDefault="00381DA1" w:rsidP="00381D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jc w:val="center"/>
              <w:textAlignment w:val="auto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</w:tr>
      <w:tr w:rsidR="00913817" w:rsidRPr="00381DA1" w:rsidTr="00381DA1">
        <w:trPr>
          <w:trHeight w:val="880"/>
          <w:jc w:val="center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913817" w:rsidRPr="00381DA1" w:rsidRDefault="00913817" w:rsidP="00913817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sz w:val="22"/>
                <w:szCs w:val="22"/>
                <w:lang w:eastAsia="zh-HK"/>
              </w:rPr>
              <w:t>一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913817" w:rsidRPr="00381DA1" w:rsidRDefault="00913817" w:rsidP="00913817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sz w:val="22"/>
                <w:szCs w:val="22"/>
              </w:rPr>
              <w:t>8/30-9/3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3817" w:rsidRPr="00381DA1" w:rsidRDefault="00913817" w:rsidP="00913817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N-9-1:連比：連比的記錄；連比推理；連比例式；及其基本運算與相關應用問題；涉及複雜數值時使用計算機協助計算。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3817" w:rsidRPr="00381DA1" w:rsidRDefault="00913817" w:rsidP="00913817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t>n-IV-4:理解比、比例式、正比、反比和連比的意義和推理，並能運用到日常生活的情境解決問題。</w:t>
            </w:r>
          </w:p>
          <w:p w:rsidR="00913817" w:rsidRPr="00381DA1" w:rsidRDefault="00913817" w:rsidP="00913817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t>n-IV-9:使用計算機計算比值、複雜的數式、小數或根式等四則運算與三角比的近似值問題，並能理解計算機可能產生誤差。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3817" w:rsidRPr="00381DA1" w:rsidRDefault="00913817" w:rsidP="00913817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1-1連比例</w:t>
            </w:r>
          </w:p>
          <w:p w:rsidR="00913817" w:rsidRPr="00381DA1" w:rsidRDefault="00913817" w:rsidP="00913817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1.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能理解連比的意義。</w:t>
            </w:r>
          </w:p>
          <w:p w:rsidR="00913817" w:rsidRPr="00381DA1" w:rsidRDefault="00913817" w:rsidP="00913817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2.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由兩數關係求連比。</w:t>
            </w:r>
          </w:p>
          <w:p w:rsidR="00913817" w:rsidRPr="00381DA1" w:rsidRDefault="00913817" w:rsidP="00913817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3.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能理解連比例式的意義。</w:t>
            </w:r>
          </w:p>
          <w:p w:rsidR="00913817" w:rsidRDefault="00913817" w:rsidP="00913817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4.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能理解連比例式的性質。</w:t>
            </w:r>
          </w:p>
          <w:p w:rsidR="006257C5" w:rsidRDefault="006257C5" w:rsidP="00913817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  <w:p w:rsidR="006257C5" w:rsidRPr="006257C5" w:rsidRDefault="006257C5" w:rsidP="006257C5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6257C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(國際教育-匯率定義的簡單介紹,並且讓學生簡單的</w:t>
            </w: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了解</w:t>
            </w:r>
            <w:r w:rsidRPr="006257C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台灣與</w:t>
            </w: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國際之間貿在</w:t>
            </w:r>
            <w:r w:rsidRPr="006257C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滙</w:t>
            </w: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率中的情況,並且了解其操作的過程為何</w:t>
            </w:r>
            <w:r>
              <w:rPr>
                <w:rFonts w:ascii="標楷體" w:eastAsia="標楷體" w:hAnsi="標楷體"/>
                <w:color w:val="FF0000"/>
                <w:sz w:val="24"/>
                <w:szCs w:val="24"/>
              </w:rPr>
              <w:t>.</w:t>
            </w:r>
            <w:r w:rsidRPr="006257C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3817" w:rsidRPr="00381DA1" w:rsidRDefault="00913817" w:rsidP="00913817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3817" w:rsidRPr="00381DA1" w:rsidRDefault="00913817" w:rsidP="00913817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1. 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3817" w:rsidRPr="00381DA1" w:rsidRDefault="00913817" w:rsidP="00913817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1.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紙筆測驗</w:t>
            </w:r>
          </w:p>
          <w:p w:rsidR="00913817" w:rsidRPr="00381DA1" w:rsidRDefault="00913817" w:rsidP="00913817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2.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口頭詢問</w:t>
            </w:r>
          </w:p>
          <w:p w:rsidR="00913817" w:rsidRPr="00381DA1" w:rsidRDefault="00913817" w:rsidP="00913817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3.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互相討論</w:t>
            </w:r>
          </w:p>
          <w:p w:rsidR="00913817" w:rsidRPr="00381DA1" w:rsidRDefault="00913817" w:rsidP="00913817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4.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3817" w:rsidRPr="00381DA1" w:rsidRDefault="00913817" w:rsidP="00913817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【戶外教育】</w:t>
            </w:r>
          </w:p>
          <w:p w:rsidR="00913817" w:rsidRPr="00381DA1" w:rsidRDefault="00913817" w:rsidP="00913817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戶J1:善用教室外、戶外及校外教學，認識臺灣環境並參訪自然及文化資產，如國家公園、國家風景區及國家森林公園等。</w:t>
            </w:r>
          </w:p>
          <w:p w:rsidR="00913817" w:rsidRPr="00381DA1" w:rsidRDefault="00913817" w:rsidP="00913817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戶J2:擴充對環境的理解，運用所學的知識到生活當中，具備觀察、描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述、測量、紀錄的能力。</w:t>
            </w:r>
          </w:p>
          <w:p w:rsidR="00913817" w:rsidRPr="00381DA1" w:rsidRDefault="00913817" w:rsidP="00913817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【閱讀素養教育】</w:t>
            </w:r>
          </w:p>
          <w:p w:rsidR="00913817" w:rsidRPr="00381DA1" w:rsidRDefault="00913817" w:rsidP="00913817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閱J1:發展多元文本的閱讀策略。</w:t>
            </w:r>
          </w:p>
          <w:p w:rsidR="00913817" w:rsidRPr="00381DA1" w:rsidRDefault="00913817" w:rsidP="00913817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閱J3:理解學科知識內的重要詞彙的意涵，並懂得如何運用該詞彙與他人進行溝通。</w:t>
            </w:r>
          </w:p>
          <w:p w:rsidR="00913817" w:rsidRPr="00381DA1" w:rsidRDefault="00913817" w:rsidP="00913817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閱J4:除紙本閱讀之外，依學習需求選擇適當的閱讀媒材，並了解如何利用適當的管道獲得文本資源。</w:t>
            </w:r>
          </w:p>
          <w:p w:rsidR="00913817" w:rsidRPr="00381DA1" w:rsidRDefault="00913817" w:rsidP="00913817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【環境教育】</w:t>
            </w:r>
          </w:p>
          <w:p w:rsidR="00913817" w:rsidRPr="00381DA1" w:rsidRDefault="00913817" w:rsidP="00913817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環J3:經由環境美學與自然文學了解自然環境的倫理價值。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3817" w:rsidRPr="002800A1" w:rsidRDefault="00913817" w:rsidP="00913817">
            <w:pPr>
              <w:adjustRightInd w:val="0"/>
              <w:snapToGrid w:val="0"/>
              <w:spacing w:line="0" w:lineRule="atLeast"/>
              <w:ind w:hanging="7"/>
              <w:jc w:val="left"/>
              <w:textAlignment w:val="auto"/>
              <w:rPr>
                <w:rFonts w:ascii="標楷體" w:eastAsia="標楷體" w:hAnsi="標楷體" w:cs="標楷體" w:hint="eastAsia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無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2800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2800A1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教學</w:t>
            </w:r>
          </w:p>
        </w:tc>
      </w:tr>
      <w:tr w:rsidR="00381DA1" w:rsidRPr="00381DA1" w:rsidTr="00381DA1">
        <w:trPr>
          <w:trHeight w:val="880"/>
          <w:jc w:val="center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sz w:val="22"/>
                <w:szCs w:val="22"/>
                <w:lang w:eastAsia="zh-HK"/>
              </w:rPr>
              <w:t>二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sz w:val="22"/>
                <w:szCs w:val="22"/>
              </w:rPr>
              <w:t>9/6-9/10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N-9-1:連比：連比的記錄；連比推理；連比例式；及其基本運算與相關應用問題；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lastRenderedPageBreak/>
              <w:t>涉及複雜數值時使用計算機協助計算。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lastRenderedPageBreak/>
              <w:t>n-IV-4:理解比、比例式、正比、反比和連比的意義和推理，並能運用到日常生活的情境解決問題。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lastRenderedPageBreak/>
              <w:t>n-IV-9:使用計算機計算比值、複雜的數式、小數或根式等四則運算與三角比的近似值問題，並能理解計算機可能產生誤差。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lastRenderedPageBreak/>
              <w:t>1-1連比例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1.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能理解連比例式的意義。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2.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能理解連比例式的性質。</w:t>
            </w:r>
          </w:p>
          <w:p w:rsid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lastRenderedPageBreak/>
              <w:t>3.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能解決生活中有關連比例的問題。</w:t>
            </w:r>
          </w:p>
          <w:p w:rsidR="006257C5" w:rsidRDefault="006257C5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  <w:p w:rsidR="006257C5" w:rsidRPr="00381DA1" w:rsidRDefault="006257C5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</w:pPr>
            <w:r w:rsidRPr="006257C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(國際教育-匯率</w:t>
            </w:r>
            <w:r w:rsidR="0033477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自由交換</w:t>
            </w:r>
            <w:r w:rsidRPr="006257C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的簡單介紹,並且讓學生簡單的進行台灣與</w:t>
            </w:r>
            <w:r w:rsidR="0033477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美日及</w:t>
            </w: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中國大陸</w:t>
            </w:r>
            <w:r w:rsidRPr="006257C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的滙兑計算</w:t>
            </w:r>
            <w:r w:rsidR="0033477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.</w:t>
            </w:r>
            <w:r w:rsidRPr="006257C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lastRenderedPageBreak/>
              <w:t>4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1. 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1.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紙筆測驗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2.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口頭詢問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3.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互相討論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4.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【戶外教育】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戶J1:善用教室外、戶外及校外教學，認識臺灣環境並參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訪自然及文化資產，如國家公園、國家風景區及國家森林公園等。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戶J2:擴充對環境的理解，運用所學的知識到生活當中，具備觀察、描述、測量、紀錄的能力。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【閱讀素養教育】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閱J1:發展多元文本的閱讀策略。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閱J3:理解學科知識內的重要詞彙的意涵，並懂得如何運用該詞彙與他人進行溝通。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閱J4:除紙本閱讀之外，依學習需求選擇適當的閱讀媒材，並了解如何利用適當的管道獲得文本資源。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【環境教育】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環J3:經由環境美學與自然文學了解自然環境的倫理價值。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BD25FD" w:rsidP="00381DA1">
            <w:pPr>
              <w:adjustRightInd w:val="0"/>
              <w:snapToGrid w:val="0"/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無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2800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2800A1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教學</w:t>
            </w:r>
          </w:p>
        </w:tc>
      </w:tr>
      <w:tr w:rsidR="00381DA1" w:rsidRPr="00381DA1" w:rsidTr="00381DA1">
        <w:trPr>
          <w:trHeight w:val="880"/>
          <w:jc w:val="center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sz w:val="22"/>
                <w:szCs w:val="22"/>
                <w:lang w:eastAsia="zh-HK"/>
              </w:rPr>
              <w:lastRenderedPageBreak/>
              <w:t>三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sz w:val="22"/>
                <w:szCs w:val="22"/>
              </w:rPr>
              <w:t>9/13-9/17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S-9-3:平行線截比例線段：連接三角形兩邊中點的線段必平行於第三邊（其長度等於第三邊的一半）；平行線截比例線段性質；利用截線段成比例判定兩直線平行；平行線截比例線段性質的應用。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t>s-IV-6:理解平面圖形相似的意義，知道圖形經縮放後其圖形相似，並能應用於解決幾何與日常生活的問題。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t>s-IV-10:理解三角形相似的性質利用對應角相等或對應邊成比例，判斷兩個三角形的相似，並能應用於解決幾何與日常生活的問題。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1-2比例線段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1.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能理解「如果兩個三角形的高相等，則這兩個三角形面積比會等於對應底邊的比」。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2.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能理解「平行線截比例線段性質」。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3.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能利用「截比例線段」判斷平行。</w:t>
            </w:r>
          </w:p>
          <w:p w:rsid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4.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能透過「平行線截比例線段性質」進行計算。</w:t>
            </w:r>
          </w:p>
          <w:p w:rsid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  <w:p w:rsidR="00431413" w:rsidRPr="00381DA1" w:rsidRDefault="00431413" w:rsidP="00431413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</w:pPr>
            <w:r w:rsidRPr="006257C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(國際教育-</w:t>
            </w: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簡單介紹</w:t>
            </w:r>
            <w:r w:rsidRPr="006257C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匯率</w:t>
            </w: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中看到各個國家的出口貿易狀況,讓學生去計算進出口查易並指出其影響</w:t>
            </w: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.</w:t>
            </w:r>
            <w:r w:rsidRPr="006257C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1. 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1.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紙筆測驗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2.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口頭詢問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3.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互相討論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4.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【戶外教育】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戶J1:善用教室外、戶外及校外教學，認識臺灣環境並參訪自然及文化資產，如國家公園、國家風景區及國家森林公園等。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戶J2:擴充對環境的理解，運用所學的知識到生活當中，具備觀察、描述、測量、紀錄的能力。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【閱讀素養教育】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閱J1:發展多元文本的閱讀策略。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閱J3:理解學科知識內的重要詞彙的意涵，並懂得如何運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用該詞彙與他人進行溝通。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閱J4:除紙本閱讀之外，依學習需求選擇適當的閱讀媒材，並了解如何利用適當的管道獲得文本資源。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【環境教育】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環J3:經由環境美學與自然文學了解自然環境的倫理價值。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BD25FD" w:rsidP="00381DA1">
            <w:pPr>
              <w:adjustRightInd w:val="0"/>
              <w:snapToGrid w:val="0"/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無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2800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2800A1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教學</w:t>
            </w:r>
          </w:p>
        </w:tc>
      </w:tr>
      <w:tr w:rsidR="00381DA1" w:rsidRPr="00381DA1" w:rsidTr="00381DA1">
        <w:trPr>
          <w:trHeight w:val="880"/>
          <w:jc w:val="center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sz w:val="22"/>
                <w:szCs w:val="22"/>
                <w:lang w:eastAsia="zh-HK"/>
              </w:rPr>
              <w:lastRenderedPageBreak/>
              <w:t>四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sz w:val="22"/>
                <w:szCs w:val="22"/>
              </w:rPr>
              <w:t>9/20-9/24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S-9-3:平行線截比例線段：連接三角形兩邊中點的線段必平行於第三邊（其長度等於第三邊的一半）；平行線截比例線段性質；利用截線段成比例判定兩直線平行；平行線截比例線段性質的應用。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t>s-IV-6:理解平面圖形相似的意義，知道圖形經縮放後其圖形相似，並能應用於解決幾何與日常生活的問題。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t>s-IV-10:理解三角形相似的性質利用對應角相等或對應邊成比例，判斷兩個三角形的相似，並能應用於解決幾何與日常生活的問題。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1-2比例線段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1.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能理解三角形兩邊中點連線性質。</w:t>
            </w:r>
          </w:p>
          <w:p w:rsid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2.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能利用尺規作圖，整數比等分一線段。</w:t>
            </w:r>
          </w:p>
          <w:p w:rsidR="00431413" w:rsidRDefault="00431413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431413" w:rsidRPr="00381DA1" w:rsidRDefault="00431413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</w:pPr>
            <w:r w:rsidRPr="003A699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(環境教育-中秋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時</w:t>
            </w:r>
            <w:r w:rsidRPr="003A699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節,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請同學</w:t>
            </w:r>
            <w:r w:rsidRPr="003A699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市售</w:t>
            </w:r>
            <w:r w:rsidRPr="003A699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月餅的包裝圖形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及線條比例</w:t>
            </w:r>
            <w:r w:rsidRPr="003A699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,並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獨立或合作利用所學圖形線條比例</w:t>
            </w:r>
            <w:r w:rsidRPr="003A699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創造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出</w:t>
            </w:r>
            <w:r w:rsidRPr="003A699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獨特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及簡約</w:t>
            </w:r>
            <w:r w:rsidRPr="003A699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的包裝)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1.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1.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紙筆測驗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2.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口頭詢問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3.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互相討論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4.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【戶外教育】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戶J1:善用教室外、戶外及校外教學，認識臺灣環境並參訪自然及文化資產，如國家公園、國家風景區及國家森林公園等。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戶J2:擴充對環境的理解，運用所學的知識到生活當中，具備觀察、描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述、測量、紀錄的能力。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【閱讀素養教育】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閱J1:發展多元文本的閱讀策略。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閱J3:理解學科知識內的重要詞彙的意涵，並懂得如何運用該詞彙與他人進行溝通。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閱J4:除紙本閱讀之外，依學習需求選擇適當的閱讀媒材，並了解如何利用適當的管道獲得文本資源。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【環境教育】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環J3:經由環境美學與自然文學了解自然環境的倫理價值。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BD25FD" w:rsidP="00381DA1">
            <w:pPr>
              <w:adjustRightInd w:val="0"/>
              <w:snapToGrid w:val="0"/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無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2800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2800A1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教學</w:t>
            </w:r>
          </w:p>
        </w:tc>
      </w:tr>
      <w:tr w:rsidR="00381DA1" w:rsidRPr="00381DA1" w:rsidTr="00381DA1">
        <w:trPr>
          <w:trHeight w:val="880"/>
          <w:jc w:val="center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sz w:val="22"/>
                <w:szCs w:val="22"/>
                <w:lang w:eastAsia="zh-HK"/>
              </w:rPr>
              <w:t>五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sz w:val="22"/>
                <w:szCs w:val="22"/>
              </w:rPr>
              <w:t>9/27-10/1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S-9-1:相似形：平面圖形縮放的意義；多邊形相似的意義；對應角相等；對應邊長成比例。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lastRenderedPageBreak/>
              <w:t>S-9-2:三角形的相似性質：三角形的相似判定（</w:t>
            </w:r>
            <w:r w:rsidRPr="00381DA1">
              <w:rPr>
                <w:rFonts w:ascii="標楷體" w:eastAsia="標楷體" w:hAnsi="標楷體" w:cs="標楷體"/>
                <w:i/>
                <w:sz w:val="22"/>
                <w:szCs w:val="22"/>
              </w:rPr>
              <w:t>AA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、</w:t>
            </w:r>
            <w:r w:rsidRPr="00381DA1">
              <w:rPr>
                <w:rFonts w:ascii="標楷體" w:eastAsia="標楷體" w:hAnsi="標楷體" w:cs="標楷體"/>
                <w:i/>
                <w:sz w:val="22"/>
                <w:szCs w:val="22"/>
              </w:rPr>
              <w:t>SAS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、</w:t>
            </w:r>
            <w:r w:rsidRPr="00381DA1">
              <w:rPr>
                <w:rFonts w:ascii="標楷體" w:eastAsia="標楷體" w:hAnsi="標楷體" w:cs="標楷體"/>
                <w:i/>
                <w:sz w:val="22"/>
                <w:szCs w:val="22"/>
              </w:rPr>
              <w:t>SSS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）；對應邊長之比＝對應高之比；對應面積之比＝對應邊長平方之比；利用三角形相似的概念解應用問題；相似符號（~）。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lastRenderedPageBreak/>
              <w:t>s-IV-6:理解平面圖形相似的意義，知道圖形經縮放後其圖形相似，並能應用於解決</w:t>
            </w:r>
            <w:r w:rsidRPr="00381DA1">
              <w:rPr>
                <w:rFonts w:ascii="標楷體" w:eastAsia="標楷體" w:hAnsi="標楷體"/>
                <w:sz w:val="22"/>
                <w:szCs w:val="22"/>
              </w:rPr>
              <w:lastRenderedPageBreak/>
              <w:t>幾何與日常生活的問題。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t>s-IV-10:理解三角形相似的性質利用對應角相等或對應邊成比例，判斷兩個三角形的相似，並能應用於解決幾何與日常生活的問題。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lastRenderedPageBreak/>
              <w:t>1-3縮放與相似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1.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能理解縮放的意義。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lastRenderedPageBreak/>
              <w:t>2.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能理解線段經過縮放之後，與原線段的關係。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3.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能理解一多邊形經過縮放之後，與原圖形相似。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4.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能利用縮放，畫出原圖形的相似形。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5.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能明瞭「相似多邊形」的定義。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6.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能理解「△</w:t>
            </w:r>
            <w:r w:rsidRPr="00381DA1">
              <w:rPr>
                <w:rFonts w:ascii="標楷體" w:eastAsia="標楷體" w:hAnsi="標楷體"/>
                <w:i/>
                <w:color w:val="auto"/>
                <w:sz w:val="22"/>
                <w:szCs w:val="22"/>
              </w:rPr>
              <w:t>ABC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～△</w:t>
            </w:r>
            <w:r w:rsidRPr="00381DA1">
              <w:rPr>
                <w:rFonts w:ascii="標楷體" w:eastAsia="標楷體" w:hAnsi="標楷體"/>
                <w:i/>
                <w:color w:val="auto"/>
                <w:sz w:val="22"/>
                <w:szCs w:val="22"/>
              </w:rPr>
              <w:t>DEF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」的意義。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lastRenderedPageBreak/>
              <w:t>4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1.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1.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紙筆測驗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2.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口頭詢問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3.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互相討論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4.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【戶外教育】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戶J1:善用教室外、戶外及校外教學，認識臺灣環境並參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訪自然及文化資產，如國家公園、國家風景區及國家森林公園等。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戶J2:擴充對環境的理解，運用所學的知識到生活當中，具備觀察、描述、測量、紀錄的能力。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【閱讀素養教育】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閱J1:發展多元文本的閱讀策略。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閱J3:理解學科知識內的重要詞彙的意涵，並懂得如何運用該詞彙與他人進行溝通。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閱J4:除紙本閱讀之外，依學習需求選擇適當的閱讀媒材，並了解如何利用適當的管道獲得文本資源。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【環境教育】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環J3:經由環境美學與自然文學了解自然環境的倫理價值。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BD25FD" w:rsidP="00381DA1">
            <w:pPr>
              <w:adjustRightInd w:val="0"/>
              <w:snapToGrid w:val="0"/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無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2800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2800A1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教學</w:t>
            </w:r>
          </w:p>
        </w:tc>
      </w:tr>
      <w:tr w:rsidR="00381DA1" w:rsidRPr="00381DA1" w:rsidTr="00381DA1">
        <w:trPr>
          <w:trHeight w:val="880"/>
          <w:jc w:val="center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sz w:val="22"/>
                <w:szCs w:val="22"/>
                <w:lang w:eastAsia="zh-HK"/>
              </w:rPr>
              <w:lastRenderedPageBreak/>
              <w:t>六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sz w:val="22"/>
                <w:szCs w:val="22"/>
              </w:rPr>
              <w:t>10/4-10/8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S-9-1:相似形：平面圖形縮放的意義；多邊形相似的意義；對應角相等；對應邊長成比例。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S-9-2:三角形的相似性質：三角形的相似判定（</w:t>
            </w:r>
            <w:r w:rsidRPr="00381DA1">
              <w:rPr>
                <w:rFonts w:ascii="標楷體" w:eastAsia="標楷體" w:hAnsi="標楷體" w:cs="標楷體"/>
                <w:i/>
                <w:sz w:val="22"/>
                <w:szCs w:val="22"/>
              </w:rPr>
              <w:t>AA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、</w:t>
            </w:r>
            <w:r w:rsidRPr="00381DA1">
              <w:rPr>
                <w:rFonts w:ascii="標楷體" w:eastAsia="標楷體" w:hAnsi="標楷體" w:cs="標楷體"/>
                <w:i/>
                <w:sz w:val="22"/>
                <w:szCs w:val="22"/>
              </w:rPr>
              <w:t>SAS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、</w:t>
            </w:r>
            <w:r w:rsidRPr="00381DA1">
              <w:rPr>
                <w:rFonts w:ascii="標楷體" w:eastAsia="標楷體" w:hAnsi="標楷體" w:cs="標楷體"/>
                <w:i/>
                <w:sz w:val="22"/>
                <w:szCs w:val="22"/>
              </w:rPr>
              <w:t>SSS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）；對應邊長之比＝對應高之比；對應面積之比＝對應邊長平方之比；利用三角形相似的概念解應用問題；相似符號（~）。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t>s-IV-6:理解平面圖形相似的意義，知道圖形經縮放後其圖形相似，並能應用於解決幾何與日常生活的問題。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t>s-IV-10:理解三角形相似的性質利用對應角相等或對應邊成比例，判斷兩個三角形的相似，並能應用於解決幾何與日常生活的問題。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1-3縮放與相似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1.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能透過相似多邊形「對應邊成比例，對應角相等」，進行長度與角度的計算。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2.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能理解「正</w:t>
            </w:r>
            <w:r w:rsidRPr="00381DA1">
              <w:rPr>
                <w:rFonts w:ascii="標楷體" w:eastAsia="標楷體" w:hAnsi="標楷體"/>
                <w:i/>
                <w:color w:val="auto"/>
                <w:sz w:val="22"/>
                <w:szCs w:val="22"/>
              </w:rPr>
              <w:t>n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邊形皆相似」。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3.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能理解兩個多邊形如果只有對應邊成比例或是對應角相等，這兩個多邊形不一定相似。</w:t>
            </w:r>
          </w:p>
          <w:p w:rsid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4.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能理解相似三角形的判別性質。</w:t>
            </w:r>
          </w:p>
          <w:p w:rsidR="00913817" w:rsidRPr="00381DA1" w:rsidRDefault="00913817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</w:pPr>
            <w:r w:rsidRPr="007E71A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(環境教育-雙十國慶,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請同學利用網路搜尋各國國旗,並</w:t>
            </w:r>
            <w:r w:rsidRPr="007E71A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觀察各國的國旗圖形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的組合</w:t>
            </w:r>
            <w:r w:rsidRPr="007E71A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,並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利用所學各自</w:t>
            </w:r>
            <w:r w:rsidRPr="007E71A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創造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俱有幾何圖形的</w:t>
            </w:r>
            <w:r w:rsidRPr="007E71A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獨特旗幟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,並且互相分享.</w:t>
            </w:r>
            <w:r w:rsidRPr="007E71A5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1.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1.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紙筆測驗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2.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口頭詢問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3.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互相討論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4.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【戶外教育】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戶J1:善用教室外、戶外及校外教學，認識臺灣環境並參訪自然及文化資產，如國家公園、國家風景區及國家森林公園等。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戶J2:擴充對環境的理解，運用所學的知識到生活當中，具備觀察、描述、測量、紀錄的能力。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【閱讀素養教育】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閱J1:發展多元文本的閱讀策略。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閱J3:理解學科知識內的重要詞彙的意涵，並懂得如何運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用該詞彙與他人進行溝通。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閱J4:除紙本閱讀之外，依學習需求選擇適當的閱讀媒材，並了解如何利用適當的管道獲得文本資源。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【環境教育】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環J3:經由環境美學與自然文學了解自然環境的倫理價值。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BD25FD" w:rsidP="00381DA1">
            <w:pPr>
              <w:adjustRightInd w:val="0"/>
              <w:snapToGrid w:val="0"/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無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2800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2800A1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教學</w:t>
            </w:r>
          </w:p>
        </w:tc>
      </w:tr>
      <w:tr w:rsidR="00381DA1" w:rsidRPr="00381DA1" w:rsidTr="00381DA1">
        <w:trPr>
          <w:trHeight w:val="880"/>
          <w:jc w:val="center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sz w:val="22"/>
                <w:szCs w:val="22"/>
                <w:lang w:eastAsia="zh-HK"/>
              </w:rPr>
              <w:t>七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sz w:val="22"/>
                <w:szCs w:val="22"/>
              </w:rPr>
              <w:t>10/11-10/15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S-9-2:三角形的相似性質：三角形的相似判定（</w:t>
            </w:r>
            <w:r w:rsidRPr="00381DA1">
              <w:rPr>
                <w:rFonts w:ascii="標楷體" w:eastAsia="標楷體" w:hAnsi="標楷體" w:cs="標楷體"/>
                <w:i/>
                <w:sz w:val="22"/>
                <w:szCs w:val="22"/>
              </w:rPr>
              <w:t>AA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、</w:t>
            </w:r>
            <w:r w:rsidRPr="00381DA1">
              <w:rPr>
                <w:rFonts w:ascii="標楷體" w:eastAsia="標楷體" w:hAnsi="標楷體" w:cs="標楷體"/>
                <w:i/>
                <w:sz w:val="22"/>
                <w:szCs w:val="22"/>
              </w:rPr>
              <w:t>SAS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、</w:t>
            </w:r>
            <w:r w:rsidRPr="00381DA1">
              <w:rPr>
                <w:rFonts w:ascii="標楷體" w:eastAsia="標楷體" w:hAnsi="標楷體" w:cs="標楷體"/>
                <w:i/>
                <w:sz w:val="22"/>
                <w:szCs w:val="22"/>
              </w:rPr>
              <w:t>SSS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）；對應邊長之比＝對應高之比；對應面積之比＝對應邊長平方之比；利用三角形相似的概念解應用問題；相似符號（~）。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t>s-IV-10:理解三角形相似的性質利用對應角相等或對應邊成比例，判斷兩個三角形的相似，並能應用於解決幾何與日常生活的問題。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1-3縮放與相似</w:t>
            </w:r>
            <w:r w:rsidRPr="00381DA1">
              <w:rPr>
                <w:rFonts w:ascii="標楷體" w:eastAsia="標楷體" w:hAnsi="標楷體"/>
                <w:b/>
                <w:bCs/>
                <w:color w:val="auto"/>
                <w:sz w:val="22"/>
                <w:szCs w:val="22"/>
              </w:rPr>
              <w:t>【第</w:t>
            </w:r>
            <w:r w:rsidRPr="00381DA1">
              <w:rPr>
                <w:rFonts w:ascii="標楷體" w:eastAsia="標楷體" w:hAnsi="標楷體" w:hint="eastAsia"/>
                <w:b/>
                <w:bCs/>
                <w:color w:val="auto"/>
                <w:sz w:val="22"/>
                <w:szCs w:val="22"/>
              </w:rPr>
              <w:t>一</w:t>
            </w:r>
            <w:r w:rsidRPr="00381DA1">
              <w:rPr>
                <w:rFonts w:ascii="標楷體" w:eastAsia="標楷體" w:hAnsi="標楷體"/>
                <w:b/>
                <w:bCs/>
                <w:color w:val="auto"/>
                <w:sz w:val="22"/>
                <w:szCs w:val="22"/>
              </w:rPr>
              <w:t>次評量週】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1.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能理解相似三角形的判別性質。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2.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能根據已知條件，證明兩三角形相似，並藉此得知邊長的比例關係。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3.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能進行相似三角形長度與邊長的運算。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1.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1.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紙筆測驗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2.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口頭詢問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3.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互相討論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4.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【戶外教育】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戶J1:善用教室外、戶外及校外教學，認識臺灣環境並參訪自然及文化資產，如國家公園、國家風景區及國家森林公園等。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戶J2:擴充對環境的理解，運用所學的知識到生活當中，具備觀察、描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述、測量、紀錄的能力。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【閱讀素養教育】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閱J1:發展多元文本的閱讀策略。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閱J3:理解學科知識內的重要詞彙的意涵，並懂得如何運用該詞彙與他人進行溝通。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閱J4:除紙本閱讀之外，依學習需求選擇適當的閱讀媒材，並了解如何利用適當的管道獲得文本資源。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【環境教育】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環J3:經由環境美學與自然文學了解自然環境的倫理價值。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BD25FD" w:rsidP="00381DA1">
            <w:pPr>
              <w:adjustRightInd w:val="0"/>
              <w:snapToGrid w:val="0"/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無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2800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2800A1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教學</w:t>
            </w:r>
          </w:p>
        </w:tc>
      </w:tr>
      <w:tr w:rsidR="00381DA1" w:rsidRPr="00381DA1" w:rsidTr="00381DA1">
        <w:trPr>
          <w:trHeight w:val="880"/>
          <w:jc w:val="center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sz w:val="22"/>
                <w:szCs w:val="22"/>
                <w:lang w:eastAsia="zh-HK"/>
              </w:rPr>
              <w:t>八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sz w:val="22"/>
                <w:szCs w:val="22"/>
              </w:rPr>
              <w:t>10/18-10/22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S-9-2:三角形的相似性質：三角形的相似判定（AA、SAS、SSS）；對應邊長之比＝對應高之比；對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lastRenderedPageBreak/>
              <w:t>應面積之比＝對應邊長平方之比；利用三角形相似的概念解應用問題；相似符號（~）。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lastRenderedPageBreak/>
              <w:t>s-IV-10:理解三角形相似的性質利用對應角相等或對應邊成比例，判斷兩個三角形的相似，並能應用於</w:t>
            </w:r>
            <w:r w:rsidRPr="00381DA1">
              <w:rPr>
                <w:rFonts w:ascii="標楷體" w:eastAsia="標楷體" w:hAnsi="標楷體"/>
                <w:sz w:val="22"/>
                <w:szCs w:val="22"/>
              </w:rPr>
              <w:lastRenderedPageBreak/>
              <w:t>解決幾何與日常生活的問題。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lastRenderedPageBreak/>
              <w:t>1-4相似三角形的應用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1.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能利用相似性質進行簡易測量。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lastRenderedPageBreak/>
              <w:t>2.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能理解三角形對應高的比，等於原來三角形對應邊的比。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3.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能理解兩個相似三角形的面積比為對應邊長平方的比。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4.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能理解三角形各邊中點連線所形成的新三角形與原三角形的關係：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br/>
              <w:t>(1)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與原三角形相似。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br/>
              <w:t>(2)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 xml:space="preserve">周長為原來三角形周長的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fldChar w:fldCharType="begin"/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instrText xml:space="preserve"> EQ \F(1,2)</w:instrTex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fldChar w:fldCharType="end"/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。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br/>
              <w:t>(3)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 xml:space="preserve">面積為原三角形面積的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fldChar w:fldCharType="begin"/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instrText xml:space="preserve"> EQ \F(1,4)</w:instrTex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fldChar w:fldCharType="end"/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lastRenderedPageBreak/>
              <w:t>4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1.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1.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紙筆測驗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2.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口頭詢問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3.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互相討論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4.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【戶外教育】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戶J1:善用教室外、戶外及校外教學，認識臺灣環境並參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訪自然及文化資產，如國家公園、國家風景區及國家森林公園等。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戶J2:擴充對環境的理解，運用所學的知識到生活當中，具備觀察、描述、測量、紀錄的能力。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【閱讀素養教育】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閱J1:發展多元文本的閱讀策略。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閱J3:理解學科知識內的重要詞彙的意涵，並懂得如何運用該詞彙與他人進行溝通。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閱J4:除紙本閱讀之外，依學習需求選擇適當的閱讀媒材，並了解如何利用適當的管道獲得文本資源。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【環境教育】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環J3:經由環境美學與自然文學了解自然環境的倫理價值。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BD25FD" w:rsidP="00381DA1">
            <w:pPr>
              <w:adjustRightInd w:val="0"/>
              <w:snapToGrid w:val="0"/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無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2800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2800A1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教學</w:t>
            </w:r>
          </w:p>
        </w:tc>
      </w:tr>
      <w:tr w:rsidR="00381DA1" w:rsidRPr="00381DA1" w:rsidTr="00381DA1">
        <w:trPr>
          <w:trHeight w:val="880"/>
          <w:jc w:val="center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sz w:val="22"/>
                <w:szCs w:val="22"/>
                <w:lang w:eastAsia="zh-HK"/>
              </w:rPr>
              <w:lastRenderedPageBreak/>
              <w:t>九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sz w:val="22"/>
                <w:szCs w:val="22"/>
              </w:rPr>
              <w:t>10/25-10/29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S-9-4:相似直角三角形邊長比值的不變性：直角三角形中某一銳角的角度決定邊長比值，該比值為不變量，不因相似直角三角形的大小而改變；三內角為30°、60°、90° 其邊長比記錄為「1：3：2」；三內角為45°、45°、90° 其邊長比記錄為「1：1：2」。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t>n-IV-9:使用計算機計算比值、複雜的數式、小數或根式等四則運算與三角比的近似值問題，並能理解計算機可能產生誤差。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t>s-IV-10:理解三角形相似的性質利用對應角相等或對應邊成比例，判斷兩個三角形的相似，並能應用於解決幾何與日常生活的問題。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t>s-IV-12:理解直角三角形中某一銳角的角度決定邊長的比值，認識這些比值的符號，並能運用到日常生活的情境解決問題。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1-4相似三角形的應用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1.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能理解直角三角形若其中一個銳角角度確定，則不論這個三角形的大小，此三角任兩邊所形成的比值也都跟著確定。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2.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能用sin、cos、tan表示直角三角形中任兩邊長的比值。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3.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能理解直角三角形三內角為30°、60°、90°，則其邊長比為1：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fldChar w:fldCharType="begin"/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instrText xml:space="preserve"> eq \r(,3)</w:instrTex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fldChar w:fldCharType="end"/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：2。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4.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能理解直角三角形三內角為45°、45°、90°，則其邊長比為1：1：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fldChar w:fldCharType="begin"/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instrText xml:space="preserve"> eq \r(,2)</w:instrTex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fldChar w:fldCharType="end"/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1.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1.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紙筆測驗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2.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口頭詢問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3.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互相討論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4.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【戶外教育】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戶J1:善用教室外、戶外及校外教學，認識臺灣環境並參訪自然及文化資產，如國家公園、國家風景區及國家森林公園等。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戶J2:擴充對環境的理解，運用所學的知識到生活當中，具備觀察、描述、測量、紀錄的能力。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【閱讀素養教育】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閱J1:發展多元文本的閱讀策略。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閱J3:理解學科知識內的重要詞彙的意涵，並懂得如何運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用該詞彙與他人進行溝通。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閱J4:除紙本閱讀之外，依學習需求選擇適當的閱讀媒材，並了解如何利用適當的管道獲得文本資源。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【環境教育】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環J3:經由環境美學與自然文學了解自然環境的倫理價值。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BD25FD" w:rsidP="00381DA1">
            <w:pPr>
              <w:adjustRightInd w:val="0"/>
              <w:snapToGrid w:val="0"/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無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2800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2800A1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教學</w:t>
            </w:r>
          </w:p>
        </w:tc>
      </w:tr>
      <w:tr w:rsidR="00381DA1" w:rsidRPr="00381DA1" w:rsidTr="00381DA1">
        <w:trPr>
          <w:trHeight w:val="880"/>
          <w:jc w:val="center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sz w:val="22"/>
                <w:szCs w:val="22"/>
                <w:lang w:eastAsia="zh-HK"/>
              </w:rPr>
              <w:t>十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sz w:val="22"/>
                <w:szCs w:val="22"/>
              </w:rPr>
              <w:t>11/1-11/5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S-9-5:圓弧長與扇形面積：以π表示圓周率；弦、圓弧、弓形的意義；圓弧長公式；扇形面積公式。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S-9-7:點、直線與圓的關係：點與圓的位置關係（內部、圓上、外部）；直線與圓的位置關係（不相交、相切、交於兩點）；圓心與切點的連線垂直此切線（切線性質）；圓心到弦的垂直線段（弦心距）垂直平分此弦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t>s-IV-14:認識圓的相關概念（如半徑、弦、弧、弓形等）和幾何性質（如圓心角、圓周角、圓內接四邊形的對角互補等），並理解弧長、圓面積、扇形面積的公式。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2-1點、直線與圓之間的位置關係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1.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了解圓心、半徑、弦、直徑、弧、弓形、扇形、圓心角等名詞的意義。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2.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能求弧長及扇形、弓形的面積與周長。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3.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能利用點與圓心的距離來判斷點與圓的位置關係。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4.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能利用直線與圓的交點數來區分直線與圓的位置關係。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5.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能了解切線的意義及其性質。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1.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1.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紙筆測驗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2.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口頭詢問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3.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互相討論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4.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【閱讀素養教育】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閱J1:發展多元文本的閱讀策略。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閱J3:理解學科知識內的重要詞彙的意涵，並懂得如何運用該詞彙與他人進行溝通。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閱J4:除紙本閱讀之外，依學習需求選擇適當的閱讀媒材，並了解如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何利用適當的管道獲得文本資源。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閱J8:在學習上遇到問題時，願意尋找課外資料，解決困難。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【戶外教育】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戶J1:善用教室外、戶外及校外教學，認識臺灣環境並參訪自然及文化資產，如國家公園、國家風景區及國家森林公園等。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戶J2:擴充對環境的理解，運用所學的知識到生活當中，具備觀察、描述、測量、紀錄的能力。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戶J3:理解知識與生活環境的關係，獲得心靈的喜悅，培養積極面對挑戰的能力與態度。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BD25FD" w:rsidP="00381DA1">
            <w:pPr>
              <w:adjustRightInd w:val="0"/>
              <w:snapToGrid w:val="0"/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無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2800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2800A1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教學</w:t>
            </w:r>
          </w:p>
        </w:tc>
      </w:tr>
      <w:tr w:rsidR="00381DA1" w:rsidRPr="00381DA1" w:rsidTr="00381DA1">
        <w:trPr>
          <w:trHeight w:val="880"/>
          <w:jc w:val="center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sz w:val="22"/>
                <w:szCs w:val="22"/>
                <w:lang w:eastAsia="zh-HK"/>
              </w:rPr>
              <w:lastRenderedPageBreak/>
              <w:t>十一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sz w:val="22"/>
                <w:szCs w:val="22"/>
              </w:rPr>
              <w:t>11/8-11/12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S-9-6:圓的幾何性質：圓心角、圓周角與所對應弧的度數三者之間的關係；圓內接四邊形對角互補；切線段等長。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S-9-7:點、直線與圓的關係：點與圓的位置關係（內部、圓上、外部）；直線與圓的位置關係（不相交、相切、交於兩點）；圓心與切點的連線垂直此切線（切線性質）；圓心到弦的垂直線段（弦心距）垂直平分此弦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t>s-IV-14:認識圓的相關概念（如半徑、弦、弧、弓形等）和幾何性質（如圓心角、圓周角、圓內接四邊形的對角互補等），並理解弧長、圓面積、扇形面積的公式。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2-1點、直線與圓之間的位置關係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1.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能了解切線的意義及其性質。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2.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能了解切線段長的意義。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3.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能知道圓外一點到圓上的兩條切線段長相等。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1.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1.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紙筆測驗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2.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口頭詢問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3.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互相討論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4.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【閱讀素養教育】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閱J1:發展多元文本的閱讀策略。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閱J3:理解學科知識內的重要詞彙的意涵，並懂得如何運用該詞彙與他人進行溝通。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閱J4:除紙本閱讀之外，依學習需求選擇適當的閱讀媒材，並了解如何利用適當的管道獲得文本資源。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閱J8:在學習上遇到問題時，願意尋找課外資料，解決困難。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【戶外教育】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戶J1:善用教室外、戶外及校外教學，認識臺灣環境並參訪自然及文化資產，如國家公園、國家風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景區及國家森林公園等。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戶J2:擴充對環境的理解，運用所學的知識到生活當中，具備觀察、描述、測量、紀錄的能力。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戶J3:理解知識與生活環境的關係，獲得心靈的喜悅，培養積極面對挑戰的能力與態度。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BD25FD" w:rsidP="00381DA1">
            <w:pPr>
              <w:adjustRightInd w:val="0"/>
              <w:snapToGrid w:val="0"/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無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2800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2800A1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教學</w:t>
            </w:r>
          </w:p>
        </w:tc>
      </w:tr>
      <w:tr w:rsidR="00381DA1" w:rsidRPr="00381DA1" w:rsidTr="00381DA1">
        <w:trPr>
          <w:trHeight w:val="880"/>
          <w:jc w:val="center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sz w:val="22"/>
                <w:szCs w:val="22"/>
                <w:lang w:eastAsia="zh-HK"/>
              </w:rPr>
              <w:t>十二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sz w:val="22"/>
                <w:szCs w:val="22"/>
              </w:rPr>
              <w:t>11/15-11/19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S-9-6:圓的幾何性質：圓心角、圓周角與所對應弧的度數三者之間的關係；圓內接四邊形對角互補；切線段等長。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t>s-IV-14:認識圓的相關概念（如半徑、弦、弧、弓形等）和幾何性質（如圓心角、圓周角、圓內接四邊形的對角互補等），並理解弧長、圓面積、扇形面積的公式。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2-1點、直線與圓之間的位置關係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1.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能探索弦與弦心距的性質。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1.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1.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紙筆測驗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2.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口頭詢問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3.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互相討論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4.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【閱讀素養教育】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閱J1:發展多元文本的閱讀策略。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閱J3:理解學科知識內的重要詞彙的意涵，並懂得如何運用該詞彙與他人進行溝通。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閱J4:除紙本閱讀之外，依學習需求選擇適當的閱讀媒材，並了解如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何利用適當的管道獲得文本資源。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閱J8:在學習上遇到問題時，願意尋找課外資料，解決困難。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【戶外教育】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戶J1:善用教室外、戶外及校外教學，認識臺灣環境並參訪自然及文化資產，如國家公園、國家風景區及國家森林公園等。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戶J2:擴充對環境的理解，運用所學的知識到生活當中，具備觀察、描述、測量、紀錄的能力。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戶J3:理解知識與生活環境的關係，獲得心靈的喜悅，培養積極面對挑戰的能力與態度。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BD25FD" w:rsidP="00381DA1">
            <w:pPr>
              <w:adjustRightInd w:val="0"/>
              <w:snapToGrid w:val="0"/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無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2800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2800A1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教學</w:t>
            </w:r>
          </w:p>
        </w:tc>
      </w:tr>
      <w:tr w:rsidR="00381DA1" w:rsidRPr="00381DA1" w:rsidTr="00381DA1">
        <w:trPr>
          <w:trHeight w:val="880"/>
          <w:jc w:val="center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sz w:val="22"/>
                <w:szCs w:val="22"/>
                <w:lang w:eastAsia="zh-HK"/>
              </w:rPr>
              <w:lastRenderedPageBreak/>
              <w:t>十三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sz w:val="22"/>
                <w:szCs w:val="22"/>
              </w:rPr>
              <w:t>11/22-11/26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S-9-6:圓的幾何性質：圓心角、圓周角與所對應弧的度數三者之間的關係；圓內接四邊形對角互補；切線段等長。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t>s-IV-14:認識圓的相關概念（如半徑、弦、弧、弓形等）和幾何性質（如圓心角、圓周角、圓內接四邊形的對角互補等），並理解弧長、圓面積、扇形面積的公式。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2-2圓心角、圓周角與弧的關係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1.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能了解一般度量弧有兩種方式。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2.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能了解弧的度數就是它所對圓心角的度數。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3.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能了解圓周角的定義。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4.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能察覺到圓心角、圓周角與弧的度數之關係。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1.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1.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紙筆測驗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2.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口頭詢問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3.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互相討論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4.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【閱讀素養教育】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閱J1:發展多元文本的閱讀策略。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閱J3:理解學科知識內的重要詞彙的意涵，並懂得如何運用該詞彙與他人進行溝通。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閱J4:除紙本閱讀之外，依學習需求選擇適當的閱讀媒材，並了解如何利用適當的管道獲得文本資源。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閱J8:在學習上遇到問題時，願意尋找課外資料，解決困難。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【戶外教育】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戶J1:善用教室外、戶外及校外教學，認識臺灣環境並參訪自然及文化資產，如國家公園、國家風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景區及國家森林公園等。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戶J2:擴充對環境的理解，運用所學的知識到生活當中，具備觀察、描述、測量、紀錄的能力。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戶J3:理解知識與生活環境的關係，獲得心靈的喜悅，培養積極面對挑戰的能力與態度。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BD25FD" w:rsidP="00381DA1">
            <w:pPr>
              <w:adjustRightInd w:val="0"/>
              <w:snapToGrid w:val="0"/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無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2800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2800A1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教學</w:t>
            </w:r>
          </w:p>
        </w:tc>
      </w:tr>
      <w:tr w:rsidR="00381DA1" w:rsidRPr="00381DA1" w:rsidTr="00381DA1">
        <w:trPr>
          <w:trHeight w:val="880"/>
          <w:jc w:val="center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sz w:val="22"/>
                <w:szCs w:val="22"/>
                <w:lang w:eastAsia="zh-HK"/>
              </w:rPr>
              <w:t>十四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sz w:val="22"/>
                <w:szCs w:val="22"/>
              </w:rPr>
              <w:t>11/29-12/3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S-9-6:圓的幾何性質：圓心角、圓周角與所對應弧的度數三者之間的關係；圓內接四邊形對角互補；切線段等長。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t>s-IV-14:認識圓的相關概念（如半徑、弦、弧、弓形等）和幾何性質（如圓心角、圓周角、圓內接四邊形的對角互補等），並理解弧長、圓面積、扇形面積的公式。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2-2圓心角、圓周角與弧的關係</w:t>
            </w:r>
            <w:r w:rsidRPr="00381DA1">
              <w:rPr>
                <w:rFonts w:ascii="標楷體" w:eastAsia="標楷體" w:hAnsi="標楷體"/>
                <w:b/>
                <w:bCs/>
                <w:color w:val="auto"/>
                <w:sz w:val="22"/>
                <w:szCs w:val="22"/>
              </w:rPr>
              <w:t>【第</w:t>
            </w:r>
            <w:r w:rsidRPr="00381DA1">
              <w:rPr>
                <w:rFonts w:ascii="標楷體" w:eastAsia="標楷體" w:hAnsi="標楷體" w:hint="eastAsia"/>
                <w:b/>
                <w:bCs/>
                <w:color w:val="auto"/>
                <w:sz w:val="22"/>
                <w:szCs w:val="22"/>
              </w:rPr>
              <w:t>二</w:t>
            </w:r>
            <w:r w:rsidRPr="00381DA1">
              <w:rPr>
                <w:rFonts w:ascii="標楷體" w:eastAsia="標楷體" w:hAnsi="標楷體"/>
                <w:b/>
                <w:bCs/>
                <w:color w:val="auto"/>
                <w:sz w:val="22"/>
                <w:szCs w:val="22"/>
              </w:rPr>
              <w:t>次評量週】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1.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能察覺到圓心角、圓周角與弧的度數之關係。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2.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能理解半圓的圓周角是直角。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3.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能理解圓內接四邊形的對角互補。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1.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1.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紙筆測驗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2.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口頭詢問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3.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互相討論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4.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【閱讀素養教育】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閱J1:發展多元文本的閱讀策略。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閱J3:理解學科知識內的重要詞彙的意涵，並懂得如何運用該詞彙與他人進行溝通。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閱J4:除紙本閱讀之外，依學習需求選擇適當的閱讀媒材，並了解如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何利用適當的管道獲得文本資源。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閱J8:在學習上遇到問題時，願意尋找課外資料，解決困難。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【戶外教育】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戶J1:善用教室外、戶外及校外教學，認識臺灣環境並參訪自然及文化資產，如國家公園、國家風景區及國家森林公園等。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戶J2:擴充對環境的理解，運用所學的知識到生活當中，具備觀察、描述、測量、紀錄的能力。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戶J3:理解知識與生活環境的關係，獲得心靈的喜悅，培養積極面對挑戰的能力與態度。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BD25FD" w:rsidP="00381DA1">
            <w:pPr>
              <w:adjustRightInd w:val="0"/>
              <w:snapToGrid w:val="0"/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無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2800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2800A1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教學</w:t>
            </w:r>
          </w:p>
        </w:tc>
      </w:tr>
      <w:tr w:rsidR="00381DA1" w:rsidRPr="00381DA1" w:rsidTr="00381DA1">
        <w:trPr>
          <w:trHeight w:val="880"/>
          <w:jc w:val="center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sz w:val="22"/>
                <w:szCs w:val="22"/>
                <w:lang w:eastAsia="zh-HK"/>
              </w:rPr>
              <w:lastRenderedPageBreak/>
              <w:t>十五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sz w:val="22"/>
                <w:szCs w:val="22"/>
              </w:rPr>
              <w:t>12/6-12/10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S-9-11:證明的意義：幾何推理（須說明所依據的幾何性質）；代數推理（須說明所依據的代數性質）。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t>s-IV-3:理解兩條直線的垂直和平行的意義，以及各種性質，並能應用於解決幾何與日常生活的問題。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t>s-IV-4:理解平面圖形全等的意義，知道圖形經平移、旋轉、鏡射後仍保持全等，並能應用於解決幾何與日常生活的問題。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t>s-IV-5:理解線對稱的意義和線對稱圖形的幾何性質，並能應用於解決幾何與日常生活的問題。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t>s-IV-6:理解平面圖形相似的意義，知道圖形經縮放後其圖形相似，並能應用於解決幾何與日常生活的問題。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t>s-IV-9:理解三角形的邊角關係，利用邊角對應相等，判斷兩個三角形的全等，並能應用於解決幾何與日常生活的問題。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t>s-IV-10:理解三角形相似的性質利用對應角相等或對應邊成比例，判斷兩個三角形的相似，並能應用於</w:t>
            </w:r>
            <w:r w:rsidRPr="00381DA1">
              <w:rPr>
                <w:rFonts w:ascii="標楷體" w:eastAsia="標楷體" w:hAnsi="標楷體"/>
                <w:sz w:val="22"/>
                <w:szCs w:val="22"/>
              </w:rPr>
              <w:lastRenderedPageBreak/>
              <w:t>解決幾何與日常生活的問題。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t>a-IV-1:理解並應用符號及文字敘述表達概念、運算、推理及證明。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lastRenderedPageBreak/>
              <w:t>3-1證明與推理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1.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能理解數學證明是由已知條件或已確認的性質來推導出結論的過程。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2.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能理解「已知」、「求證」、「證明」的三段式之證明的意義。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3.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能學習閱讀幾何性質完整推理的敘述。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4.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能利用已知的幾何性質寫出幾何證明的過程。</w:t>
            </w:r>
          </w:p>
          <w:p w:rsid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5.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能將每一步驟所根據的理由適切地表達出來。</w:t>
            </w:r>
          </w:p>
          <w:p w:rsidR="000F46E5" w:rsidRDefault="000F46E5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  <w:p w:rsidR="000F46E5" w:rsidRPr="000F46E5" w:rsidRDefault="000F46E5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0F46E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(國際教育-介紹各國著名數學家的偉大證明和其生平事蹟.</w:t>
            </w:r>
            <w:r w:rsidRPr="000F46E5">
              <w:rPr>
                <w:rFonts w:ascii="標楷體" w:eastAsia="標楷體" w:hAnsi="標楷體"/>
                <w:color w:val="FF0000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1.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1.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紙筆測驗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2.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口頭詢問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3.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互相討論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4.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【資訊教育】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資E3:應用運算思維描述問題解決的方法。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【閱讀素養教育】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閱J1:發展多元文本的閱讀策略。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【家庭教育】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家J3:了解人際交往、親密關係的發展，以及溝通與衝突處理。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【品德教育】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品J1:溝通合作與和諧人際關係。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品J2:重視群體規範與榮譽。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品J8:理性溝通與問題解決。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【生涯規劃教育】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涯J1:了解生涯規劃的意義與功能。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涯J2:具備生涯規劃的知識與概念。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涯J7:學習蒐集與分析工作/教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育環境的資料。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涯J12:發展及評估生涯決定的策略。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涯J13:培養生涯規劃及執行的能力。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BD25FD" w:rsidP="00381DA1">
            <w:pPr>
              <w:adjustRightInd w:val="0"/>
              <w:snapToGrid w:val="0"/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無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2800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2800A1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教學</w:t>
            </w:r>
          </w:p>
        </w:tc>
      </w:tr>
      <w:tr w:rsidR="00381DA1" w:rsidRPr="00381DA1" w:rsidTr="00381DA1">
        <w:trPr>
          <w:trHeight w:val="880"/>
          <w:jc w:val="center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sz w:val="22"/>
                <w:szCs w:val="22"/>
                <w:lang w:eastAsia="zh-HK"/>
              </w:rPr>
              <w:t>十六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sz w:val="22"/>
                <w:szCs w:val="22"/>
              </w:rPr>
              <w:t>12/13-12/17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S-9-11:證明的意義：幾何推理（須說明所依據的幾何性質）；代數推理（須說明所依據的代數性質）。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t>s-IV-3:理解兩條直線的垂直和平行的意義，以及各種性質，並能應用於解決幾何與日常生活的問題。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t>s-IV-4:理解平面圖形全等的意義，知道圖形經平移、旋轉、鏡射後仍保持全等，並能應用於解決幾何與日常生活的問題。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t>s-IV-5:理解線對稱的意義和線對稱圖形的幾何性質，並能應用於解決幾何與日常生活的問題。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t>s-IV-6:理解平面圖形相似的意義，知道圖形經縮放後其圖形相似，並能應用於解決幾何與日常生活的問題。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t>s-IV-9:理解三角形的邊角關係，利用邊角</w:t>
            </w:r>
            <w:r w:rsidRPr="00381DA1">
              <w:rPr>
                <w:rFonts w:ascii="標楷體" w:eastAsia="標楷體" w:hAnsi="標楷體"/>
                <w:sz w:val="22"/>
                <w:szCs w:val="22"/>
              </w:rPr>
              <w:lastRenderedPageBreak/>
              <w:t>對應相等，判斷兩個三角形的全等，並能應用於解決幾何與日常生活的問題。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t>s-IV-10:理解三角形相似的性質利用對應角相等或對應邊成比例，判斷兩個三角形的相似，並能應用於解決幾何與日常生活的問題。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t>a-IV-1:理解並應用符號及文字敘述表達概念、運算、推理及證明。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lastRenderedPageBreak/>
              <w:t>3-1證明與推理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1.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能利用已知的幾何性質寫出幾何證明的過程。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2.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能將每一步驟所根據的理由適切地表達出來。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3.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能理解「舉例」與「證明」是不同的。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4.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能理解「每一個偶數都可以用2</w:t>
            </w:r>
            <w:r w:rsidRPr="00381DA1">
              <w:rPr>
                <w:rFonts w:ascii="標楷體" w:eastAsia="標楷體" w:hAnsi="標楷體"/>
                <w:i/>
                <w:color w:val="auto"/>
                <w:sz w:val="22"/>
                <w:szCs w:val="22"/>
              </w:rPr>
              <w:t>k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來表示，每一個奇數都可以用2</w:t>
            </w:r>
            <w:r w:rsidRPr="00381DA1">
              <w:rPr>
                <w:rFonts w:ascii="標楷體" w:eastAsia="標楷體" w:hAnsi="標楷體"/>
                <w:i/>
                <w:color w:val="auto"/>
                <w:sz w:val="22"/>
                <w:szCs w:val="22"/>
              </w:rPr>
              <w:t>k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＋1或2</w:t>
            </w:r>
            <w:r w:rsidRPr="00381DA1">
              <w:rPr>
                <w:rFonts w:ascii="標楷體" w:eastAsia="標楷體" w:hAnsi="標楷體"/>
                <w:i/>
                <w:color w:val="auto"/>
                <w:sz w:val="22"/>
                <w:szCs w:val="22"/>
              </w:rPr>
              <w:t>k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－1(其中</w:t>
            </w:r>
            <w:r w:rsidRPr="00381DA1">
              <w:rPr>
                <w:rFonts w:ascii="標楷體" w:eastAsia="標楷體" w:hAnsi="標楷體"/>
                <w:i/>
                <w:color w:val="auto"/>
                <w:sz w:val="22"/>
                <w:szCs w:val="22"/>
              </w:rPr>
              <w:t>k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是整數)來表示」。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5.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能利用推理證明「任意一個偶數和任意一個奇數相加的和是奇數」。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6.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能利用推理證明「奇數的平方還是奇數，偶數的平方還是偶數」。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lastRenderedPageBreak/>
              <w:t>7.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能利用推理證明「直角三角形三邊長為</w:t>
            </w:r>
            <w:r w:rsidRPr="00381DA1">
              <w:rPr>
                <w:rFonts w:ascii="標楷體" w:eastAsia="標楷體" w:hAnsi="標楷體"/>
                <w:i/>
                <w:color w:val="auto"/>
                <w:sz w:val="22"/>
                <w:szCs w:val="22"/>
              </w:rPr>
              <w:t>a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、</w:t>
            </w:r>
            <w:r w:rsidRPr="00381DA1">
              <w:rPr>
                <w:rFonts w:ascii="標楷體" w:eastAsia="標楷體" w:hAnsi="標楷體"/>
                <w:i/>
                <w:color w:val="auto"/>
                <w:sz w:val="22"/>
                <w:szCs w:val="22"/>
              </w:rPr>
              <w:t>b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、</w:t>
            </w:r>
            <w:r w:rsidRPr="00381DA1">
              <w:rPr>
                <w:rFonts w:ascii="標楷體" w:eastAsia="標楷體" w:hAnsi="標楷體"/>
                <w:i/>
                <w:color w:val="auto"/>
                <w:sz w:val="22"/>
                <w:szCs w:val="22"/>
              </w:rPr>
              <w:t>c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 xml:space="preserve"> (</w:t>
            </w:r>
            <w:r w:rsidRPr="00381DA1">
              <w:rPr>
                <w:rFonts w:ascii="標楷體" w:eastAsia="標楷體" w:hAnsi="標楷體"/>
                <w:i/>
                <w:color w:val="auto"/>
                <w:sz w:val="22"/>
                <w:szCs w:val="22"/>
              </w:rPr>
              <w:t>a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、</w:t>
            </w:r>
            <w:r w:rsidRPr="00381DA1">
              <w:rPr>
                <w:rFonts w:ascii="標楷體" w:eastAsia="標楷體" w:hAnsi="標楷體"/>
                <w:i/>
                <w:color w:val="auto"/>
                <w:sz w:val="22"/>
                <w:szCs w:val="22"/>
              </w:rPr>
              <w:t>b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、</w:t>
            </w:r>
            <w:r w:rsidRPr="00381DA1">
              <w:rPr>
                <w:rFonts w:ascii="標楷體" w:eastAsia="標楷體" w:hAnsi="標楷體"/>
                <w:i/>
                <w:color w:val="auto"/>
                <w:sz w:val="22"/>
                <w:szCs w:val="22"/>
              </w:rPr>
              <w:t>c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為正整數)，其中</w:t>
            </w:r>
            <w:r w:rsidRPr="00381DA1">
              <w:rPr>
                <w:rFonts w:ascii="標楷體" w:eastAsia="標楷體" w:hAnsi="標楷體"/>
                <w:i/>
                <w:color w:val="auto"/>
                <w:sz w:val="22"/>
                <w:szCs w:val="22"/>
              </w:rPr>
              <w:t>c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為斜邊，則</w:t>
            </w:r>
            <w:r w:rsidRPr="00381DA1">
              <w:rPr>
                <w:rFonts w:ascii="標楷體" w:eastAsia="標楷體" w:hAnsi="標楷體"/>
                <w:i/>
                <w:color w:val="auto"/>
                <w:sz w:val="22"/>
                <w:szCs w:val="22"/>
              </w:rPr>
              <w:t>a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  <w:vertAlign w:val="superscript"/>
              </w:rPr>
              <w:t>2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是(</w:t>
            </w:r>
            <w:r w:rsidRPr="00381DA1">
              <w:rPr>
                <w:rFonts w:ascii="標楷體" w:eastAsia="標楷體" w:hAnsi="標楷體"/>
                <w:i/>
                <w:color w:val="auto"/>
                <w:sz w:val="22"/>
                <w:szCs w:val="22"/>
              </w:rPr>
              <w:t>b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＋</w:t>
            </w:r>
            <w:r w:rsidRPr="00381DA1">
              <w:rPr>
                <w:rFonts w:ascii="標楷體" w:eastAsia="標楷體" w:hAnsi="標楷體"/>
                <w:i/>
                <w:color w:val="auto"/>
                <w:sz w:val="22"/>
                <w:szCs w:val="22"/>
              </w:rPr>
              <w:t>c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)的倍數」。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8.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能利用推理證明「</w:t>
            </w:r>
            <w:r w:rsidRPr="00381DA1">
              <w:rPr>
                <w:rFonts w:ascii="標楷體" w:eastAsia="標楷體" w:hAnsi="標楷體"/>
                <w:i/>
                <w:color w:val="auto"/>
                <w:sz w:val="22"/>
                <w:szCs w:val="22"/>
              </w:rPr>
              <w:t>a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、</w:t>
            </w:r>
            <w:r w:rsidRPr="00381DA1">
              <w:rPr>
                <w:rFonts w:ascii="標楷體" w:eastAsia="標楷體" w:hAnsi="標楷體"/>
                <w:i/>
                <w:color w:val="auto"/>
                <w:sz w:val="22"/>
                <w:szCs w:val="22"/>
              </w:rPr>
              <w:t>b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為正數，且</w:t>
            </w:r>
            <w:r w:rsidRPr="00381DA1">
              <w:rPr>
                <w:rFonts w:ascii="標楷體" w:eastAsia="標楷體" w:hAnsi="標楷體"/>
                <w:i/>
                <w:color w:val="auto"/>
                <w:sz w:val="22"/>
                <w:szCs w:val="22"/>
              </w:rPr>
              <w:t>a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＞</w:t>
            </w:r>
            <w:r w:rsidRPr="00381DA1">
              <w:rPr>
                <w:rFonts w:ascii="標楷體" w:eastAsia="標楷體" w:hAnsi="標楷體"/>
                <w:i/>
                <w:color w:val="auto"/>
                <w:sz w:val="22"/>
                <w:szCs w:val="22"/>
              </w:rPr>
              <w:t>b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，則</w:t>
            </w:r>
            <w:r w:rsidRPr="00381DA1">
              <w:rPr>
                <w:rFonts w:ascii="標楷體" w:eastAsia="標楷體" w:hAnsi="標楷體"/>
                <w:i/>
                <w:color w:val="auto"/>
                <w:sz w:val="22"/>
                <w:szCs w:val="22"/>
              </w:rPr>
              <w:t>a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  <w:vertAlign w:val="superscript"/>
              </w:rPr>
              <w:t>2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＞</w:t>
            </w:r>
            <w:r w:rsidRPr="00381DA1">
              <w:rPr>
                <w:rFonts w:ascii="標楷體" w:eastAsia="標楷體" w:hAnsi="標楷體"/>
                <w:i/>
                <w:color w:val="auto"/>
                <w:sz w:val="22"/>
                <w:szCs w:val="22"/>
              </w:rPr>
              <w:t>b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  <w:vertAlign w:val="superscript"/>
              </w:rPr>
              <w:t>2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，反之，</w:t>
            </w:r>
            <w:r w:rsidRPr="00381DA1">
              <w:rPr>
                <w:rFonts w:ascii="標楷體" w:eastAsia="標楷體" w:hAnsi="標楷體"/>
                <w:i/>
                <w:color w:val="auto"/>
                <w:sz w:val="22"/>
                <w:szCs w:val="22"/>
              </w:rPr>
              <w:t>a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、</w:t>
            </w:r>
            <w:r w:rsidRPr="00381DA1">
              <w:rPr>
                <w:rFonts w:ascii="標楷體" w:eastAsia="標楷體" w:hAnsi="標楷體"/>
                <w:i/>
                <w:color w:val="auto"/>
                <w:sz w:val="22"/>
                <w:szCs w:val="22"/>
              </w:rPr>
              <w:t>b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為正數，且</w:t>
            </w:r>
            <w:r w:rsidRPr="00381DA1">
              <w:rPr>
                <w:rFonts w:ascii="標楷體" w:eastAsia="標楷體" w:hAnsi="標楷體"/>
                <w:i/>
                <w:color w:val="auto"/>
                <w:sz w:val="22"/>
                <w:szCs w:val="22"/>
              </w:rPr>
              <w:t>a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  <w:vertAlign w:val="superscript"/>
              </w:rPr>
              <w:t>2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＞</w:t>
            </w:r>
            <w:r w:rsidRPr="00381DA1">
              <w:rPr>
                <w:rFonts w:ascii="標楷體" w:eastAsia="標楷體" w:hAnsi="標楷體"/>
                <w:i/>
                <w:color w:val="auto"/>
                <w:sz w:val="22"/>
                <w:szCs w:val="22"/>
              </w:rPr>
              <w:t>b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  <w:vertAlign w:val="superscript"/>
              </w:rPr>
              <w:t>2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，則</w:t>
            </w:r>
            <w:r w:rsidRPr="00381DA1">
              <w:rPr>
                <w:rFonts w:ascii="標楷體" w:eastAsia="標楷體" w:hAnsi="標楷體"/>
                <w:i/>
                <w:color w:val="auto"/>
                <w:sz w:val="22"/>
                <w:szCs w:val="22"/>
              </w:rPr>
              <w:t>a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＞</w:t>
            </w:r>
            <w:r w:rsidRPr="00381DA1">
              <w:rPr>
                <w:rFonts w:ascii="標楷體" w:eastAsia="標楷體" w:hAnsi="標楷體"/>
                <w:i/>
                <w:color w:val="auto"/>
                <w:sz w:val="22"/>
                <w:szCs w:val="22"/>
              </w:rPr>
              <w:t>b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」。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lastRenderedPageBreak/>
              <w:t>4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1.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1.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紙筆測驗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2.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口頭詢問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3.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互相討論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4.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【資訊教育】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資E3:應用運算思維描述問題解決的方法。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【閱讀素養教育】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閱J1:發展多元文本的閱讀策略。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【家庭教育】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家J3:了解人際交往、親密關係的發展，以及溝通與衝突處理。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【品德教育】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品J1:溝通合作與和諧人際關係。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品J2:重視群體規範與榮譽。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品J8:理性溝通與問題解決。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【生涯規劃教育】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涯J1:了解生涯規劃的意義與功能。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涯J2:具備生涯規劃的知識與概念。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涯J7:學習蒐集與分析工作/教育環境的資料。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涯J12:發展及評估生涯決定的策略。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涯J13:培養生涯規劃及執行的能力。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BD25FD" w:rsidP="00381DA1">
            <w:pPr>
              <w:adjustRightInd w:val="0"/>
              <w:snapToGrid w:val="0"/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無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2800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2800A1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教學</w:t>
            </w:r>
          </w:p>
        </w:tc>
      </w:tr>
      <w:tr w:rsidR="00381DA1" w:rsidRPr="00381DA1" w:rsidTr="00381DA1">
        <w:trPr>
          <w:trHeight w:val="880"/>
          <w:jc w:val="center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sz w:val="22"/>
                <w:szCs w:val="22"/>
                <w:lang w:eastAsia="zh-HK"/>
              </w:rPr>
              <w:t>十七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sz w:val="22"/>
                <w:szCs w:val="22"/>
              </w:rPr>
              <w:t>12/20-12/24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S-9-8:三角形的外心：外心的意義與外接圓；三角形的外心到三角形的三個頂點等距；直角三角形的外心即斜邊的中點。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t>s-IV-11:理解三角形重心、外心、內心的意義和其相關性質。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3-2三角形的外心、內心與重心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1.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能理解一個三角形三邊中垂線會交於一點，這一點就是此三角形的外心，也是此三角形外接圓的圓心。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2.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能理解在找三角形的外心時，只要作兩個邊中垂線的交點即可。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3.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能利用尺規作圖找出三角形的外心。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lastRenderedPageBreak/>
              <w:t>4.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能理解外心到三角形的三頂點的距離等長。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5.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於△</w:t>
            </w:r>
            <w:r w:rsidRPr="00381DA1">
              <w:rPr>
                <w:rFonts w:ascii="標楷體" w:eastAsia="標楷體" w:hAnsi="標楷體"/>
                <w:i/>
                <w:color w:val="auto"/>
                <w:sz w:val="22"/>
                <w:szCs w:val="22"/>
              </w:rPr>
              <w:t>ABC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是銳角、直角、鈍角三角形時，以尺規作圖找到外心位置，並且畫出它們的外接圓。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lastRenderedPageBreak/>
              <w:t>4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1.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1.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紙筆測驗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2.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口頭詢問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3.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互相討論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4.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【資訊教育】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資E3:應用運算思維描述問題解決的方法。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【閱讀素養教育】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閱J1:發展多元文本的閱讀策略。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【家庭教育】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家J3:了解人際交往、親密關係的發展，以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及溝通與衝突處理。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【品德教育】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品J1:溝通合作與和諧人際關係。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品J2:重視群體規範與榮譽。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品J8:理性溝通與問題解決。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【生涯規劃教育】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涯J1:了解生涯規劃的意義與功能。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涯J2:具備生涯規劃的知識與概念。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涯J7:學習蒐集與分析工作/教育環境的資料。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涯J12:發展及評估生涯決定的策略。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涯J13:培養生涯規劃及執行的能力。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2162FA" w:rsidP="00381DA1">
            <w:pPr>
              <w:adjustRightInd w:val="0"/>
              <w:snapToGrid w:val="0"/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無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2800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2800A1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教學</w:t>
            </w:r>
          </w:p>
        </w:tc>
      </w:tr>
      <w:tr w:rsidR="00381DA1" w:rsidRPr="00381DA1" w:rsidTr="00381DA1">
        <w:trPr>
          <w:trHeight w:val="880"/>
          <w:jc w:val="center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sz w:val="22"/>
                <w:szCs w:val="22"/>
                <w:lang w:eastAsia="zh-HK"/>
              </w:rPr>
              <w:t>十八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sz w:val="22"/>
                <w:szCs w:val="22"/>
              </w:rPr>
              <w:t>12/27-12/31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S-9-8:三角形的外心：外心的意義與外接圓；三角形的外心到三角形的三個頂點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lastRenderedPageBreak/>
              <w:t>等距；直角三角形的外心即斜邊的中點。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S-9-9:三角形的內心：內心的意義與內切圓；三角形的內心到三角形的三邊等距；三角形的面積＝周長×內切圓半徑 ÷2；直角三角形的內切圓半徑＝（兩股和－斜邊）÷2。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lastRenderedPageBreak/>
              <w:t>s-IV-11:理解三角形重心、外心、內心的意義和其相關性質。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3-2三角形的外心、內心與重心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1.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能理解直角三角形的外心在斜邊中點。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lastRenderedPageBreak/>
              <w:t>2.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能理解一個三角形三個角的角平分線會交於一點，這一點就是此三角形的內心，也是此三角形內切圓的圓心。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3.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能理解在找三角形的內心時，只要作兩個角的角平分線交點即可。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4.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能利用尺規作圖找出三角形的內心。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5.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能理解內心到三角形的三邊等距離。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6.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能理解三角形的內心一定都在三角形的內部。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lastRenderedPageBreak/>
              <w:t>4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1.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1.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紙筆測驗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2.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口頭詢問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3.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互相討論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4.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【資訊教育】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資E3:應用運算思維描述問題解決的方法。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【閱讀素養教育】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閱J1:發展多元文本的閱讀策略。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【家庭教育】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家J3:了解人際交往、親密關係的發展，以及溝通與衝突處理。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【品德教育】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品J1:溝通合作與和諧人際關係。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品J2:重視群體規範與榮譽。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品J8:理性溝通與問題解決。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【生涯規劃教育】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涯J1:了解生涯規劃的意義與功能。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涯J2:具備生涯規劃的知識與概念。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涯J7:學習蒐集與分析工作/教育環境的資料。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涯J12:發展及評估生涯決定的策略。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涯J13:培養生涯規劃及執行的能力。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2162FA" w:rsidP="00381DA1">
            <w:pPr>
              <w:adjustRightInd w:val="0"/>
              <w:snapToGrid w:val="0"/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無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2800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2800A1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教學</w:t>
            </w:r>
          </w:p>
        </w:tc>
      </w:tr>
      <w:tr w:rsidR="00381DA1" w:rsidRPr="00381DA1" w:rsidTr="00381DA1">
        <w:trPr>
          <w:trHeight w:val="880"/>
          <w:jc w:val="center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sz w:val="22"/>
                <w:szCs w:val="22"/>
                <w:lang w:eastAsia="zh-HK"/>
              </w:rPr>
              <w:lastRenderedPageBreak/>
              <w:t>十九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sz w:val="22"/>
                <w:szCs w:val="22"/>
              </w:rPr>
              <w:t>1/3-1/7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S-9-9:三角形的內心：內心的意義與內切圓；三角形的內心到三角形的三邊等距；三角形的面積＝周長×內切圓半徑 ÷2；直角三角形的內切圓半徑＝（兩股和－斜邊）÷2。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S-9-10:三角形的重心：重心的意義與中線；三角形的三條中線將三角形面積六等份；重心到頂點的距離等於它到對邊中點的兩倍；重心的物理意義。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t>s-IV-11:理解三角形重心、外心、內心的意義和其相關性質。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3-2三角形的外心、內心與重心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1.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能理解若△</w:t>
            </w:r>
            <w:r w:rsidRPr="00381DA1">
              <w:rPr>
                <w:rFonts w:ascii="標楷體" w:eastAsia="標楷體" w:hAnsi="標楷體"/>
                <w:i/>
                <w:color w:val="auto"/>
                <w:sz w:val="22"/>
                <w:szCs w:val="22"/>
              </w:rPr>
              <w:t>ABC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周長為</w:t>
            </w:r>
            <w:r w:rsidRPr="00381DA1">
              <w:rPr>
                <w:rFonts w:ascii="標楷體" w:eastAsia="標楷體" w:hAnsi="標楷體"/>
                <w:i/>
                <w:color w:val="auto"/>
                <w:sz w:val="22"/>
                <w:szCs w:val="22"/>
              </w:rPr>
              <w:t>s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，內切圓半徑為</w:t>
            </w:r>
            <w:r w:rsidRPr="00381DA1">
              <w:rPr>
                <w:rFonts w:ascii="標楷體" w:eastAsia="標楷體" w:hAnsi="標楷體"/>
                <w:i/>
                <w:color w:val="auto"/>
                <w:sz w:val="22"/>
                <w:szCs w:val="22"/>
              </w:rPr>
              <w:t>r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，則△</w:t>
            </w:r>
            <w:r w:rsidRPr="00381DA1">
              <w:rPr>
                <w:rFonts w:ascii="標楷體" w:eastAsia="標楷體" w:hAnsi="標楷體"/>
                <w:i/>
                <w:color w:val="auto"/>
                <w:sz w:val="22"/>
                <w:szCs w:val="22"/>
              </w:rPr>
              <w:t>ABC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的面積＝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fldChar w:fldCharType="begin"/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instrText xml:space="preserve"> EQ \F(</w:instrTex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instrText>1</w:instrTex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instrText>,</w:instrTex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instrText>2</w:instrTex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instrText>)</w:instrTex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fldChar w:fldCharType="end"/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i/>
                <w:color w:val="auto"/>
                <w:sz w:val="22"/>
                <w:szCs w:val="22"/>
              </w:rPr>
              <w:t>sr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2.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能理解直角三角形中，內切圓半徑＝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fldChar w:fldCharType="begin"/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instrText xml:space="preserve"> EQ \F(兩股和－斜邊, 2)</w:instrTex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fldChar w:fldCharType="end"/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3.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能知道三角形重心的物理意義。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4.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能理解三角形的重心為三中線的交點。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5.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能理解在找三角形的重心時，只要作兩個邊中線的交點即可。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6.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能利用尺規作圖找出三角形的重心。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7.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能理解三角形的重心到一頂點距離等於過該頂點之中線長的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fldChar w:fldCharType="begin"/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instrText xml:space="preserve"> EQ \F(</w:instrTex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instrText>2</w:instrTex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instrText>,</w:instrTex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instrText>3</w:instrTex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instrText>)</w:instrTex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fldChar w:fldCharType="end"/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1.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1.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紙筆測驗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2.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口頭詢問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3.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互相討論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4.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【資訊教育】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資E3:應用運算思維描述問題解決的方法。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【閱讀素養教育】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閱J1:發展多元文本的閱讀策略。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【家庭教育】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家J3:了解人際交往、親密關係的發展，以及溝通與衝突處理。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【品德教育】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品J1:溝通合作與和諧人際關係。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品J2:重視群體規範與榮譽。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品J8:理性溝通與問題解決。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【生涯規劃教育】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涯J1:了解生涯規劃的意義與功能。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涯J2:具備生涯規劃的知識與概念。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涯J7:學習蒐集與分析工作/教育環境的資料。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涯J12:發展及評估生涯決定的策略。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涯J13:培養生涯規劃及執行的能力。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2162FA" w:rsidP="00381DA1">
            <w:pPr>
              <w:adjustRightInd w:val="0"/>
              <w:snapToGrid w:val="0"/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無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2800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2800A1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教學</w:t>
            </w:r>
          </w:p>
        </w:tc>
      </w:tr>
      <w:tr w:rsidR="00381DA1" w:rsidRPr="00381DA1" w:rsidTr="00381DA1">
        <w:trPr>
          <w:trHeight w:val="880"/>
          <w:jc w:val="center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sz w:val="22"/>
                <w:szCs w:val="22"/>
                <w:lang w:eastAsia="zh-HK"/>
              </w:rPr>
              <w:t>廿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sz w:val="22"/>
                <w:szCs w:val="22"/>
              </w:rPr>
              <w:t>1/10-1/14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S-9-10:三角形的重心：重心的意義與中線；三角形的三條中線將三角形面積六等份；重心到頂點的距離等於它到對邊中點的兩倍；重心的物理意義。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t>s-IV-11:理解三角形重心、外心、內心的意義和其相關性質。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3-2三角形的外心、內心與重心</w:t>
            </w:r>
            <w:r w:rsidRPr="00381DA1">
              <w:rPr>
                <w:rFonts w:ascii="標楷體" w:eastAsia="標楷體" w:hAnsi="標楷體"/>
                <w:b/>
                <w:bCs/>
                <w:color w:val="auto"/>
                <w:sz w:val="22"/>
                <w:szCs w:val="22"/>
              </w:rPr>
              <w:t>【第三次評量週】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1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能理解三角形的重心與三頂點的連線段將三角形的面積三等分。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2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能理解三角形的三中線將三角形的面積六等分。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1.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1.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紙筆測驗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2.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口頭詢問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3.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互相討論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4.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【資訊教育】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資E3:應用運算思維描述問題解決的方法。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【閱讀素養教育】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閱J1:發展多元文本的閱讀策略。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【家庭教育】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家J3:了解人際交往、親密關係的發展，以及溝通與衝突處理。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【品德教育】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品J1:溝通合作與和諧人際關係。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品J2:重視群體規範與榮譽。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品J8:理性溝通與問題解決。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【生涯規劃教育】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涯J1:了解生涯規劃的意義與功能。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涯J2:具備生涯規劃的知識與概念。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涯J7:學習蒐集與分析工作/教育環境的資料。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涯J12:發展及評估生涯決定的策略。</w:t>
            </w:r>
          </w:p>
          <w:p w:rsidR="00381DA1" w:rsidRPr="00381DA1" w:rsidRDefault="00381DA1" w:rsidP="00381DA1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涯J13:培養生涯規劃及執行的能力。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1DA1" w:rsidRPr="00381DA1" w:rsidRDefault="002162FA" w:rsidP="00381DA1">
            <w:pPr>
              <w:adjustRightInd w:val="0"/>
              <w:snapToGrid w:val="0"/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無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2800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2800A1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教學</w:t>
            </w:r>
          </w:p>
        </w:tc>
      </w:tr>
      <w:tr w:rsidR="002162FA" w:rsidRPr="00381DA1" w:rsidTr="00381DA1">
        <w:trPr>
          <w:trHeight w:val="880"/>
          <w:jc w:val="center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2162FA" w:rsidRPr="00381DA1" w:rsidRDefault="002162FA" w:rsidP="002162FA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sz w:val="22"/>
                <w:szCs w:val="22"/>
                <w:lang w:eastAsia="zh-HK"/>
              </w:rPr>
              <w:t>廿一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162FA" w:rsidRPr="00381DA1" w:rsidRDefault="002162FA" w:rsidP="002162FA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sz w:val="22"/>
                <w:szCs w:val="22"/>
              </w:rPr>
              <w:t>1/17-1/21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62FA" w:rsidRPr="00381DA1" w:rsidRDefault="002162FA" w:rsidP="002162FA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S-9-10:三角形的重心：重心的意義與中線；三角形的三條中線將三角形面積六等份；重心到頂點的距離等於它到對邊中點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lastRenderedPageBreak/>
              <w:t>的兩倍；重心的物理意義。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62FA" w:rsidRPr="00381DA1" w:rsidRDefault="002162FA" w:rsidP="002162FA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lastRenderedPageBreak/>
              <w:t>s-IV-11:理解三角形重心、外心、內心的意義和其相關性質。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62FA" w:rsidRPr="00381DA1" w:rsidRDefault="002162FA" w:rsidP="002162FA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3-2三角形的外心、內心與重心</w:t>
            </w:r>
            <w:r w:rsidRPr="00381DA1">
              <w:rPr>
                <w:rFonts w:ascii="標楷體" w:eastAsia="標楷體" w:hAnsi="標楷體"/>
                <w:b/>
                <w:bCs/>
                <w:color w:val="auto"/>
                <w:sz w:val="22"/>
                <w:szCs w:val="22"/>
              </w:rPr>
              <w:t>【第三次評量週】</w:t>
            </w:r>
          </w:p>
          <w:p w:rsidR="002162FA" w:rsidRPr="00381DA1" w:rsidRDefault="002162FA" w:rsidP="002162FA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1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能理解三角形的重心與三頂點的連線段將三角形的面積三等分。</w:t>
            </w:r>
          </w:p>
          <w:p w:rsidR="002162FA" w:rsidRDefault="002162FA" w:rsidP="002162FA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lastRenderedPageBreak/>
              <w:t>2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.</w:t>
            </w:r>
            <w:r w:rsidRPr="00381DA1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/>
                <w:color w:val="auto"/>
                <w:sz w:val="22"/>
                <w:szCs w:val="22"/>
              </w:rPr>
              <w:t>能理解三角形的三中線將三角形的面積六等分。</w:t>
            </w:r>
          </w:p>
          <w:p w:rsidR="002162FA" w:rsidRDefault="002162FA" w:rsidP="002162FA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</w:pPr>
          </w:p>
          <w:p w:rsidR="002162FA" w:rsidRPr="00381DA1" w:rsidRDefault="002162FA" w:rsidP="002162FA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總複習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62FA" w:rsidRPr="00381DA1" w:rsidRDefault="002162FA" w:rsidP="002162FA">
            <w:pPr>
              <w:spacing w:line="0" w:lineRule="atLeast"/>
              <w:ind w:firstLine="0"/>
              <w:jc w:val="center"/>
              <w:textAlignment w:val="auto"/>
              <w:rPr>
                <w:rFonts w:ascii="標楷體" w:eastAsia="標楷體" w:hAnsi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/>
                <w:sz w:val="22"/>
                <w:szCs w:val="22"/>
              </w:rPr>
              <w:lastRenderedPageBreak/>
              <w:t>4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62FA" w:rsidRPr="00381DA1" w:rsidRDefault="002162FA" w:rsidP="002162FA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1.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教學資源光碟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62FA" w:rsidRPr="00381DA1" w:rsidRDefault="002162FA" w:rsidP="002162FA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1.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紙筆測驗</w:t>
            </w:r>
          </w:p>
          <w:p w:rsidR="002162FA" w:rsidRPr="00381DA1" w:rsidRDefault="002162FA" w:rsidP="002162FA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2.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口頭詢問</w:t>
            </w:r>
          </w:p>
          <w:p w:rsidR="002162FA" w:rsidRPr="00381DA1" w:rsidRDefault="002162FA" w:rsidP="002162FA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3.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互相討論</w:t>
            </w:r>
          </w:p>
          <w:p w:rsidR="002162FA" w:rsidRPr="00381DA1" w:rsidRDefault="002162FA" w:rsidP="002162FA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4.</w:t>
            </w: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381DA1">
              <w:rPr>
                <w:rFonts w:ascii="標楷體" w:eastAsia="標楷體" w:hAnsi="標楷體" w:cs="標楷體"/>
                <w:sz w:val="22"/>
                <w:szCs w:val="22"/>
              </w:rPr>
              <w:t>作業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162FA" w:rsidRPr="00381DA1" w:rsidRDefault="002162FA" w:rsidP="002162FA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【資訊教育】</w:t>
            </w:r>
          </w:p>
          <w:p w:rsidR="002162FA" w:rsidRPr="00381DA1" w:rsidRDefault="002162FA" w:rsidP="002162FA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資E3:應用運算思維描述問題解決的方法。</w:t>
            </w:r>
          </w:p>
          <w:p w:rsidR="002162FA" w:rsidRPr="00381DA1" w:rsidRDefault="002162FA" w:rsidP="002162FA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【閱讀素養教育】</w:t>
            </w:r>
          </w:p>
          <w:p w:rsidR="002162FA" w:rsidRPr="00381DA1" w:rsidRDefault="002162FA" w:rsidP="002162FA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【品德教育】</w:t>
            </w:r>
          </w:p>
          <w:p w:rsidR="002162FA" w:rsidRPr="00381DA1" w:rsidRDefault="002162FA" w:rsidP="002162FA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lastRenderedPageBreak/>
              <w:t>品J1:溝通合作與和諧人際關係。</w:t>
            </w:r>
          </w:p>
          <w:p w:rsidR="002162FA" w:rsidRPr="00381DA1" w:rsidRDefault="002162FA" w:rsidP="002162FA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品J2:重視群體規範與榮譽。</w:t>
            </w:r>
          </w:p>
          <w:p w:rsidR="002162FA" w:rsidRPr="00381DA1" w:rsidRDefault="002162FA" w:rsidP="002162FA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品J8:理性溝通與問題解決。</w:t>
            </w:r>
          </w:p>
          <w:p w:rsidR="002162FA" w:rsidRPr="00381DA1" w:rsidRDefault="002162FA" w:rsidP="002162FA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【生涯規劃教育】</w:t>
            </w:r>
          </w:p>
          <w:p w:rsidR="002162FA" w:rsidRPr="00381DA1" w:rsidRDefault="002162FA" w:rsidP="002162FA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涯J1:了解生涯規劃的意義與功能。</w:t>
            </w:r>
          </w:p>
          <w:p w:rsidR="002162FA" w:rsidRPr="00381DA1" w:rsidRDefault="002162FA" w:rsidP="002162FA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涯J2:具備生涯規劃的知識與概念。</w:t>
            </w:r>
          </w:p>
          <w:p w:rsidR="002162FA" w:rsidRPr="00381DA1" w:rsidRDefault="002162FA" w:rsidP="002162FA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涯J7:學習蒐集與分析工作/教育環境的資料。</w:t>
            </w:r>
          </w:p>
          <w:p w:rsidR="002162FA" w:rsidRPr="00381DA1" w:rsidRDefault="002162FA" w:rsidP="002162FA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涯J12:發展及評估生涯決定的策略。</w:t>
            </w:r>
          </w:p>
          <w:p w:rsidR="002162FA" w:rsidRPr="00381DA1" w:rsidRDefault="002162FA" w:rsidP="002162FA">
            <w:pPr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381DA1">
              <w:rPr>
                <w:rFonts w:ascii="標楷體" w:eastAsia="標楷體" w:hAnsi="標楷體" w:cs="標楷體" w:hint="eastAsia"/>
                <w:sz w:val="22"/>
                <w:szCs w:val="22"/>
              </w:rPr>
              <w:t>涯J13:培養生涯規劃及執行的能力。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62FA" w:rsidRPr="00381DA1" w:rsidRDefault="002162FA" w:rsidP="002162FA">
            <w:pPr>
              <w:adjustRightInd w:val="0"/>
              <w:snapToGrid w:val="0"/>
              <w:spacing w:line="0" w:lineRule="atLeast"/>
              <w:ind w:firstLine="0"/>
              <w:jc w:val="left"/>
              <w:textAlignment w:val="auto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無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2800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2800A1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2800A1">
              <w:rPr>
                <w:rFonts w:ascii="標楷體" w:eastAsia="標楷體" w:hAnsi="標楷體" w:cs="標楷體" w:hint="eastAsia"/>
                <w:sz w:val="24"/>
                <w:szCs w:val="24"/>
              </w:rPr>
              <w:t>教學</w:t>
            </w:r>
          </w:p>
        </w:tc>
      </w:tr>
    </w:tbl>
    <w:p w:rsidR="00381DA1" w:rsidRDefault="00381DA1" w:rsidP="008C2E04"/>
    <w:p w:rsidR="00381DA1" w:rsidRDefault="00381DA1" w:rsidP="008C2E04">
      <w:pPr>
        <w:rPr>
          <w:rFonts w:hint="eastAsia"/>
        </w:rPr>
      </w:pPr>
    </w:p>
    <w:p w:rsidR="002800A1" w:rsidRDefault="002800A1" w:rsidP="008C2E04"/>
    <w:p w:rsidR="002162FA" w:rsidRDefault="002162FA" w:rsidP="008C2E04"/>
    <w:p w:rsidR="002162FA" w:rsidRDefault="002162FA" w:rsidP="008C2E04">
      <w:pPr>
        <w:rPr>
          <w:rFonts w:hint="eastAsia"/>
        </w:rPr>
      </w:pPr>
    </w:p>
    <w:p w:rsidR="002800A1" w:rsidRDefault="002800A1" w:rsidP="008C2E04">
      <w:pPr>
        <w:rPr>
          <w:rFonts w:hint="eastAsia"/>
        </w:rPr>
      </w:pPr>
    </w:p>
    <w:p w:rsidR="002800A1" w:rsidRPr="002800A1" w:rsidRDefault="002800A1" w:rsidP="002800A1">
      <w:pPr>
        <w:shd w:val="clear" w:color="auto" w:fill="FFFFFF"/>
        <w:textAlignment w:val="auto"/>
      </w:pPr>
      <w:r w:rsidRPr="002800A1">
        <w:rPr>
          <w:rFonts w:ascii="標楷體" w:eastAsia="標楷體" w:hAnsi="標楷體" w:hint="eastAsia"/>
          <w:color w:val="auto"/>
          <w:sz w:val="24"/>
          <w:szCs w:val="24"/>
        </w:rPr>
        <w:lastRenderedPageBreak/>
        <w:t>六、本課程是否有校外人士協助教學</w:t>
      </w:r>
    </w:p>
    <w:p w:rsidR="002800A1" w:rsidRPr="002800A1" w:rsidRDefault="00155D25" w:rsidP="002800A1">
      <w:pPr>
        <w:shd w:val="clear" w:color="auto" w:fill="FFFFFF"/>
        <w:textAlignment w:val="auto"/>
      </w:pPr>
      <w:r w:rsidRPr="008C2E04">
        <w:rPr>
          <w:rFonts w:ascii="標楷體" w:eastAsia="標楷體" w:hAnsi="標楷體" w:cs="新細明體" w:hint="eastAsia"/>
          <w:b/>
          <w:color w:val="auto"/>
          <w:sz w:val="24"/>
          <w:szCs w:val="24"/>
        </w:rPr>
        <w:t>■</w:t>
      </w:r>
      <w:r w:rsidR="002800A1" w:rsidRPr="002800A1">
        <w:rPr>
          <w:rFonts w:ascii="標楷體" w:eastAsia="標楷體" w:hAnsi="標楷體" w:hint="eastAsia"/>
          <w:color w:val="auto"/>
          <w:sz w:val="24"/>
          <w:szCs w:val="24"/>
        </w:rPr>
        <w:t>否，全學年都沒有(以下免填)</w:t>
      </w:r>
    </w:p>
    <w:p w:rsidR="002800A1" w:rsidRPr="002800A1" w:rsidRDefault="002800A1" w:rsidP="002800A1">
      <w:pPr>
        <w:shd w:val="clear" w:color="auto" w:fill="FFFFFF"/>
        <w:textAlignment w:val="auto"/>
      </w:pPr>
      <w:r w:rsidRPr="002800A1">
        <w:rPr>
          <w:rFonts w:ascii="標楷體" w:eastAsia="標楷體" w:hAnsi="標楷體" w:hint="eastAsia"/>
          <w:color w:val="auto"/>
          <w:sz w:val="24"/>
          <w:szCs w:val="24"/>
        </w:rPr>
        <w:t>□有，部分班級，實施的班級為：___________</w:t>
      </w:r>
    </w:p>
    <w:p w:rsidR="002800A1" w:rsidRPr="002800A1" w:rsidRDefault="002800A1" w:rsidP="002800A1">
      <w:pPr>
        <w:shd w:val="clear" w:color="auto" w:fill="FFFFFF"/>
        <w:textAlignment w:val="auto"/>
      </w:pPr>
      <w:r w:rsidRPr="002800A1">
        <w:rPr>
          <w:rFonts w:ascii="標楷體" w:eastAsia="標楷體" w:hAnsi="標楷體" w:hint="eastAsia"/>
          <w:color w:val="auto"/>
          <w:sz w:val="24"/>
          <w:szCs w:val="24"/>
        </w:rPr>
        <w:t>□有，全學年實施</w:t>
      </w:r>
    </w:p>
    <w:tbl>
      <w:tblPr>
        <w:tblW w:w="15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2800A1" w:rsidRPr="002800A1" w:rsidTr="002800A1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0A1" w:rsidRPr="002800A1" w:rsidRDefault="002800A1" w:rsidP="002800A1">
            <w:pPr>
              <w:ind w:firstLine="0"/>
              <w:jc w:val="center"/>
              <w:textAlignment w:val="auto"/>
            </w:pPr>
            <w:r w:rsidRPr="002800A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0A1" w:rsidRPr="002800A1" w:rsidRDefault="002800A1" w:rsidP="002800A1">
            <w:pPr>
              <w:ind w:firstLine="0"/>
              <w:jc w:val="center"/>
              <w:textAlignment w:val="auto"/>
            </w:pPr>
            <w:r w:rsidRPr="002800A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0A1" w:rsidRPr="002800A1" w:rsidRDefault="002800A1" w:rsidP="002800A1">
            <w:pPr>
              <w:spacing w:before="100"/>
              <w:ind w:firstLine="0"/>
              <w:jc w:val="center"/>
              <w:textAlignment w:val="auto"/>
            </w:pPr>
            <w:r w:rsidRPr="002800A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0A1" w:rsidRPr="002800A1" w:rsidRDefault="002800A1" w:rsidP="002800A1">
            <w:pPr>
              <w:spacing w:before="100"/>
              <w:ind w:firstLine="0"/>
              <w:jc w:val="center"/>
              <w:textAlignment w:val="auto"/>
            </w:pPr>
            <w:r w:rsidRPr="002800A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0A1" w:rsidRPr="002800A1" w:rsidRDefault="002800A1" w:rsidP="002800A1">
            <w:pPr>
              <w:spacing w:before="100"/>
              <w:ind w:firstLine="0"/>
              <w:jc w:val="center"/>
              <w:textAlignment w:val="auto"/>
            </w:pPr>
            <w:r w:rsidRPr="002800A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0A1" w:rsidRPr="002800A1" w:rsidRDefault="002800A1" w:rsidP="002800A1">
            <w:pPr>
              <w:spacing w:before="100"/>
              <w:ind w:firstLine="0"/>
              <w:jc w:val="center"/>
              <w:textAlignment w:val="auto"/>
            </w:pPr>
            <w:r w:rsidRPr="002800A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800A1" w:rsidRPr="002800A1" w:rsidTr="002800A1">
        <w:tc>
          <w:tcPr>
            <w:tcW w:w="1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0A1" w:rsidRPr="002800A1" w:rsidRDefault="002800A1" w:rsidP="002800A1">
            <w:pPr>
              <w:ind w:firstLine="0"/>
              <w:textAlignment w:val="auto"/>
            </w:pPr>
            <w:r w:rsidRPr="002800A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 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0A1" w:rsidRPr="002800A1" w:rsidRDefault="002800A1" w:rsidP="002800A1">
            <w:pPr>
              <w:ind w:firstLine="0"/>
              <w:textAlignment w:val="auto"/>
            </w:pPr>
            <w:r w:rsidRPr="002800A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 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0A1" w:rsidRPr="002800A1" w:rsidRDefault="002800A1" w:rsidP="002800A1">
            <w:pPr>
              <w:spacing w:before="100" w:after="100"/>
              <w:ind w:firstLine="0"/>
              <w:textAlignment w:val="auto"/>
              <w:rPr>
                <w:rFonts w:ascii="新細明體" w:hAnsi="新細明體" w:cs="Helvetica"/>
                <w:color w:val="222222"/>
                <w:sz w:val="24"/>
                <w:szCs w:val="24"/>
              </w:rPr>
            </w:pPr>
            <w:r w:rsidRPr="002800A1">
              <w:rPr>
                <w:rFonts w:ascii="標楷體" w:eastAsia="標楷體" w:hAnsi="標楷體" w:cs="Helvetica" w:hint="eastAsia"/>
                <w:color w:val="222222"/>
                <w:sz w:val="24"/>
                <w:szCs w:val="24"/>
              </w:rPr>
              <w:t>□簡報□印刷品□影音光碟</w:t>
            </w:r>
          </w:p>
          <w:p w:rsidR="002800A1" w:rsidRPr="002800A1" w:rsidRDefault="002800A1" w:rsidP="002800A1">
            <w:pPr>
              <w:spacing w:before="100" w:after="100"/>
              <w:ind w:firstLine="0"/>
              <w:textAlignment w:val="auto"/>
              <w:rPr>
                <w:rFonts w:ascii="新細明體" w:hAnsi="新細明體" w:cs="Helvetica" w:hint="eastAsia"/>
                <w:color w:val="222222"/>
                <w:sz w:val="24"/>
                <w:szCs w:val="24"/>
              </w:rPr>
            </w:pPr>
            <w:r w:rsidRPr="002800A1">
              <w:rPr>
                <w:rFonts w:ascii="標楷體" w:eastAsia="標楷體" w:hAnsi="標楷體" w:cs="Helvetica" w:hint="eastAsia"/>
                <w:color w:val="222222"/>
                <w:sz w:val="24"/>
                <w:szCs w:val="24"/>
              </w:rPr>
              <w:t>□其他於課程或活動中使用之教學資料，請說明：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0A1" w:rsidRPr="002800A1" w:rsidRDefault="002800A1" w:rsidP="002800A1">
            <w:pPr>
              <w:ind w:firstLine="0"/>
              <w:textAlignment w:val="auto"/>
              <w:rPr>
                <w:rFonts w:hint="eastAsia"/>
              </w:rPr>
            </w:pPr>
            <w:r w:rsidRPr="002800A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0A1" w:rsidRPr="002800A1" w:rsidRDefault="002800A1" w:rsidP="002800A1">
            <w:pPr>
              <w:ind w:firstLine="0"/>
              <w:textAlignment w:val="auto"/>
            </w:pPr>
            <w:r w:rsidRPr="002800A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 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0A1" w:rsidRPr="002800A1" w:rsidRDefault="002800A1" w:rsidP="002800A1">
            <w:pPr>
              <w:ind w:firstLine="0"/>
              <w:textAlignment w:val="auto"/>
            </w:pPr>
            <w:r w:rsidRPr="002800A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 </w:t>
            </w:r>
          </w:p>
        </w:tc>
      </w:tr>
      <w:tr w:rsidR="002800A1" w:rsidRPr="002800A1" w:rsidTr="002800A1">
        <w:tc>
          <w:tcPr>
            <w:tcW w:w="1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0A1" w:rsidRPr="002800A1" w:rsidRDefault="002800A1" w:rsidP="002800A1">
            <w:pPr>
              <w:ind w:firstLine="0"/>
              <w:textAlignment w:val="auto"/>
            </w:pPr>
            <w:r w:rsidRPr="002800A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 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0A1" w:rsidRPr="002800A1" w:rsidRDefault="002800A1" w:rsidP="002800A1">
            <w:pPr>
              <w:ind w:firstLine="0"/>
              <w:textAlignment w:val="auto"/>
            </w:pPr>
            <w:r w:rsidRPr="002800A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 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0A1" w:rsidRPr="002800A1" w:rsidRDefault="002800A1" w:rsidP="002800A1">
            <w:pPr>
              <w:ind w:firstLine="0"/>
              <w:textAlignment w:val="auto"/>
            </w:pPr>
            <w:r w:rsidRPr="002800A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0A1" w:rsidRPr="002800A1" w:rsidRDefault="002800A1" w:rsidP="002800A1">
            <w:pPr>
              <w:ind w:firstLine="0"/>
              <w:textAlignment w:val="auto"/>
            </w:pPr>
            <w:r w:rsidRPr="002800A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0A1" w:rsidRPr="002800A1" w:rsidRDefault="002800A1" w:rsidP="002800A1">
            <w:pPr>
              <w:ind w:firstLine="0"/>
              <w:textAlignment w:val="auto"/>
            </w:pPr>
            <w:r w:rsidRPr="002800A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 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0A1" w:rsidRPr="002800A1" w:rsidRDefault="002800A1" w:rsidP="002800A1">
            <w:pPr>
              <w:ind w:firstLine="0"/>
              <w:textAlignment w:val="auto"/>
            </w:pPr>
            <w:r w:rsidRPr="002800A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 </w:t>
            </w:r>
          </w:p>
        </w:tc>
      </w:tr>
      <w:tr w:rsidR="002800A1" w:rsidRPr="002800A1" w:rsidTr="002800A1">
        <w:tc>
          <w:tcPr>
            <w:tcW w:w="1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0A1" w:rsidRPr="002800A1" w:rsidRDefault="002800A1" w:rsidP="002800A1">
            <w:pPr>
              <w:ind w:firstLine="0"/>
              <w:textAlignment w:val="auto"/>
            </w:pPr>
            <w:r w:rsidRPr="002800A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 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0A1" w:rsidRPr="002800A1" w:rsidRDefault="002800A1" w:rsidP="002800A1">
            <w:pPr>
              <w:ind w:firstLine="0"/>
              <w:textAlignment w:val="auto"/>
            </w:pPr>
            <w:r w:rsidRPr="002800A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 </w:t>
            </w:r>
          </w:p>
        </w:tc>
        <w:tc>
          <w:tcPr>
            <w:tcW w:w="3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0A1" w:rsidRPr="002800A1" w:rsidRDefault="002800A1" w:rsidP="002800A1">
            <w:pPr>
              <w:ind w:firstLine="0"/>
              <w:textAlignment w:val="auto"/>
            </w:pPr>
            <w:r w:rsidRPr="002800A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0A1" w:rsidRPr="002800A1" w:rsidRDefault="002800A1" w:rsidP="002800A1">
            <w:pPr>
              <w:ind w:firstLine="0"/>
              <w:textAlignment w:val="auto"/>
            </w:pPr>
            <w:r w:rsidRPr="002800A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0A1" w:rsidRPr="002800A1" w:rsidRDefault="002800A1" w:rsidP="002800A1">
            <w:pPr>
              <w:ind w:firstLine="0"/>
              <w:textAlignment w:val="auto"/>
            </w:pPr>
            <w:r w:rsidRPr="002800A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 </w:t>
            </w:r>
          </w:p>
        </w:tc>
        <w:tc>
          <w:tcPr>
            <w:tcW w:w="31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00A1" w:rsidRPr="002800A1" w:rsidRDefault="002800A1" w:rsidP="002800A1">
            <w:pPr>
              <w:ind w:firstLine="0"/>
              <w:textAlignment w:val="auto"/>
            </w:pPr>
            <w:r w:rsidRPr="002800A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 </w:t>
            </w:r>
          </w:p>
        </w:tc>
      </w:tr>
    </w:tbl>
    <w:p w:rsidR="002800A1" w:rsidRPr="002800A1" w:rsidRDefault="002800A1" w:rsidP="002800A1">
      <w:pPr>
        <w:shd w:val="clear" w:color="auto" w:fill="FFFFFF"/>
        <w:textAlignment w:val="auto"/>
      </w:pPr>
      <w:r w:rsidRPr="002800A1">
        <w:rPr>
          <w:rFonts w:ascii="標楷體" w:eastAsia="標楷體" w:hAnsi="標楷體" w:hint="eastAsia"/>
          <w:color w:val="auto"/>
          <w:sz w:val="24"/>
          <w:szCs w:val="24"/>
        </w:rPr>
        <w:t>*上述欄位皆與校外人士協助教學與活動之申請表一致</w:t>
      </w:r>
    </w:p>
    <w:p w:rsidR="002800A1" w:rsidRDefault="002800A1" w:rsidP="008C2E04"/>
    <w:p w:rsidR="007E286E" w:rsidRDefault="007E286E" w:rsidP="008C2E04"/>
    <w:p w:rsidR="007E286E" w:rsidRDefault="007E286E" w:rsidP="008C2E04"/>
    <w:p w:rsidR="007E286E" w:rsidRDefault="007E286E" w:rsidP="008C2E04"/>
    <w:p w:rsidR="00FD74C7" w:rsidRDefault="00FD74C7" w:rsidP="008C2E04"/>
    <w:p w:rsidR="00FD74C7" w:rsidRDefault="00FD74C7" w:rsidP="008C2E04"/>
    <w:p w:rsidR="00FD74C7" w:rsidRDefault="00FD74C7" w:rsidP="008C2E04"/>
    <w:p w:rsidR="00FD74C7" w:rsidRDefault="00FD74C7" w:rsidP="008C2E04"/>
    <w:p w:rsidR="00FD74C7" w:rsidRDefault="00FD74C7" w:rsidP="008C2E04"/>
    <w:p w:rsidR="00FD74C7" w:rsidRDefault="00FD74C7" w:rsidP="008C2E04"/>
    <w:p w:rsidR="00FD74C7" w:rsidRDefault="00FD74C7" w:rsidP="008C2E04"/>
    <w:p w:rsidR="00FD74C7" w:rsidRDefault="00FD74C7" w:rsidP="008C2E04"/>
    <w:p w:rsidR="00FD74C7" w:rsidRDefault="00FD74C7" w:rsidP="008C2E04">
      <w:pPr>
        <w:rPr>
          <w:rFonts w:hint="eastAsia"/>
        </w:rPr>
      </w:pPr>
    </w:p>
    <w:p w:rsidR="007E286E" w:rsidRDefault="007E286E" w:rsidP="008C2E04"/>
    <w:p w:rsidR="007E286E" w:rsidRDefault="007E286E" w:rsidP="008C2E04"/>
    <w:p w:rsidR="007E286E" w:rsidRDefault="007E286E" w:rsidP="008C2E04"/>
    <w:p w:rsidR="007E286E" w:rsidRPr="007E286E" w:rsidRDefault="007E286E" w:rsidP="007E286E">
      <w:pPr>
        <w:jc w:val="center"/>
        <w:textAlignment w:val="auto"/>
        <w:rPr>
          <w:rFonts w:ascii="標楷體" w:eastAsia="標楷體" w:hAnsi="標楷體"/>
          <w:sz w:val="32"/>
          <w:szCs w:val="32"/>
        </w:rPr>
      </w:pPr>
      <w:r w:rsidRPr="007E286E">
        <w:rPr>
          <w:rFonts w:ascii="標楷體" w:eastAsia="標楷體" w:hAnsi="標楷體" w:hint="eastAsia"/>
          <w:sz w:val="32"/>
          <w:szCs w:val="32"/>
        </w:rPr>
        <w:lastRenderedPageBreak/>
        <w:t>新北市溪崑國民中學1</w:t>
      </w:r>
      <w:r>
        <w:rPr>
          <w:rFonts w:ascii="標楷體" w:eastAsia="標楷體" w:hAnsi="標楷體"/>
          <w:sz w:val="32"/>
          <w:szCs w:val="32"/>
        </w:rPr>
        <w:t>10</w:t>
      </w:r>
      <w:r w:rsidRPr="007E286E">
        <w:rPr>
          <w:rFonts w:ascii="標楷體" w:eastAsia="標楷體" w:hAnsi="標楷體" w:hint="eastAsia"/>
          <w:sz w:val="32"/>
          <w:szCs w:val="32"/>
        </w:rPr>
        <w:t>學年度第</w:t>
      </w:r>
      <w:r>
        <w:rPr>
          <w:rFonts w:ascii="標楷體" w:eastAsia="標楷體" w:hAnsi="標楷體" w:hint="eastAsia"/>
          <w:sz w:val="32"/>
          <w:szCs w:val="32"/>
        </w:rPr>
        <w:t>一</w:t>
      </w:r>
      <w:r w:rsidRPr="007E286E">
        <w:rPr>
          <w:rFonts w:ascii="標楷體" w:eastAsia="標楷體" w:hAnsi="標楷體" w:hint="eastAsia"/>
          <w:sz w:val="32"/>
          <w:szCs w:val="32"/>
        </w:rPr>
        <w:t xml:space="preserve">學期  </w:t>
      </w:r>
      <w:r w:rsidRPr="007E286E">
        <w:rPr>
          <w:rFonts w:ascii="標楷體" w:eastAsia="標楷體" w:hAnsi="標楷體" w:hint="eastAsia"/>
          <w:sz w:val="32"/>
          <w:szCs w:val="32"/>
          <w:lang w:eastAsia="zh-HK"/>
        </w:rPr>
        <w:t>九</w:t>
      </w:r>
      <w:r w:rsidRPr="007E286E">
        <w:rPr>
          <w:rFonts w:ascii="標楷體" w:eastAsia="標楷體" w:hAnsi="標楷體" w:hint="eastAsia"/>
          <w:sz w:val="32"/>
          <w:szCs w:val="32"/>
        </w:rPr>
        <w:t xml:space="preserve">  年級  </w:t>
      </w:r>
      <w:r w:rsidRPr="007E286E">
        <w:rPr>
          <w:rFonts w:ascii="標楷體" w:eastAsia="標楷體" w:hAnsi="標楷體" w:hint="eastAsia"/>
          <w:sz w:val="32"/>
          <w:szCs w:val="32"/>
          <w:lang w:eastAsia="zh-HK"/>
        </w:rPr>
        <w:t>數學</w:t>
      </w:r>
      <w:r w:rsidRPr="007E286E">
        <w:rPr>
          <w:rFonts w:ascii="標楷體" w:eastAsia="標楷體" w:hAnsi="標楷體" w:hint="eastAsia"/>
          <w:sz w:val="32"/>
          <w:szCs w:val="32"/>
        </w:rPr>
        <w:t xml:space="preserve">  領域教學進度總表</w:t>
      </w:r>
    </w:p>
    <w:p w:rsidR="007E286E" w:rsidRPr="007E286E" w:rsidRDefault="007E286E" w:rsidP="007E286E">
      <w:pPr>
        <w:jc w:val="center"/>
        <w:textAlignment w:val="auto"/>
        <w:rPr>
          <w:rFonts w:ascii="標楷體" w:eastAsia="標楷體" w:hAnsi="標楷體" w:hint="eastAsia"/>
          <w:sz w:val="32"/>
          <w:szCs w:val="32"/>
        </w:rPr>
      </w:pPr>
    </w:p>
    <w:tbl>
      <w:tblPr>
        <w:tblW w:w="14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8"/>
        <w:gridCol w:w="3280"/>
        <w:gridCol w:w="1682"/>
        <w:gridCol w:w="3261"/>
        <w:gridCol w:w="1844"/>
        <w:gridCol w:w="2955"/>
      </w:tblGrid>
      <w:tr w:rsidR="007E286E" w:rsidRPr="007E286E" w:rsidTr="007E71A5">
        <w:trPr>
          <w:cantSplit/>
          <w:trHeight w:val="79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6E" w:rsidRPr="007E286E" w:rsidRDefault="007E286E" w:rsidP="007E286E">
            <w:pPr>
              <w:jc w:val="center"/>
              <w:textAlignment w:val="auto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7E286E">
              <w:rPr>
                <w:rFonts w:ascii="標楷體" w:eastAsia="標楷體" w:hAnsi="標楷體" w:hint="eastAsia"/>
                <w:sz w:val="28"/>
                <w:szCs w:val="28"/>
              </w:rPr>
              <w:t>教學期程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7E286E" w:rsidRPr="007E286E" w:rsidRDefault="007E286E" w:rsidP="007E286E">
            <w:pPr>
              <w:spacing w:line="280" w:lineRule="exact"/>
              <w:ind w:firstLine="0"/>
              <w:jc w:val="center"/>
              <w:textAlignment w:val="auto"/>
              <w:rPr>
                <w:rFonts w:ascii="標楷體" w:eastAsia="標楷體" w:hAnsi="標楷體" w:hint="eastAsia"/>
                <w:kern w:val="2"/>
                <w:sz w:val="28"/>
                <w:szCs w:val="28"/>
              </w:rPr>
            </w:pPr>
            <w:r w:rsidRPr="007E286E">
              <w:rPr>
                <w:rFonts w:ascii="標楷體" w:eastAsia="標楷體" w:hAnsi="標楷體" w:hint="eastAsia"/>
                <w:kern w:val="2"/>
                <w:sz w:val="28"/>
                <w:szCs w:val="28"/>
              </w:rPr>
              <w:t>教學進度</w:t>
            </w:r>
          </w:p>
        </w:tc>
        <w:tc>
          <w:tcPr>
            <w:tcW w:w="16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6E" w:rsidRPr="007E286E" w:rsidRDefault="007E286E" w:rsidP="007E286E">
            <w:pPr>
              <w:jc w:val="center"/>
              <w:textAlignment w:val="auto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7E286E">
              <w:rPr>
                <w:rFonts w:ascii="標楷體" w:eastAsia="標楷體" w:hAnsi="標楷體" w:hint="eastAsia"/>
                <w:sz w:val="28"/>
                <w:szCs w:val="28"/>
              </w:rPr>
              <w:t>教學期程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7E286E" w:rsidRPr="007E286E" w:rsidRDefault="007E286E" w:rsidP="007E286E">
            <w:pPr>
              <w:spacing w:line="280" w:lineRule="exact"/>
              <w:ind w:firstLine="0"/>
              <w:jc w:val="center"/>
              <w:textAlignment w:val="auto"/>
              <w:rPr>
                <w:rFonts w:ascii="標楷體" w:eastAsia="標楷體" w:hAnsi="標楷體" w:hint="eastAsia"/>
                <w:kern w:val="2"/>
                <w:sz w:val="28"/>
                <w:szCs w:val="28"/>
              </w:rPr>
            </w:pPr>
            <w:r w:rsidRPr="007E286E">
              <w:rPr>
                <w:rFonts w:ascii="標楷體" w:eastAsia="標楷體" w:hAnsi="標楷體" w:hint="eastAsia"/>
                <w:kern w:val="2"/>
                <w:sz w:val="28"/>
                <w:szCs w:val="28"/>
              </w:rPr>
              <w:t>教學進度</w:t>
            </w:r>
          </w:p>
        </w:tc>
        <w:tc>
          <w:tcPr>
            <w:tcW w:w="18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6E" w:rsidRPr="007E286E" w:rsidRDefault="007E286E" w:rsidP="007E286E">
            <w:pPr>
              <w:jc w:val="center"/>
              <w:textAlignment w:val="auto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7E286E">
              <w:rPr>
                <w:rFonts w:ascii="標楷體" w:eastAsia="標楷體" w:hAnsi="標楷體" w:hint="eastAsia"/>
                <w:sz w:val="28"/>
                <w:szCs w:val="28"/>
              </w:rPr>
              <w:t>教學期程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6E" w:rsidRPr="007E286E" w:rsidRDefault="007E286E" w:rsidP="007E286E">
            <w:pPr>
              <w:spacing w:line="280" w:lineRule="exact"/>
              <w:ind w:firstLine="0"/>
              <w:jc w:val="center"/>
              <w:textAlignment w:val="auto"/>
              <w:rPr>
                <w:rFonts w:ascii="標楷體" w:eastAsia="標楷體" w:hAnsi="標楷體" w:hint="eastAsia"/>
                <w:kern w:val="2"/>
                <w:sz w:val="28"/>
                <w:szCs w:val="28"/>
              </w:rPr>
            </w:pPr>
            <w:r w:rsidRPr="007E286E">
              <w:rPr>
                <w:rFonts w:ascii="標楷體" w:eastAsia="標楷體" w:hAnsi="標楷體" w:hint="eastAsia"/>
                <w:kern w:val="2"/>
                <w:sz w:val="28"/>
                <w:szCs w:val="28"/>
              </w:rPr>
              <w:t>教學進度</w:t>
            </w:r>
          </w:p>
        </w:tc>
      </w:tr>
      <w:tr w:rsidR="007E286E" w:rsidRPr="007E286E" w:rsidTr="007E71A5">
        <w:trPr>
          <w:cantSplit/>
          <w:trHeight w:val="79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6E" w:rsidRPr="007E286E" w:rsidRDefault="007E286E" w:rsidP="007E286E">
            <w:pPr>
              <w:jc w:val="center"/>
              <w:textAlignment w:val="auto"/>
              <w:rPr>
                <w:rFonts w:ascii="標楷體" w:eastAsia="標楷體" w:hAnsi="標楷體" w:cs="新細明體" w:hint="eastAsia"/>
                <w:sz w:val="28"/>
                <w:szCs w:val="28"/>
              </w:rPr>
            </w:pPr>
            <w:r w:rsidRPr="007E286E">
              <w:rPr>
                <w:rFonts w:ascii="標楷體" w:eastAsia="標楷體" w:hAnsi="標楷體" w:hint="eastAsia"/>
                <w:sz w:val="28"/>
                <w:szCs w:val="28"/>
              </w:rPr>
              <w:t>第一週</w:t>
            </w:r>
          </w:p>
        </w:tc>
        <w:tc>
          <w:tcPr>
            <w:tcW w:w="3280" w:type="dxa"/>
            <w:vAlign w:val="center"/>
          </w:tcPr>
          <w:p w:rsidR="007E286E" w:rsidRPr="0070087C" w:rsidRDefault="00DD4C56" w:rsidP="007E286E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DD4C56">
              <w:rPr>
                <w:rFonts w:ascii="新細明體" w:hAnsi="新細明體" w:hint="eastAsia"/>
                <w:bCs/>
              </w:rPr>
              <w:t>1-1連比例</w:t>
            </w:r>
          </w:p>
        </w:tc>
        <w:tc>
          <w:tcPr>
            <w:tcW w:w="16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6E" w:rsidRPr="007E286E" w:rsidRDefault="007E286E" w:rsidP="007E286E">
            <w:pPr>
              <w:jc w:val="center"/>
              <w:textAlignment w:val="auto"/>
              <w:rPr>
                <w:rFonts w:ascii="標楷體" w:eastAsia="標楷體" w:hAnsi="標楷體" w:cs="新細明體" w:hint="eastAsia"/>
                <w:sz w:val="28"/>
                <w:szCs w:val="28"/>
              </w:rPr>
            </w:pPr>
            <w:r w:rsidRPr="007E286E">
              <w:rPr>
                <w:rFonts w:ascii="標楷體" w:eastAsia="標楷體" w:hAnsi="標楷體" w:hint="eastAsia"/>
                <w:sz w:val="28"/>
                <w:szCs w:val="28"/>
              </w:rPr>
              <w:t>第八週</w:t>
            </w:r>
          </w:p>
        </w:tc>
        <w:tc>
          <w:tcPr>
            <w:tcW w:w="3261" w:type="dxa"/>
            <w:vAlign w:val="center"/>
          </w:tcPr>
          <w:p w:rsidR="007E286E" w:rsidRPr="0070087C" w:rsidRDefault="00DD4C56" w:rsidP="007E286E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DD4C56">
              <w:rPr>
                <w:rFonts w:ascii="新細明體" w:hAnsi="新細明體" w:hint="eastAsia"/>
                <w:bCs/>
              </w:rPr>
              <w:t>1-4相似三角形的應用</w:t>
            </w:r>
          </w:p>
        </w:tc>
        <w:tc>
          <w:tcPr>
            <w:tcW w:w="18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6E" w:rsidRPr="007E286E" w:rsidRDefault="007E286E" w:rsidP="007E286E">
            <w:pPr>
              <w:jc w:val="center"/>
              <w:textAlignment w:val="auto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7E286E">
              <w:rPr>
                <w:rFonts w:ascii="標楷體" w:eastAsia="標楷體" w:hAnsi="標楷體" w:hint="eastAsia"/>
                <w:sz w:val="28"/>
                <w:szCs w:val="28"/>
              </w:rPr>
              <w:t>第十五週</w:t>
            </w:r>
          </w:p>
        </w:tc>
        <w:tc>
          <w:tcPr>
            <w:tcW w:w="2955" w:type="dxa"/>
            <w:vAlign w:val="center"/>
          </w:tcPr>
          <w:p w:rsidR="007E286E" w:rsidRPr="0070087C" w:rsidRDefault="00DD4C56" w:rsidP="007E286E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DD4C56">
              <w:rPr>
                <w:rFonts w:ascii="新細明體" w:hAnsi="新細明體" w:hint="eastAsia"/>
                <w:bCs/>
              </w:rPr>
              <w:t>3-1證明與推理</w:t>
            </w:r>
          </w:p>
        </w:tc>
      </w:tr>
      <w:tr w:rsidR="007E286E" w:rsidRPr="007E286E" w:rsidTr="007E71A5">
        <w:trPr>
          <w:cantSplit/>
          <w:trHeight w:val="79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6E" w:rsidRPr="007E286E" w:rsidRDefault="007E286E" w:rsidP="007E286E">
            <w:pPr>
              <w:jc w:val="center"/>
              <w:textAlignment w:val="auto"/>
              <w:rPr>
                <w:rFonts w:ascii="標楷體" w:eastAsia="標楷體" w:hAnsi="標楷體" w:cs="新細明體" w:hint="eastAsia"/>
                <w:sz w:val="28"/>
                <w:szCs w:val="28"/>
              </w:rPr>
            </w:pPr>
            <w:r w:rsidRPr="007E286E">
              <w:rPr>
                <w:rFonts w:ascii="標楷體" w:eastAsia="標楷體" w:hAnsi="標楷體" w:hint="eastAsia"/>
                <w:sz w:val="28"/>
                <w:szCs w:val="28"/>
              </w:rPr>
              <w:t>第二週</w:t>
            </w:r>
          </w:p>
        </w:tc>
        <w:tc>
          <w:tcPr>
            <w:tcW w:w="3280" w:type="dxa"/>
            <w:vAlign w:val="center"/>
          </w:tcPr>
          <w:p w:rsidR="007E286E" w:rsidRPr="0070087C" w:rsidRDefault="00DD4C56" w:rsidP="007E286E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DD4C56">
              <w:rPr>
                <w:rFonts w:ascii="新細明體" w:hAnsi="新細明體" w:hint="eastAsia"/>
                <w:bCs/>
              </w:rPr>
              <w:t>1-1連比例</w:t>
            </w:r>
          </w:p>
        </w:tc>
        <w:tc>
          <w:tcPr>
            <w:tcW w:w="16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6E" w:rsidRPr="007E286E" w:rsidRDefault="007E286E" w:rsidP="007E286E">
            <w:pPr>
              <w:jc w:val="center"/>
              <w:textAlignment w:val="auto"/>
              <w:rPr>
                <w:rFonts w:ascii="標楷體" w:eastAsia="標楷體" w:hAnsi="標楷體" w:cs="新細明體" w:hint="eastAsia"/>
                <w:sz w:val="28"/>
                <w:szCs w:val="28"/>
              </w:rPr>
            </w:pPr>
            <w:r w:rsidRPr="007E286E">
              <w:rPr>
                <w:rFonts w:ascii="標楷體" w:eastAsia="標楷體" w:hAnsi="標楷體" w:hint="eastAsia"/>
                <w:sz w:val="28"/>
                <w:szCs w:val="28"/>
              </w:rPr>
              <w:t>第九週</w:t>
            </w:r>
          </w:p>
        </w:tc>
        <w:tc>
          <w:tcPr>
            <w:tcW w:w="3261" w:type="dxa"/>
            <w:vAlign w:val="center"/>
          </w:tcPr>
          <w:p w:rsidR="007E286E" w:rsidRPr="0070087C" w:rsidRDefault="00DD4C56" w:rsidP="007E286E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DD4C56">
              <w:rPr>
                <w:rFonts w:ascii="新細明體" w:hAnsi="新細明體" w:hint="eastAsia"/>
                <w:bCs/>
              </w:rPr>
              <w:t>1-4相似三角形的應用</w:t>
            </w:r>
          </w:p>
        </w:tc>
        <w:tc>
          <w:tcPr>
            <w:tcW w:w="18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6E" w:rsidRPr="007E286E" w:rsidRDefault="007E286E" w:rsidP="007E286E">
            <w:pPr>
              <w:jc w:val="center"/>
              <w:textAlignment w:val="auto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7E286E">
              <w:rPr>
                <w:rFonts w:ascii="標楷體" w:eastAsia="標楷體" w:hAnsi="標楷體" w:hint="eastAsia"/>
                <w:sz w:val="28"/>
                <w:szCs w:val="28"/>
              </w:rPr>
              <w:t>第十六週</w:t>
            </w:r>
          </w:p>
        </w:tc>
        <w:tc>
          <w:tcPr>
            <w:tcW w:w="2955" w:type="dxa"/>
            <w:vAlign w:val="center"/>
          </w:tcPr>
          <w:p w:rsidR="007E286E" w:rsidRPr="0070087C" w:rsidRDefault="00DD4C56" w:rsidP="007E286E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DD4C56">
              <w:rPr>
                <w:rFonts w:ascii="新細明體" w:hAnsi="新細明體" w:hint="eastAsia"/>
                <w:bCs/>
              </w:rPr>
              <w:t>3-1證明與推理</w:t>
            </w:r>
          </w:p>
        </w:tc>
      </w:tr>
      <w:tr w:rsidR="007E286E" w:rsidRPr="007E286E" w:rsidTr="007E71A5">
        <w:trPr>
          <w:cantSplit/>
          <w:trHeight w:val="79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6E" w:rsidRPr="007E286E" w:rsidRDefault="007E286E" w:rsidP="007E286E">
            <w:pPr>
              <w:jc w:val="center"/>
              <w:textAlignment w:val="auto"/>
              <w:rPr>
                <w:rFonts w:ascii="標楷體" w:eastAsia="標楷體" w:hAnsi="標楷體" w:cs="新細明體" w:hint="eastAsia"/>
                <w:sz w:val="28"/>
                <w:szCs w:val="28"/>
              </w:rPr>
            </w:pPr>
            <w:r w:rsidRPr="007E286E">
              <w:rPr>
                <w:rFonts w:ascii="標楷體" w:eastAsia="標楷體" w:hAnsi="標楷體" w:hint="eastAsia"/>
                <w:sz w:val="28"/>
                <w:szCs w:val="28"/>
              </w:rPr>
              <w:t>第三週</w:t>
            </w:r>
          </w:p>
        </w:tc>
        <w:tc>
          <w:tcPr>
            <w:tcW w:w="3280" w:type="dxa"/>
            <w:vAlign w:val="center"/>
          </w:tcPr>
          <w:p w:rsidR="007E286E" w:rsidRPr="0070087C" w:rsidRDefault="00DD4C56" w:rsidP="007E286E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DD4C56">
              <w:rPr>
                <w:rFonts w:ascii="新細明體" w:hAnsi="新細明體" w:hint="eastAsia"/>
                <w:bCs/>
              </w:rPr>
              <w:t>1-2比例線段</w:t>
            </w:r>
          </w:p>
        </w:tc>
        <w:tc>
          <w:tcPr>
            <w:tcW w:w="16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6E" w:rsidRPr="007E286E" w:rsidRDefault="007E286E" w:rsidP="007E286E">
            <w:pPr>
              <w:jc w:val="center"/>
              <w:textAlignment w:val="auto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7E286E">
              <w:rPr>
                <w:rFonts w:ascii="標楷體" w:eastAsia="標楷體" w:hAnsi="標楷體" w:hint="eastAsia"/>
                <w:sz w:val="28"/>
                <w:szCs w:val="28"/>
              </w:rPr>
              <w:t>第十週</w:t>
            </w:r>
          </w:p>
        </w:tc>
        <w:tc>
          <w:tcPr>
            <w:tcW w:w="3261" w:type="dxa"/>
            <w:vAlign w:val="center"/>
          </w:tcPr>
          <w:p w:rsidR="007E286E" w:rsidRPr="0070087C" w:rsidRDefault="00DD4C56" w:rsidP="007E286E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DD4C56">
              <w:rPr>
                <w:rFonts w:ascii="新細明體" w:hAnsi="新細明體" w:hint="eastAsia"/>
                <w:bCs/>
              </w:rPr>
              <w:t>2-1點、直線與圓之間的位置關係</w:t>
            </w:r>
          </w:p>
        </w:tc>
        <w:tc>
          <w:tcPr>
            <w:tcW w:w="18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6E" w:rsidRPr="007E286E" w:rsidRDefault="007E286E" w:rsidP="007E286E">
            <w:pPr>
              <w:jc w:val="center"/>
              <w:textAlignment w:val="auto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7E286E">
              <w:rPr>
                <w:rFonts w:ascii="標楷體" w:eastAsia="標楷體" w:hAnsi="標楷體" w:hint="eastAsia"/>
                <w:sz w:val="28"/>
                <w:szCs w:val="28"/>
              </w:rPr>
              <w:t>第十七週</w:t>
            </w:r>
          </w:p>
        </w:tc>
        <w:tc>
          <w:tcPr>
            <w:tcW w:w="2955" w:type="dxa"/>
            <w:vAlign w:val="center"/>
          </w:tcPr>
          <w:p w:rsidR="007E286E" w:rsidRPr="0070087C" w:rsidRDefault="00DD4C56" w:rsidP="007E286E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DD4C56">
              <w:rPr>
                <w:rFonts w:ascii="新細明體" w:hAnsi="新細明體" w:hint="eastAsia"/>
                <w:bCs/>
              </w:rPr>
              <w:t>3-2三角形的外心、內心與重心</w:t>
            </w:r>
          </w:p>
        </w:tc>
      </w:tr>
      <w:tr w:rsidR="007E286E" w:rsidRPr="007E286E" w:rsidTr="007E71A5">
        <w:trPr>
          <w:cantSplit/>
          <w:trHeight w:val="79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6E" w:rsidRPr="007E286E" w:rsidRDefault="007E286E" w:rsidP="007E286E">
            <w:pPr>
              <w:jc w:val="center"/>
              <w:textAlignment w:val="auto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7E286E">
              <w:rPr>
                <w:rFonts w:ascii="標楷體" w:eastAsia="標楷體" w:hAnsi="標楷體" w:hint="eastAsia"/>
                <w:sz w:val="28"/>
                <w:szCs w:val="28"/>
              </w:rPr>
              <w:t>第四週</w:t>
            </w:r>
          </w:p>
        </w:tc>
        <w:tc>
          <w:tcPr>
            <w:tcW w:w="3280" w:type="dxa"/>
            <w:vAlign w:val="center"/>
          </w:tcPr>
          <w:p w:rsidR="007E286E" w:rsidRPr="0070087C" w:rsidRDefault="00DD4C56" w:rsidP="007E286E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DD4C56">
              <w:rPr>
                <w:rFonts w:ascii="新細明體" w:hAnsi="新細明體" w:hint="eastAsia"/>
                <w:bCs/>
              </w:rPr>
              <w:t>1-2比例線段</w:t>
            </w:r>
          </w:p>
        </w:tc>
        <w:tc>
          <w:tcPr>
            <w:tcW w:w="16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6E" w:rsidRPr="007E286E" w:rsidRDefault="007E286E" w:rsidP="007E286E">
            <w:pPr>
              <w:jc w:val="center"/>
              <w:textAlignment w:val="auto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7E286E">
              <w:rPr>
                <w:rFonts w:ascii="標楷體" w:eastAsia="標楷體" w:hAnsi="標楷體" w:hint="eastAsia"/>
                <w:sz w:val="28"/>
                <w:szCs w:val="28"/>
              </w:rPr>
              <w:t>第十一週</w:t>
            </w:r>
          </w:p>
        </w:tc>
        <w:tc>
          <w:tcPr>
            <w:tcW w:w="3261" w:type="dxa"/>
            <w:vAlign w:val="center"/>
          </w:tcPr>
          <w:p w:rsidR="007E286E" w:rsidRPr="0070087C" w:rsidRDefault="00DD4C56" w:rsidP="007E286E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DD4C56">
              <w:rPr>
                <w:rFonts w:ascii="新細明體" w:hAnsi="新細明體" w:hint="eastAsia"/>
                <w:bCs/>
              </w:rPr>
              <w:t>2-1點、直線與圓之間的位置關係</w:t>
            </w:r>
          </w:p>
        </w:tc>
        <w:tc>
          <w:tcPr>
            <w:tcW w:w="18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86E" w:rsidRPr="007E286E" w:rsidRDefault="007E286E" w:rsidP="007E286E">
            <w:pPr>
              <w:jc w:val="center"/>
              <w:textAlignment w:val="auto"/>
              <w:rPr>
                <w:rFonts w:ascii="標楷體" w:eastAsia="標楷體" w:hAnsi="標楷體"/>
                <w:sz w:val="28"/>
                <w:szCs w:val="28"/>
              </w:rPr>
            </w:pPr>
            <w:r w:rsidRPr="007E286E">
              <w:rPr>
                <w:rFonts w:ascii="標楷體" w:eastAsia="標楷體" w:hAnsi="標楷體" w:hint="eastAsia"/>
                <w:sz w:val="28"/>
                <w:szCs w:val="28"/>
              </w:rPr>
              <w:t>第十八週</w:t>
            </w:r>
          </w:p>
        </w:tc>
        <w:tc>
          <w:tcPr>
            <w:tcW w:w="2955" w:type="dxa"/>
            <w:vAlign w:val="center"/>
          </w:tcPr>
          <w:p w:rsidR="007E286E" w:rsidRPr="0070087C" w:rsidRDefault="00DD4C56" w:rsidP="007E286E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DD4C56">
              <w:rPr>
                <w:rFonts w:ascii="新細明體" w:hAnsi="新細明體" w:hint="eastAsia"/>
                <w:bCs/>
              </w:rPr>
              <w:t>3-2三角形的外心、內心與重心</w:t>
            </w:r>
          </w:p>
        </w:tc>
      </w:tr>
      <w:tr w:rsidR="007E286E" w:rsidRPr="007E286E" w:rsidTr="007E71A5">
        <w:trPr>
          <w:cantSplit/>
          <w:trHeight w:val="79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6E" w:rsidRPr="007E286E" w:rsidRDefault="007E286E" w:rsidP="007E286E">
            <w:pPr>
              <w:jc w:val="center"/>
              <w:textAlignment w:val="auto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7E286E">
              <w:rPr>
                <w:rFonts w:ascii="標楷體" w:eastAsia="標楷體" w:hAnsi="標楷體" w:hint="eastAsia"/>
                <w:sz w:val="28"/>
                <w:szCs w:val="28"/>
              </w:rPr>
              <w:t>第五週</w:t>
            </w:r>
          </w:p>
        </w:tc>
        <w:tc>
          <w:tcPr>
            <w:tcW w:w="3280" w:type="dxa"/>
            <w:vAlign w:val="center"/>
          </w:tcPr>
          <w:p w:rsidR="007E286E" w:rsidRPr="0070087C" w:rsidRDefault="00DD4C56" w:rsidP="007E286E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DD4C56">
              <w:rPr>
                <w:rFonts w:ascii="新細明體" w:hAnsi="新細明體" w:hint="eastAsia"/>
                <w:bCs/>
              </w:rPr>
              <w:t>1-3縮放與相似</w:t>
            </w:r>
          </w:p>
        </w:tc>
        <w:tc>
          <w:tcPr>
            <w:tcW w:w="16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6E" w:rsidRPr="007E286E" w:rsidRDefault="007E286E" w:rsidP="007E286E">
            <w:pPr>
              <w:jc w:val="center"/>
              <w:textAlignment w:val="auto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7E286E">
              <w:rPr>
                <w:rFonts w:ascii="標楷體" w:eastAsia="標楷體" w:hAnsi="標楷體" w:hint="eastAsia"/>
                <w:sz w:val="28"/>
                <w:szCs w:val="28"/>
              </w:rPr>
              <w:t>第十二週</w:t>
            </w:r>
          </w:p>
        </w:tc>
        <w:tc>
          <w:tcPr>
            <w:tcW w:w="3261" w:type="dxa"/>
            <w:vAlign w:val="center"/>
          </w:tcPr>
          <w:p w:rsidR="007E286E" w:rsidRPr="0070087C" w:rsidRDefault="00DD4C56" w:rsidP="007E286E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DD4C56">
              <w:rPr>
                <w:rFonts w:ascii="新細明體" w:hAnsi="新細明體" w:hint="eastAsia"/>
                <w:bCs/>
              </w:rPr>
              <w:t>2-1點、直線與圓之間的位置關係</w:t>
            </w:r>
          </w:p>
        </w:tc>
        <w:tc>
          <w:tcPr>
            <w:tcW w:w="18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86E" w:rsidRPr="007E286E" w:rsidRDefault="007E286E" w:rsidP="007E286E">
            <w:pPr>
              <w:jc w:val="center"/>
              <w:textAlignment w:val="auto"/>
              <w:rPr>
                <w:rFonts w:ascii="標楷體" w:eastAsia="標楷體" w:hAnsi="標楷體"/>
                <w:sz w:val="28"/>
                <w:szCs w:val="28"/>
              </w:rPr>
            </w:pPr>
            <w:r w:rsidRPr="007E286E">
              <w:rPr>
                <w:rFonts w:ascii="標楷體" w:eastAsia="標楷體" w:hAnsi="標楷體" w:hint="eastAsia"/>
                <w:sz w:val="28"/>
                <w:szCs w:val="28"/>
              </w:rPr>
              <w:t>第十九週</w:t>
            </w:r>
          </w:p>
        </w:tc>
        <w:tc>
          <w:tcPr>
            <w:tcW w:w="2955" w:type="dxa"/>
            <w:vAlign w:val="center"/>
          </w:tcPr>
          <w:p w:rsidR="007E286E" w:rsidRPr="0070087C" w:rsidRDefault="00DD4C56" w:rsidP="007E286E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DD4C56">
              <w:rPr>
                <w:rFonts w:ascii="新細明體" w:hAnsi="新細明體" w:hint="eastAsia"/>
                <w:bCs/>
              </w:rPr>
              <w:t>3-2三角形的外心、內心與重心</w:t>
            </w:r>
          </w:p>
        </w:tc>
      </w:tr>
      <w:tr w:rsidR="007E286E" w:rsidRPr="007E286E" w:rsidTr="007E71A5">
        <w:trPr>
          <w:cantSplit/>
          <w:trHeight w:val="79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6E" w:rsidRPr="007E286E" w:rsidRDefault="007E286E" w:rsidP="007E286E">
            <w:pPr>
              <w:jc w:val="center"/>
              <w:textAlignment w:val="auto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7E286E">
              <w:rPr>
                <w:rFonts w:ascii="標楷體" w:eastAsia="標楷體" w:hAnsi="標楷體" w:hint="eastAsia"/>
                <w:sz w:val="28"/>
                <w:szCs w:val="28"/>
              </w:rPr>
              <w:t>第六週</w:t>
            </w:r>
          </w:p>
        </w:tc>
        <w:tc>
          <w:tcPr>
            <w:tcW w:w="3280" w:type="dxa"/>
            <w:vAlign w:val="center"/>
          </w:tcPr>
          <w:p w:rsidR="007E286E" w:rsidRPr="0070087C" w:rsidRDefault="00DD4C56" w:rsidP="007E286E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DD4C56">
              <w:rPr>
                <w:rFonts w:ascii="新細明體" w:hAnsi="新細明體" w:hint="eastAsia"/>
                <w:bCs/>
              </w:rPr>
              <w:t>1-3縮放與相似</w:t>
            </w:r>
          </w:p>
        </w:tc>
        <w:tc>
          <w:tcPr>
            <w:tcW w:w="16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6E" w:rsidRPr="007E286E" w:rsidRDefault="007E286E" w:rsidP="007E286E">
            <w:pPr>
              <w:jc w:val="center"/>
              <w:textAlignment w:val="auto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7E286E">
              <w:rPr>
                <w:rFonts w:ascii="標楷體" w:eastAsia="標楷體" w:hAnsi="標楷體" w:hint="eastAsia"/>
                <w:sz w:val="28"/>
                <w:szCs w:val="28"/>
              </w:rPr>
              <w:t>第十三週</w:t>
            </w:r>
          </w:p>
        </w:tc>
        <w:tc>
          <w:tcPr>
            <w:tcW w:w="3261" w:type="dxa"/>
            <w:vAlign w:val="center"/>
          </w:tcPr>
          <w:p w:rsidR="007E286E" w:rsidRPr="0070087C" w:rsidRDefault="00DD4C56" w:rsidP="007E286E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DD4C56">
              <w:rPr>
                <w:rFonts w:ascii="新細明體" w:hAnsi="新細明體" w:hint="eastAsia"/>
                <w:bCs/>
              </w:rPr>
              <w:t>2-2圓心角、圓周角與弧的關係</w:t>
            </w:r>
          </w:p>
        </w:tc>
        <w:tc>
          <w:tcPr>
            <w:tcW w:w="18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86E" w:rsidRPr="007E286E" w:rsidRDefault="007E286E" w:rsidP="007E286E">
            <w:pPr>
              <w:jc w:val="center"/>
              <w:textAlignment w:val="auto"/>
              <w:rPr>
                <w:rFonts w:ascii="標楷體" w:eastAsia="標楷體" w:hAnsi="標楷體"/>
                <w:sz w:val="28"/>
                <w:szCs w:val="28"/>
              </w:rPr>
            </w:pPr>
            <w:r w:rsidRPr="007E286E">
              <w:rPr>
                <w:rFonts w:ascii="標楷體" w:eastAsia="標楷體" w:hAnsi="標楷體" w:hint="eastAsia"/>
                <w:sz w:val="28"/>
                <w:szCs w:val="28"/>
              </w:rPr>
              <w:t>第二十週</w:t>
            </w:r>
          </w:p>
        </w:tc>
        <w:tc>
          <w:tcPr>
            <w:tcW w:w="2955" w:type="dxa"/>
            <w:vAlign w:val="center"/>
          </w:tcPr>
          <w:p w:rsidR="007E286E" w:rsidRPr="0070087C" w:rsidRDefault="00DD4C56" w:rsidP="007E286E">
            <w:pPr>
              <w:spacing w:line="0" w:lineRule="atLeast"/>
              <w:jc w:val="center"/>
              <w:rPr>
                <w:rFonts w:ascii="新細明體" w:hAnsi="新細明體"/>
              </w:rPr>
            </w:pPr>
            <w:r w:rsidRPr="00DD4C56">
              <w:rPr>
                <w:rFonts w:ascii="新細明體" w:hAnsi="新細明體" w:hint="eastAsia"/>
                <w:bCs/>
              </w:rPr>
              <w:t>3-2三角形的外心、內心與重心</w:t>
            </w:r>
          </w:p>
        </w:tc>
      </w:tr>
      <w:tr w:rsidR="007E286E" w:rsidRPr="007E286E" w:rsidTr="007E71A5">
        <w:trPr>
          <w:cantSplit/>
          <w:trHeight w:val="79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6E" w:rsidRPr="007E286E" w:rsidRDefault="007E286E" w:rsidP="007E286E">
            <w:pPr>
              <w:jc w:val="center"/>
              <w:textAlignment w:val="auto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7E286E">
              <w:rPr>
                <w:rFonts w:ascii="標楷體" w:eastAsia="標楷體" w:hAnsi="標楷體" w:hint="eastAsia"/>
                <w:sz w:val="28"/>
                <w:szCs w:val="28"/>
              </w:rPr>
              <w:t>第七週</w:t>
            </w:r>
          </w:p>
        </w:tc>
        <w:tc>
          <w:tcPr>
            <w:tcW w:w="3280" w:type="dxa"/>
            <w:vAlign w:val="center"/>
          </w:tcPr>
          <w:p w:rsidR="007E286E" w:rsidRDefault="00DD4C56" w:rsidP="007E286E">
            <w:pPr>
              <w:spacing w:line="0" w:lineRule="atLeast"/>
              <w:jc w:val="center"/>
              <w:rPr>
                <w:rFonts w:ascii="新細明體" w:hAnsi="新細明體"/>
                <w:bCs/>
              </w:rPr>
            </w:pPr>
            <w:r w:rsidRPr="00DD4C56">
              <w:rPr>
                <w:rFonts w:ascii="新細明體" w:hAnsi="新細明體" w:hint="eastAsia"/>
                <w:bCs/>
              </w:rPr>
              <w:t>1-3縮放與相似</w:t>
            </w:r>
          </w:p>
          <w:p w:rsidR="007E286E" w:rsidRPr="0070087C" w:rsidRDefault="007E286E" w:rsidP="007E286E">
            <w:pPr>
              <w:spacing w:line="0" w:lineRule="atLeast"/>
              <w:jc w:val="center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bCs/>
              </w:rPr>
              <w:t>(第一次段考)</w:t>
            </w:r>
          </w:p>
        </w:tc>
        <w:tc>
          <w:tcPr>
            <w:tcW w:w="16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86E" w:rsidRPr="007E286E" w:rsidRDefault="007E286E" w:rsidP="007E286E">
            <w:pPr>
              <w:jc w:val="center"/>
              <w:textAlignment w:val="auto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7E286E">
              <w:rPr>
                <w:rFonts w:ascii="標楷體" w:eastAsia="標楷體" w:hAnsi="標楷體" w:hint="eastAsia"/>
                <w:sz w:val="28"/>
                <w:szCs w:val="28"/>
              </w:rPr>
              <w:t>第十四週</w:t>
            </w:r>
          </w:p>
        </w:tc>
        <w:tc>
          <w:tcPr>
            <w:tcW w:w="3261" w:type="dxa"/>
            <w:vAlign w:val="center"/>
          </w:tcPr>
          <w:p w:rsidR="007E286E" w:rsidRDefault="00DD4C56" w:rsidP="007E286E">
            <w:pPr>
              <w:spacing w:line="0" w:lineRule="atLeast"/>
              <w:jc w:val="center"/>
              <w:rPr>
                <w:rFonts w:ascii="新細明體" w:hAnsi="新細明體"/>
                <w:bCs/>
              </w:rPr>
            </w:pPr>
            <w:r w:rsidRPr="00DD4C56">
              <w:rPr>
                <w:rFonts w:ascii="新細明體" w:hAnsi="新細明體" w:hint="eastAsia"/>
                <w:bCs/>
              </w:rPr>
              <w:t>2-2圓心角、圓周角與弧的關係</w:t>
            </w:r>
          </w:p>
          <w:p w:rsidR="007E286E" w:rsidRPr="0070087C" w:rsidRDefault="007E286E" w:rsidP="007E286E">
            <w:pPr>
              <w:spacing w:line="0" w:lineRule="atLeast"/>
              <w:jc w:val="center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bCs/>
              </w:rPr>
              <w:t>(第二次段考)</w:t>
            </w:r>
          </w:p>
        </w:tc>
        <w:tc>
          <w:tcPr>
            <w:tcW w:w="18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86E" w:rsidRPr="007E286E" w:rsidRDefault="007E286E" w:rsidP="007E286E">
            <w:pPr>
              <w:jc w:val="center"/>
              <w:textAlignment w:val="auto"/>
              <w:rPr>
                <w:rFonts w:ascii="標楷體" w:eastAsia="標楷體" w:hAnsi="標楷體" w:cs="新細明體" w:hint="eastAsia"/>
                <w:sz w:val="28"/>
                <w:szCs w:val="28"/>
              </w:rPr>
            </w:pPr>
            <w:r w:rsidRPr="007E286E">
              <w:rPr>
                <w:rFonts w:ascii="標楷體" w:eastAsia="標楷體" w:hAnsi="標楷體" w:hint="eastAsia"/>
                <w:sz w:val="28"/>
                <w:szCs w:val="28"/>
              </w:rPr>
              <w:t>第二十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r w:rsidRPr="007E286E">
              <w:rPr>
                <w:rFonts w:ascii="標楷體" w:eastAsia="標楷體" w:hAnsi="標楷體" w:hint="eastAsia"/>
                <w:sz w:val="28"/>
                <w:szCs w:val="28"/>
              </w:rPr>
              <w:t>週</w:t>
            </w:r>
          </w:p>
        </w:tc>
        <w:tc>
          <w:tcPr>
            <w:tcW w:w="2955" w:type="dxa"/>
            <w:vAlign w:val="center"/>
          </w:tcPr>
          <w:p w:rsidR="007E286E" w:rsidRDefault="00DD4C56" w:rsidP="007E286E">
            <w:pPr>
              <w:spacing w:line="0" w:lineRule="atLeast"/>
              <w:jc w:val="center"/>
              <w:rPr>
                <w:rFonts w:ascii="新細明體" w:hAnsi="新細明體"/>
                <w:bCs/>
              </w:rPr>
            </w:pPr>
            <w:r w:rsidRPr="00DD4C56">
              <w:rPr>
                <w:rFonts w:ascii="新細明體" w:hAnsi="新細明體" w:hint="eastAsia"/>
                <w:bCs/>
              </w:rPr>
              <w:t>3-2三角形的外心、內心與重心</w:t>
            </w:r>
            <w:r>
              <w:rPr>
                <w:rFonts w:ascii="新細明體" w:hAnsi="新細明體" w:hint="eastAsia"/>
                <w:bCs/>
              </w:rPr>
              <w:t>總複習</w:t>
            </w:r>
          </w:p>
          <w:p w:rsidR="007E286E" w:rsidRPr="0070087C" w:rsidRDefault="007E286E" w:rsidP="007E286E">
            <w:pPr>
              <w:spacing w:line="0" w:lineRule="atLeast"/>
              <w:jc w:val="center"/>
              <w:rPr>
                <w:rFonts w:ascii="新細明體" w:hAnsi="新細明體" w:hint="eastAsia"/>
              </w:rPr>
            </w:pPr>
            <w:r>
              <w:rPr>
                <w:rFonts w:ascii="新細明體" w:hAnsi="新細明體" w:hint="eastAsia"/>
                <w:bCs/>
              </w:rPr>
              <w:t>(第三次段考)</w:t>
            </w:r>
          </w:p>
        </w:tc>
      </w:tr>
    </w:tbl>
    <w:p w:rsidR="007E286E" w:rsidRPr="007E286E" w:rsidRDefault="007E286E" w:rsidP="007E286E">
      <w:pPr>
        <w:jc w:val="center"/>
        <w:textAlignment w:val="auto"/>
        <w:rPr>
          <w:rFonts w:ascii="新細明體" w:eastAsia="標楷體" w:hint="eastAsia"/>
          <w:bCs/>
          <w:sz w:val="28"/>
          <w:szCs w:val="24"/>
        </w:rPr>
      </w:pPr>
    </w:p>
    <w:p w:rsidR="007E286E" w:rsidRPr="007E286E" w:rsidRDefault="007E286E" w:rsidP="007E286E">
      <w:pPr>
        <w:widowControl w:val="0"/>
        <w:ind w:firstLine="0"/>
        <w:jc w:val="center"/>
        <w:textAlignment w:val="auto"/>
        <w:rPr>
          <w:rFonts w:ascii="標楷體" w:eastAsia="標楷體" w:hAnsi="標楷體" w:hint="eastAsia"/>
          <w:b/>
          <w:color w:val="auto"/>
          <w:kern w:val="2"/>
          <w:sz w:val="32"/>
          <w:szCs w:val="32"/>
        </w:rPr>
      </w:pPr>
      <w:r w:rsidRPr="007E286E">
        <w:rPr>
          <w:rFonts w:hint="eastAsia"/>
          <w:snapToGrid w:val="0"/>
        </w:rPr>
        <w:br w:type="page"/>
      </w:r>
      <w:r w:rsidRPr="007E286E">
        <w:rPr>
          <w:rFonts w:ascii="標楷體" w:eastAsia="標楷體" w:hAnsi="標楷體" w:hint="eastAsia"/>
          <w:b/>
          <w:sz w:val="32"/>
          <w:szCs w:val="32"/>
        </w:rPr>
        <w:lastRenderedPageBreak/>
        <w:t>重要教育工作納入課程規劃實施情形</w:t>
      </w:r>
    </w:p>
    <w:tbl>
      <w:tblPr>
        <w:tblW w:w="140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6"/>
        <w:gridCol w:w="709"/>
        <w:gridCol w:w="710"/>
        <w:gridCol w:w="3147"/>
        <w:gridCol w:w="3378"/>
        <w:gridCol w:w="3987"/>
      </w:tblGrid>
      <w:tr w:rsidR="007E286E" w:rsidRPr="007E286E" w:rsidTr="007E71A5">
        <w:trPr>
          <w:trHeight w:val="822"/>
          <w:jc w:val="center"/>
        </w:trPr>
        <w:tc>
          <w:tcPr>
            <w:tcW w:w="2116" w:type="dxa"/>
            <w:vMerge w:val="restart"/>
            <w:shd w:val="clear" w:color="auto" w:fill="auto"/>
            <w:vAlign w:val="center"/>
          </w:tcPr>
          <w:p w:rsidR="007E286E" w:rsidRPr="007E286E" w:rsidRDefault="007E286E" w:rsidP="007E286E">
            <w:pPr>
              <w:widowControl w:val="0"/>
              <w:spacing w:beforeLines="150" w:before="540"/>
              <w:ind w:firstLine="0"/>
              <w:jc w:val="center"/>
              <w:textAlignment w:val="auto"/>
              <w:rPr>
                <w:rFonts w:ascii="標楷體" w:eastAsia="標楷體" w:hAnsi="標楷體"/>
                <w:color w:val="auto"/>
                <w:kern w:val="2"/>
                <w:sz w:val="28"/>
                <w:szCs w:val="28"/>
              </w:rPr>
            </w:pPr>
            <w:r w:rsidRPr="007E286E">
              <w:rPr>
                <w:rFonts w:ascii="標楷體" w:eastAsia="標楷體" w:hAnsi="標楷體" w:hint="eastAsia"/>
                <w:color w:val="auto"/>
                <w:kern w:val="2"/>
                <w:sz w:val="28"/>
                <w:szCs w:val="28"/>
              </w:rPr>
              <w:t>109學年度</w:t>
            </w:r>
          </w:p>
          <w:p w:rsidR="007E286E" w:rsidRPr="007E286E" w:rsidRDefault="007E286E" w:rsidP="007E286E">
            <w:pPr>
              <w:widowControl w:val="0"/>
              <w:ind w:firstLine="0"/>
              <w:jc w:val="center"/>
              <w:textAlignment w:val="auto"/>
              <w:rPr>
                <w:rFonts w:ascii="標楷體" w:eastAsia="標楷體" w:hAnsi="標楷體"/>
                <w:color w:val="auto"/>
                <w:kern w:val="2"/>
                <w:sz w:val="28"/>
                <w:szCs w:val="28"/>
              </w:rPr>
            </w:pPr>
            <w:r w:rsidRPr="007E286E">
              <w:rPr>
                <w:rFonts w:ascii="標楷體" w:eastAsia="標楷體" w:hAnsi="標楷體" w:hint="eastAsia"/>
                <w:color w:val="auto"/>
                <w:kern w:val="2"/>
                <w:sz w:val="28"/>
                <w:szCs w:val="28"/>
              </w:rPr>
              <w:t>重要教育工作</w:t>
            </w:r>
          </w:p>
        </w:tc>
        <w:tc>
          <w:tcPr>
            <w:tcW w:w="7944" w:type="dxa"/>
            <w:gridSpan w:val="4"/>
            <w:shd w:val="clear" w:color="auto" w:fill="auto"/>
            <w:vAlign w:val="center"/>
          </w:tcPr>
          <w:p w:rsidR="007E286E" w:rsidRPr="007E286E" w:rsidRDefault="007E286E" w:rsidP="007E286E">
            <w:pPr>
              <w:widowControl w:val="0"/>
              <w:jc w:val="center"/>
              <w:textAlignment w:val="auto"/>
              <w:rPr>
                <w:rFonts w:ascii="標楷體" w:eastAsia="標楷體" w:hAnsi="標楷體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3987" w:type="dxa"/>
            <w:vMerge w:val="restart"/>
            <w:shd w:val="clear" w:color="auto" w:fill="auto"/>
            <w:vAlign w:val="center"/>
          </w:tcPr>
          <w:p w:rsidR="007E286E" w:rsidRPr="007E286E" w:rsidRDefault="007E286E" w:rsidP="007E286E">
            <w:pPr>
              <w:widowControl w:val="0"/>
              <w:spacing w:beforeLines="150" w:before="540"/>
              <w:ind w:firstLine="0"/>
              <w:jc w:val="center"/>
              <w:textAlignment w:val="auto"/>
              <w:rPr>
                <w:rFonts w:ascii="標楷體" w:eastAsia="標楷體" w:hAnsi="標楷體"/>
                <w:color w:val="auto"/>
                <w:kern w:val="2"/>
                <w:sz w:val="28"/>
                <w:szCs w:val="28"/>
              </w:rPr>
            </w:pPr>
            <w:r w:rsidRPr="007E286E">
              <w:rPr>
                <w:rFonts w:ascii="標楷體" w:eastAsia="標楷體" w:hAnsi="標楷體" w:hint="eastAsia"/>
                <w:color w:val="auto"/>
                <w:kern w:val="2"/>
                <w:sz w:val="28"/>
                <w:szCs w:val="28"/>
              </w:rPr>
              <w:t>備   註</w:t>
            </w:r>
          </w:p>
        </w:tc>
      </w:tr>
      <w:tr w:rsidR="007E286E" w:rsidRPr="007E286E" w:rsidTr="007E71A5">
        <w:trPr>
          <w:trHeight w:val="1104"/>
          <w:jc w:val="center"/>
        </w:trPr>
        <w:tc>
          <w:tcPr>
            <w:tcW w:w="211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E286E" w:rsidRPr="007E286E" w:rsidRDefault="007E286E" w:rsidP="007E286E">
            <w:pPr>
              <w:widowControl w:val="0"/>
              <w:spacing w:beforeLines="100" w:before="360"/>
              <w:ind w:firstLine="480"/>
              <w:jc w:val="center"/>
              <w:textAlignment w:val="auto"/>
              <w:rPr>
                <w:rFonts w:ascii="標楷體" w:eastAsia="標楷體" w:hAnsi="標楷體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E286E" w:rsidRPr="007E286E" w:rsidRDefault="007E286E" w:rsidP="007E286E">
            <w:pPr>
              <w:widowControl w:val="0"/>
              <w:spacing w:beforeLines="100" w:before="360"/>
              <w:ind w:firstLine="0"/>
              <w:jc w:val="center"/>
              <w:textAlignment w:val="auto"/>
              <w:rPr>
                <w:rFonts w:ascii="標楷體" w:eastAsia="標楷體" w:hAnsi="標楷體"/>
                <w:color w:val="auto"/>
                <w:kern w:val="2"/>
                <w:sz w:val="28"/>
                <w:szCs w:val="28"/>
              </w:rPr>
            </w:pPr>
            <w:r w:rsidRPr="007E286E">
              <w:rPr>
                <w:rFonts w:ascii="標楷體" w:eastAsia="標楷體" w:hAnsi="標楷體" w:hint="eastAsia"/>
                <w:color w:val="auto"/>
                <w:kern w:val="2"/>
                <w:sz w:val="28"/>
                <w:szCs w:val="28"/>
              </w:rPr>
              <w:t>學期</w:t>
            </w:r>
          </w:p>
        </w:tc>
        <w:tc>
          <w:tcPr>
            <w:tcW w:w="71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E286E" w:rsidRPr="007E286E" w:rsidRDefault="007E286E" w:rsidP="007E286E">
            <w:pPr>
              <w:widowControl w:val="0"/>
              <w:spacing w:beforeLines="100" w:before="360"/>
              <w:ind w:firstLine="0"/>
              <w:jc w:val="center"/>
              <w:textAlignment w:val="auto"/>
              <w:rPr>
                <w:rFonts w:ascii="標楷體" w:eastAsia="標楷體" w:hAnsi="標楷體"/>
                <w:color w:val="auto"/>
                <w:kern w:val="2"/>
                <w:sz w:val="28"/>
                <w:szCs w:val="28"/>
              </w:rPr>
            </w:pPr>
            <w:r w:rsidRPr="007E286E">
              <w:rPr>
                <w:rFonts w:ascii="標楷體" w:eastAsia="標楷體" w:hAnsi="標楷體" w:hint="eastAsia"/>
                <w:color w:val="auto"/>
                <w:kern w:val="2"/>
                <w:sz w:val="28"/>
                <w:szCs w:val="28"/>
              </w:rPr>
              <w:t>年級</w:t>
            </w:r>
          </w:p>
        </w:tc>
        <w:tc>
          <w:tcPr>
            <w:tcW w:w="314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E286E" w:rsidRPr="007E286E" w:rsidRDefault="007E286E" w:rsidP="007E286E">
            <w:pPr>
              <w:widowControl w:val="0"/>
              <w:spacing w:beforeLines="100" w:before="360"/>
              <w:ind w:firstLine="0"/>
              <w:jc w:val="center"/>
              <w:textAlignment w:val="auto"/>
              <w:rPr>
                <w:rFonts w:ascii="標楷體" w:eastAsia="標楷體" w:hAnsi="標楷體"/>
                <w:color w:val="auto"/>
                <w:kern w:val="2"/>
                <w:sz w:val="28"/>
                <w:szCs w:val="28"/>
              </w:rPr>
            </w:pPr>
            <w:r w:rsidRPr="007E286E">
              <w:rPr>
                <w:rFonts w:ascii="標楷體" w:eastAsia="標楷體" w:hAnsi="標楷體" w:hint="eastAsia"/>
                <w:color w:val="auto"/>
                <w:kern w:val="2"/>
                <w:sz w:val="28"/>
                <w:szCs w:val="28"/>
              </w:rPr>
              <w:t>彈性學習節數或領域別</w:t>
            </w:r>
          </w:p>
        </w:tc>
        <w:tc>
          <w:tcPr>
            <w:tcW w:w="337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E286E" w:rsidRPr="007E286E" w:rsidRDefault="007E286E" w:rsidP="007E286E">
            <w:pPr>
              <w:widowControl w:val="0"/>
              <w:spacing w:beforeLines="100" w:before="360"/>
              <w:ind w:firstLine="0"/>
              <w:jc w:val="center"/>
              <w:textAlignment w:val="auto"/>
              <w:rPr>
                <w:rFonts w:ascii="標楷體" w:eastAsia="標楷體" w:hAnsi="標楷體"/>
                <w:color w:val="auto"/>
                <w:kern w:val="2"/>
                <w:sz w:val="28"/>
                <w:szCs w:val="28"/>
              </w:rPr>
            </w:pPr>
            <w:r w:rsidRPr="007E286E">
              <w:rPr>
                <w:rFonts w:ascii="標楷體" w:eastAsia="標楷體" w:hAnsi="標楷體" w:hint="eastAsia"/>
                <w:color w:val="auto"/>
                <w:kern w:val="2"/>
                <w:sz w:val="28"/>
                <w:szCs w:val="28"/>
              </w:rPr>
              <w:t>週次</w:t>
            </w:r>
          </w:p>
        </w:tc>
        <w:tc>
          <w:tcPr>
            <w:tcW w:w="3987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7E286E" w:rsidRPr="007E286E" w:rsidRDefault="007E286E" w:rsidP="007E286E">
            <w:pPr>
              <w:widowControl w:val="0"/>
              <w:spacing w:beforeLines="100" w:before="360"/>
              <w:ind w:firstLine="480"/>
              <w:jc w:val="center"/>
              <w:textAlignment w:val="auto"/>
              <w:rPr>
                <w:rFonts w:ascii="標楷體" w:eastAsia="標楷體" w:hAnsi="標楷體"/>
                <w:color w:val="auto"/>
                <w:kern w:val="2"/>
                <w:sz w:val="28"/>
                <w:szCs w:val="28"/>
              </w:rPr>
            </w:pPr>
          </w:p>
        </w:tc>
      </w:tr>
      <w:tr w:rsidR="007E286E" w:rsidRPr="007E286E" w:rsidTr="007E71A5">
        <w:trPr>
          <w:trHeight w:val="638"/>
          <w:jc w:val="center"/>
        </w:trPr>
        <w:tc>
          <w:tcPr>
            <w:tcW w:w="211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E286E" w:rsidRPr="007E286E" w:rsidRDefault="007E286E" w:rsidP="007E286E">
            <w:pPr>
              <w:widowControl w:val="0"/>
              <w:ind w:firstLine="0"/>
              <w:jc w:val="center"/>
              <w:textAlignment w:val="auto"/>
              <w:rPr>
                <w:rFonts w:ascii="標楷體" w:eastAsia="標楷體" w:hAnsi="標楷體"/>
                <w:color w:val="auto"/>
                <w:kern w:val="2"/>
                <w:sz w:val="28"/>
                <w:szCs w:val="28"/>
              </w:rPr>
            </w:pPr>
            <w:r w:rsidRPr="007E286E">
              <w:rPr>
                <w:rFonts w:ascii="標楷體" w:eastAsia="標楷體" w:hAnsi="標楷體" w:hint="eastAsia"/>
                <w:color w:val="auto"/>
                <w:kern w:val="2"/>
                <w:sz w:val="28"/>
                <w:szCs w:val="28"/>
              </w:rPr>
              <w:t>環境教育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E286E" w:rsidRPr="007E286E" w:rsidRDefault="007E71A5" w:rsidP="007E286E">
            <w:pPr>
              <w:widowControl w:val="0"/>
              <w:ind w:firstLine="0"/>
              <w:jc w:val="center"/>
              <w:textAlignment w:val="auto"/>
              <w:rPr>
                <w:rFonts w:ascii="標楷體" w:eastAsia="標楷體" w:hAnsi="標楷體" w:cs="新細明體"/>
                <w:color w:val="auto"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cs="新細明體"/>
                <w:color w:val="auto"/>
                <w:kern w:val="2"/>
                <w:sz w:val="28"/>
                <w:szCs w:val="28"/>
              </w:rPr>
              <w:t>1</w:t>
            </w:r>
          </w:p>
        </w:tc>
        <w:tc>
          <w:tcPr>
            <w:tcW w:w="71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E286E" w:rsidRPr="007E286E" w:rsidRDefault="007E286E" w:rsidP="007E286E">
            <w:pPr>
              <w:widowControl w:val="0"/>
              <w:ind w:firstLine="0"/>
              <w:jc w:val="center"/>
              <w:textAlignment w:val="auto"/>
              <w:rPr>
                <w:rFonts w:ascii="標楷體" w:eastAsia="標楷體" w:hAnsi="標楷體" w:cs="新細明體"/>
                <w:color w:val="auto"/>
                <w:kern w:val="2"/>
                <w:sz w:val="28"/>
                <w:szCs w:val="28"/>
              </w:rPr>
            </w:pPr>
            <w:r w:rsidRPr="007E286E">
              <w:rPr>
                <w:rFonts w:ascii="標楷體" w:eastAsia="標楷體" w:hAnsi="標楷體" w:cs="新細明體" w:hint="eastAsia"/>
                <w:color w:val="auto"/>
                <w:kern w:val="2"/>
                <w:sz w:val="28"/>
                <w:szCs w:val="28"/>
                <w:lang w:eastAsia="zh-HK"/>
              </w:rPr>
              <w:t>九</w:t>
            </w:r>
          </w:p>
        </w:tc>
        <w:tc>
          <w:tcPr>
            <w:tcW w:w="314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E286E" w:rsidRPr="007E286E" w:rsidRDefault="007E286E" w:rsidP="007E286E">
            <w:pPr>
              <w:widowControl w:val="0"/>
              <w:ind w:firstLine="0"/>
              <w:jc w:val="center"/>
              <w:textAlignment w:val="auto"/>
              <w:rPr>
                <w:rFonts w:ascii="標楷體" w:eastAsia="標楷體" w:hAnsi="標楷體" w:cs="新細明體"/>
                <w:color w:val="auto"/>
                <w:kern w:val="2"/>
                <w:sz w:val="28"/>
                <w:szCs w:val="28"/>
              </w:rPr>
            </w:pPr>
            <w:r w:rsidRPr="007E286E">
              <w:rPr>
                <w:rFonts w:ascii="標楷體" w:eastAsia="標楷體" w:hAnsi="標楷體" w:cs="新細明體" w:hint="eastAsia"/>
                <w:color w:val="auto"/>
                <w:kern w:val="2"/>
                <w:sz w:val="28"/>
                <w:szCs w:val="28"/>
                <w:lang w:eastAsia="zh-HK"/>
              </w:rPr>
              <w:t>數學</w:t>
            </w:r>
          </w:p>
        </w:tc>
        <w:tc>
          <w:tcPr>
            <w:tcW w:w="337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E286E" w:rsidRPr="007E286E" w:rsidRDefault="000F46E5" w:rsidP="007E286E">
            <w:pPr>
              <w:widowControl w:val="0"/>
              <w:ind w:firstLine="0"/>
              <w:jc w:val="center"/>
              <w:textAlignment w:val="auto"/>
              <w:rPr>
                <w:rFonts w:ascii="標楷體" w:eastAsia="標楷體" w:hAnsi="標楷體" w:cs="新細明體"/>
                <w:color w:val="auto"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auto"/>
                <w:kern w:val="2"/>
                <w:sz w:val="28"/>
                <w:szCs w:val="28"/>
              </w:rPr>
              <w:t>四</w:t>
            </w:r>
          </w:p>
        </w:tc>
        <w:tc>
          <w:tcPr>
            <w:tcW w:w="398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E286E" w:rsidRPr="007E286E" w:rsidRDefault="007E286E" w:rsidP="007E71A5">
            <w:pPr>
              <w:widowControl w:val="0"/>
              <w:spacing w:line="0" w:lineRule="atLeast"/>
              <w:ind w:firstLine="0"/>
              <w:textAlignment w:val="auto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</w:p>
        </w:tc>
      </w:tr>
      <w:tr w:rsidR="007E71A5" w:rsidRPr="007E286E" w:rsidTr="007E71A5">
        <w:trPr>
          <w:trHeight w:val="638"/>
          <w:jc w:val="center"/>
        </w:trPr>
        <w:tc>
          <w:tcPr>
            <w:tcW w:w="211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E71A5" w:rsidRPr="007E286E" w:rsidRDefault="007E71A5" w:rsidP="007E71A5">
            <w:pPr>
              <w:widowControl w:val="0"/>
              <w:ind w:firstLine="0"/>
              <w:jc w:val="center"/>
              <w:textAlignment w:val="auto"/>
              <w:rPr>
                <w:rFonts w:ascii="標楷體" w:eastAsia="標楷體" w:hAnsi="標楷體"/>
                <w:color w:val="auto"/>
                <w:kern w:val="2"/>
                <w:sz w:val="28"/>
                <w:szCs w:val="28"/>
              </w:rPr>
            </w:pPr>
            <w:r w:rsidRPr="007E286E">
              <w:rPr>
                <w:rFonts w:ascii="標楷體" w:eastAsia="標楷體" w:hAnsi="標楷體" w:hint="eastAsia"/>
                <w:color w:val="auto"/>
                <w:kern w:val="2"/>
                <w:sz w:val="28"/>
                <w:szCs w:val="28"/>
              </w:rPr>
              <w:t>環境教育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E71A5" w:rsidRPr="007E286E" w:rsidRDefault="006257C5" w:rsidP="007E71A5">
            <w:pPr>
              <w:widowControl w:val="0"/>
              <w:ind w:firstLine="0"/>
              <w:jc w:val="center"/>
              <w:textAlignment w:val="auto"/>
              <w:rPr>
                <w:rFonts w:ascii="標楷體" w:eastAsia="標楷體" w:hAnsi="標楷體" w:cs="新細明體"/>
                <w:color w:val="auto"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cs="新細明體"/>
                <w:color w:val="auto"/>
                <w:kern w:val="2"/>
                <w:sz w:val="28"/>
                <w:szCs w:val="28"/>
              </w:rPr>
              <w:t>1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E71A5" w:rsidRPr="007E286E" w:rsidRDefault="007E71A5" w:rsidP="007E71A5">
            <w:pPr>
              <w:widowControl w:val="0"/>
              <w:ind w:firstLine="0"/>
              <w:jc w:val="center"/>
              <w:textAlignment w:val="auto"/>
              <w:rPr>
                <w:rFonts w:ascii="標楷體" w:eastAsia="標楷體" w:hAnsi="標楷體" w:cs="新細明體"/>
                <w:color w:val="auto"/>
                <w:kern w:val="2"/>
                <w:sz w:val="28"/>
                <w:szCs w:val="28"/>
              </w:rPr>
            </w:pPr>
            <w:r w:rsidRPr="007E286E">
              <w:rPr>
                <w:rFonts w:ascii="標楷體" w:eastAsia="標楷體" w:hAnsi="標楷體" w:cs="新細明體" w:hint="eastAsia"/>
                <w:color w:val="auto"/>
                <w:kern w:val="2"/>
                <w:sz w:val="28"/>
                <w:szCs w:val="28"/>
                <w:lang w:eastAsia="zh-HK"/>
              </w:rPr>
              <w:t>九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7E71A5" w:rsidRPr="007E286E" w:rsidRDefault="007E71A5" w:rsidP="007E71A5">
            <w:pPr>
              <w:widowControl w:val="0"/>
              <w:ind w:firstLine="0"/>
              <w:jc w:val="center"/>
              <w:textAlignment w:val="auto"/>
              <w:rPr>
                <w:rFonts w:ascii="標楷體" w:eastAsia="標楷體" w:hAnsi="標楷體" w:cs="新細明體"/>
                <w:color w:val="auto"/>
                <w:kern w:val="2"/>
                <w:sz w:val="28"/>
                <w:szCs w:val="28"/>
              </w:rPr>
            </w:pPr>
            <w:r w:rsidRPr="007E286E">
              <w:rPr>
                <w:rFonts w:ascii="標楷體" w:eastAsia="標楷體" w:hAnsi="標楷體" w:cs="新細明體" w:hint="eastAsia"/>
                <w:color w:val="auto"/>
                <w:kern w:val="2"/>
                <w:sz w:val="28"/>
                <w:szCs w:val="28"/>
                <w:lang w:eastAsia="zh-HK"/>
              </w:rPr>
              <w:t>數學</w:t>
            </w:r>
          </w:p>
        </w:tc>
        <w:tc>
          <w:tcPr>
            <w:tcW w:w="3378" w:type="dxa"/>
            <w:shd w:val="clear" w:color="auto" w:fill="auto"/>
            <w:vAlign w:val="center"/>
          </w:tcPr>
          <w:p w:rsidR="007E71A5" w:rsidRPr="007E286E" w:rsidRDefault="001D2762" w:rsidP="007E71A5">
            <w:pPr>
              <w:widowControl w:val="0"/>
              <w:ind w:firstLine="0"/>
              <w:jc w:val="center"/>
              <w:textAlignment w:val="auto"/>
              <w:rPr>
                <w:rFonts w:ascii="標楷體" w:eastAsia="標楷體" w:hAnsi="標楷體" w:cs="新細明體"/>
                <w:color w:val="auto"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auto"/>
                <w:kern w:val="2"/>
                <w:sz w:val="28"/>
                <w:szCs w:val="28"/>
              </w:rPr>
              <w:t>六</w:t>
            </w:r>
          </w:p>
        </w:tc>
        <w:tc>
          <w:tcPr>
            <w:tcW w:w="3987" w:type="dxa"/>
            <w:shd w:val="clear" w:color="auto" w:fill="auto"/>
            <w:vAlign w:val="center"/>
          </w:tcPr>
          <w:p w:rsidR="007E71A5" w:rsidRPr="007E71A5" w:rsidRDefault="007E71A5" w:rsidP="007E71A5">
            <w:pPr>
              <w:spacing w:line="0" w:lineRule="atLeast"/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</w:pPr>
          </w:p>
        </w:tc>
      </w:tr>
      <w:tr w:rsidR="00913817" w:rsidRPr="007E286E" w:rsidTr="007E71A5">
        <w:trPr>
          <w:trHeight w:val="638"/>
          <w:jc w:val="center"/>
        </w:trPr>
        <w:tc>
          <w:tcPr>
            <w:tcW w:w="211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13817" w:rsidRPr="007E286E" w:rsidRDefault="006257C5" w:rsidP="007E71A5">
            <w:pPr>
              <w:widowControl w:val="0"/>
              <w:ind w:firstLine="0"/>
              <w:jc w:val="center"/>
              <w:textAlignment w:val="auto"/>
              <w:rPr>
                <w:rFonts w:ascii="標楷體" w:eastAsia="標楷體" w:hAnsi="標楷體" w:hint="eastAsia"/>
                <w:color w:val="auto"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 w:val="28"/>
                <w:szCs w:val="28"/>
              </w:rPr>
              <w:t>國際教育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13817" w:rsidRPr="007E286E" w:rsidRDefault="006257C5" w:rsidP="007E71A5">
            <w:pPr>
              <w:widowControl w:val="0"/>
              <w:ind w:firstLine="0"/>
              <w:jc w:val="center"/>
              <w:textAlignment w:val="auto"/>
              <w:rPr>
                <w:rFonts w:ascii="標楷體" w:eastAsia="標楷體" w:hAnsi="標楷體" w:cs="新細明體" w:hint="eastAsia"/>
                <w:color w:val="auto"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auto"/>
                <w:kern w:val="2"/>
                <w:sz w:val="28"/>
                <w:szCs w:val="28"/>
              </w:rPr>
              <w:t>1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913817" w:rsidRPr="007E286E" w:rsidRDefault="006257C5" w:rsidP="007E71A5">
            <w:pPr>
              <w:widowControl w:val="0"/>
              <w:ind w:firstLine="0"/>
              <w:jc w:val="center"/>
              <w:textAlignment w:val="auto"/>
              <w:rPr>
                <w:rFonts w:ascii="標楷體" w:eastAsia="標楷體" w:hAnsi="標楷體" w:cs="新細明體" w:hint="eastAsia"/>
                <w:color w:val="auto"/>
                <w:kern w:val="2"/>
                <w:sz w:val="28"/>
                <w:szCs w:val="28"/>
                <w:lang w:eastAsia="zh-HK"/>
              </w:rPr>
            </w:pPr>
            <w:r>
              <w:rPr>
                <w:rFonts w:ascii="標楷體" w:eastAsia="標楷體" w:hAnsi="標楷體" w:cs="新細明體" w:hint="eastAsia"/>
                <w:color w:val="auto"/>
                <w:kern w:val="2"/>
                <w:sz w:val="28"/>
                <w:szCs w:val="28"/>
              </w:rPr>
              <w:t>九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913817" w:rsidRPr="007E286E" w:rsidRDefault="006257C5" w:rsidP="007E71A5">
            <w:pPr>
              <w:widowControl w:val="0"/>
              <w:ind w:firstLine="0"/>
              <w:jc w:val="center"/>
              <w:textAlignment w:val="auto"/>
              <w:rPr>
                <w:rFonts w:ascii="標楷體" w:eastAsia="標楷體" w:hAnsi="標楷體" w:cs="新細明體" w:hint="eastAsia"/>
                <w:color w:val="auto"/>
                <w:kern w:val="2"/>
                <w:sz w:val="28"/>
                <w:szCs w:val="28"/>
                <w:lang w:eastAsia="zh-HK"/>
              </w:rPr>
            </w:pPr>
            <w:r w:rsidRPr="007E286E">
              <w:rPr>
                <w:rFonts w:ascii="標楷體" w:eastAsia="標楷體" w:hAnsi="標楷體" w:cs="新細明體" w:hint="eastAsia"/>
                <w:color w:val="auto"/>
                <w:kern w:val="2"/>
                <w:sz w:val="28"/>
                <w:szCs w:val="28"/>
                <w:lang w:eastAsia="zh-HK"/>
              </w:rPr>
              <w:t>數學</w:t>
            </w:r>
          </w:p>
        </w:tc>
        <w:tc>
          <w:tcPr>
            <w:tcW w:w="3378" w:type="dxa"/>
            <w:shd w:val="clear" w:color="auto" w:fill="auto"/>
            <w:vAlign w:val="center"/>
          </w:tcPr>
          <w:p w:rsidR="00913817" w:rsidRDefault="006257C5" w:rsidP="007E71A5">
            <w:pPr>
              <w:widowControl w:val="0"/>
              <w:ind w:firstLine="0"/>
              <w:jc w:val="center"/>
              <w:textAlignment w:val="auto"/>
              <w:rPr>
                <w:rFonts w:ascii="標楷體" w:eastAsia="標楷體" w:hAnsi="標楷體" w:cs="新細明體" w:hint="eastAsia"/>
                <w:color w:val="auto"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auto"/>
                <w:kern w:val="2"/>
                <w:sz w:val="28"/>
                <w:szCs w:val="28"/>
              </w:rPr>
              <w:t>一</w:t>
            </w:r>
          </w:p>
        </w:tc>
        <w:tc>
          <w:tcPr>
            <w:tcW w:w="3987" w:type="dxa"/>
            <w:shd w:val="clear" w:color="auto" w:fill="auto"/>
            <w:vAlign w:val="center"/>
          </w:tcPr>
          <w:p w:rsidR="00913817" w:rsidRPr="007E71A5" w:rsidRDefault="00913817" w:rsidP="007E71A5">
            <w:pPr>
              <w:spacing w:line="0" w:lineRule="atLeast"/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</w:pPr>
          </w:p>
        </w:tc>
      </w:tr>
      <w:tr w:rsidR="006257C5" w:rsidRPr="007E286E" w:rsidTr="007E71A5">
        <w:trPr>
          <w:trHeight w:val="638"/>
          <w:jc w:val="center"/>
        </w:trPr>
        <w:tc>
          <w:tcPr>
            <w:tcW w:w="211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257C5" w:rsidRPr="007E286E" w:rsidRDefault="006257C5" w:rsidP="006257C5">
            <w:pPr>
              <w:widowControl w:val="0"/>
              <w:ind w:firstLine="0"/>
              <w:jc w:val="center"/>
              <w:textAlignment w:val="auto"/>
              <w:rPr>
                <w:rFonts w:ascii="標楷體" w:eastAsia="標楷體" w:hAnsi="標楷體" w:hint="eastAsia"/>
                <w:color w:val="auto"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 w:val="28"/>
                <w:szCs w:val="28"/>
              </w:rPr>
              <w:t>國際教育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257C5" w:rsidRPr="007E286E" w:rsidRDefault="006257C5" w:rsidP="006257C5">
            <w:pPr>
              <w:widowControl w:val="0"/>
              <w:ind w:firstLine="0"/>
              <w:jc w:val="center"/>
              <w:textAlignment w:val="auto"/>
              <w:rPr>
                <w:rFonts w:ascii="標楷體" w:eastAsia="標楷體" w:hAnsi="標楷體" w:cs="新細明體" w:hint="eastAsia"/>
                <w:color w:val="auto"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auto"/>
                <w:kern w:val="2"/>
                <w:sz w:val="28"/>
                <w:szCs w:val="28"/>
              </w:rPr>
              <w:t>1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6257C5" w:rsidRPr="007E286E" w:rsidRDefault="006257C5" w:rsidP="006257C5">
            <w:pPr>
              <w:widowControl w:val="0"/>
              <w:ind w:firstLine="0"/>
              <w:jc w:val="center"/>
              <w:textAlignment w:val="auto"/>
              <w:rPr>
                <w:rFonts w:ascii="標楷體" w:eastAsia="標楷體" w:hAnsi="標楷體" w:cs="新細明體" w:hint="eastAsia"/>
                <w:color w:val="auto"/>
                <w:kern w:val="2"/>
                <w:sz w:val="28"/>
                <w:szCs w:val="28"/>
                <w:lang w:eastAsia="zh-HK"/>
              </w:rPr>
            </w:pPr>
            <w:r>
              <w:rPr>
                <w:rFonts w:ascii="標楷體" w:eastAsia="標楷體" w:hAnsi="標楷體" w:cs="新細明體" w:hint="eastAsia"/>
                <w:color w:val="auto"/>
                <w:kern w:val="2"/>
                <w:sz w:val="28"/>
                <w:szCs w:val="28"/>
              </w:rPr>
              <w:t>九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6257C5" w:rsidRPr="007E286E" w:rsidRDefault="006257C5" w:rsidP="006257C5">
            <w:pPr>
              <w:widowControl w:val="0"/>
              <w:ind w:firstLine="0"/>
              <w:jc w:val="center"/>
              <w:textAlignment w:val="auto"/>
              <w:rPr>
                <w:rFonts w:ascii="標楷體" w:eastAsia="標楷體" w:hAnsi="標楷體" w:cs="新細明體" w:hint="eastAsia"/>
                <w:color w:val="auto"/>
                <w:kern w:val="2"/>
                <w:sz w:val="28"/>
                <w:szCs w:val="28"/>
                <w:lang w:eastAsia="zh-HK"/>
              </w:rPr>
            </w:pPr>
            <w:r w:rsidRPr="007E286E">
              <w:rPr>
                <w:rFonts w:ascii="標楷體" w:eastAsia="標楷體" w:hAnsi="標楷體" w:cs="新細明體" w:hint="eastAsia"/>
                <w:color w:val="auto"/>
                <w:kern w:val="2"/>
                <w:sz w:val="28"/>
                <w:szCs w:val="28"/>
                <w:lang w:eastAsia="zh-HK"/>
              </w:rPr>
              <w:t>數學</w:t>
            </w:r>
          </w:p>
        </w:tc>
        <w:tc>
          <w:tcPr>
            <w:tcW w:w="3378" w:type="dxa"/>
            <w:shd w:val="clear" w:color="auto" w:fill="auto"/>
            <w:vAlign w:val="center"/>
          </w:tcPr>
          <w:p w:rsidR="006257C5" w:rsidRDefault="006257C5" w:rsidP="006257C5">
            <w:pPr>
              <w:widowControl w:val="0"/>
              <w:ind w:firstLine="0"/>
              <w:jc w:val="center"/>
              <w:textAlignment w:val="auto"/>
              <w:rPr>
                <w:rFonts w:ascii="標楷體" w:eastAsia="標楷體" w:hAnsi="標楷體" w:cs="新細明體" w:hint="eastAsia"/>
                <w:color w:val="auto"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auto"/>
                <w:kern w:val="2"/>
                <w:sz w:val="28"/>
                <w:szCs w:val="28"/>
              </w:rPr>
              <w:t>二</w:t>
            </w:r>
          </w:p>
        </w:tc>
        <w:tc>
          <w:tcPr>
            <w:tcW w:w="3987" w:type="dxa"/>
            <w:shd w:val="clear" w:color="auto" w:fill="auto"/>
            <w:vAlign w:val="center"/>
          </w:tcPr>
          <w:p w:rsidR="006257C5" w:rsidRPr="007E71A5" w:rsidRDefault="006257C5" w:rsidP="006257C5">
            <w:pPr>
              <w:spacing w:line="0" w:lineRule="atLeast"/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</w:pPr>
          </w:p>
        </w:tc>
      </w:tr>
      <w:tr w:rsidR="006257C5" w:rsidRPr="007E286E" w:rsidTr="007E71A5">
        <w:trPr>
          <w:trHeight w:val="638"/>
          <w:jc w:val="center"/>
        </w:trPr>
        <w:tc>
          <w:tcPr>
            <w:tcW w:w="211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257C5" w:rsidRPr="007E286E" w:rsidRDefault="006257C5" w:rsidP="006257C5">
            <w:pPr>
              <w:widowControl w:val="0"/>
              <w:ind w:firstLine="0"/>
              <w:jc w:val="center"/>
              <w:textAlignment w:val="auto"/>
              <w:rPr>
                <w:rFonts w:ascii="標楷體" w:eastAsia="標楷體" w:hAnsi="標楷體" w:hint="eastAsia"/>
                <w:color w:val="auto"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 w:val="28"/>
                <w:szCs w:val="28"/>
              </w:rPr>
              <w:t>國際教育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257C5" w:rsidRPr="007E286E" w:rsidRDefault="006257C5" w:rsidP="006257C5">
            <w:pPr>
              <w:widowControl w:val="0"/>
              <w:ind w:firstLine="0"/>
              <w:jc w:val="center"/>
              <w:textAlignment w:val="auto"/>
              <w:rPr>
                <w:rFonts w:ascii="標楷體" w:eastAsia="標楷體" w:hAnsi="標楷體" w:cs="新細明體" w:hint="eastAsia"/>
                <w:color w:val="auto"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auto"/>
                <w:kern w:val="2"/>
                <w:sz w:val="28"/>
                <w:szCs w:val="28"/>
              </w:rPr>
              <w:t>1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6257C5" w:rsidRPr="007E286E" w:rsidRDefault="006257C5" w:rsidP="006257C5">
            <w:pPr>
              <w:widowControl w:val="0"/>
              <w:ind w:firstLine="0"/>
              <w:jc w:val="center"/>
              <w:textAlignment w:val="auto"/>
              <w:rPr>
                <w:rFonts w:ascii="標楷體" w:eastAsia="標楷體" w:hAnsi="標楷體" w:cs="新細明體" w:hint="eastAsia"/>
                <w:color w:val="auto"/>
                <w:kern w:val="2"/>
                <w:sz w:val="28"/>
                <w:szCs w:val="28"/>
                <w:lang w:eastAsia="zh-HK"/>
              </w:rPr>
            </w:pPr>
            <w:r>
              <w:rPr>
                <w:rFonts w:ascii="標楷體" w:eastAsia="標楷體" w:hAnsi="標楷體" w:cs="新細明體" w:hint="eastAsia"/>
                <w:color w:val="auto"/>
                <w:kern w:val="2"/>
                <w:sz w:val="28"/>
                <w:szCs w:val="28"/>
              </w:rPr>
              <w:t>九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6257C5" w:rsidRPr="007E286E" w:rsidRDefault="006257C5" w:rsidP="006257C5">
            <w:pPr>
              <w:widowControl w:val="0"/>
              <w:ind w:firstLine="0"/>
              <w:jc w:val="center"/>
              <w:textAlignment w:val="auto"/>
              <w:rPr>
                <w:rFonts w:ascii="標楷體" w:eastAsia="標楷體" w:hAnsi="標楷體" w:cs="新細明體" w:hint="eastAsia"/>
                <w:color w:val="auto"/>
                <w:kern w:val="2"/>
                <w:sz w:val="28"/>
                <w:szCs w:val="28"/>
                <w:lang w:eastAsia="zh-HK"/>
              </w:rPr>
            </w:pPr>
            <w:r w:rsidRPr="007E286E">
              <w:rPr>
                <w:rFonts w:ascii="標楷體" w:eastAsia="標楷體" w:hAnsi="標楷體" w:cs="新細明體" w:hint="eastAsia"/>
                <w:color w:val="auto"/>
                <w:kern w:val="2"/>
                <w:sz w:val="28"/>
                <w:szCs w:val="28"/>
                <w:lang w:eastAsia="zh-HK"/>
              </w:rPr>
              <w:t>數學</w:t>
            </w:r>
          </w:p>
        </w:tc>
        <w:tc>
          <w:tcPr>
            <w:tcW w:w="3378" w:type="dxa"/>
            <w:shd w:val="clear" w:color="auto" w:fill="auto"/>
            <w:vAlign w:val="center"/>
          </w:tcPr>
          <w:p w:rsidR="006257C5" w:rsidRDefault="000F46E5" w:rsidP="006257C5">
            <w:pPr>
              <w:widowControl w:val="0"/>
              <w:ind w:firstLine="0"/>
              <w:jc w:val="center"/>
              <w:textAlignment w:val="auto"/>
              <w:rPr>
                <w:rFonts w:ascii="標楷體" w:eastAsia="標楷體" w:hAnsi="標楷體" w:cs="新細明體" w:hint="eastAsia"/>
                <w:color w:val="auto"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auto"/>
                <w:kern w:val="2"/>
                <w:sz w:val="28"/>
                <w:szCs w:val="28"/>
              </w:rPr>
              <w:t>三</w:t>
            </w:r>
          </w:p>
        </w:tc>
        <w:tc>
          <w:tcPr>
            <w:tcW w:w="3987" w:type="dxa"/>
            <w:shd w:val="clear" w:color="auto" w:fill="auto"/>
            <w:vAlign w:val="center"/>
          </w:tcPr>
          <w:p w:rsidR="006257C5" w:rsidRPr="007E71A5" w:rsidRDefault="006257C5" w:rsidP="006257C5">
            <w:pPr>
              <w:spacing w:line="0" w:lineRule="atLeast"/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</w:pPr>
          </w:p>
        </w:tc>
      </w:tr>
      <w:tr w:rsidR="006257C5" w:rsidRPr="007E286E" w:rsidTr="007E71A5">
        <w:trPr>
          <w:trHeight w:val="638"/>
          <w:jc w:val="center"/>
        </w:trPr>
        <w:tc>
          <w:tcPr>
            <w:tcW w:w="211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257C5" w:rsidRPr="007E286E" w:rsidRDefault="006257C5" w:rsidP="006257C5">
            <w:pPr>
              <w:widowControl w:val="0"/>
              <w:ind w:firstLine="0"/>
              <w:jc w:val="center"/>
              <w:textAlignment w:val="auto"/>
              <w:rPr>
                <w:rFonts w:ascii="標楷體" w:eastAsia="標楷體" w:hAnsi="標楷體" w:hint="eastAsia"/>
                <w:color w:val="auto"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auto"/>
                <w:kern w:val="2"/>
                <w:sz w:val="28"/>
                <w:szCs w:val="28"/>
              </w:rPr>
              <w:t>國際教育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257C5" w:rsidRPr="007E286E" w:rsidRDefault="006257C5" w:rsidP="006257C5">
            <w:pPr>
              <w:widowControl w:val="0"/>
              <w:ind w:firstLine="0"/>
              <w:jc w:val="center"/>
              <w:textAlignment w:val="auto"/>
              <w:rPr>
                <w:rFonts w:ascii="標楷體" w:eastAsia="標楷體" w:hAnsi="標楷體" w:cs="新細明體" w:hint="eastAsia"/>
                <w:color w:val="auto"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auto"/>
                <w:kern w:val="2"/>
                <w:sz w:val="28"/>
                <w:szCs w:val="28"/>
              </w:rPr>
              <w:t>1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6257C5" w:rsidRPr="007E286E" w:rsidRDefault="006257C5" w:rsidP="006257C5">
            <w:pPr>
              <w:widowControl w:val="0"/>
              <w:ind w:firstLine="0"/>
              <w:jc w:val="center"/>
              <w:textAlignment w:val="auto"/>
              <w:rPr>
                <w:rFonts w:ascii="標楷體" w:eastAsia="標楷體" w:hAnsi="標楷體" w:cs="新細明體" w:hint="eastAsia"/>
                <w:color w:val="auto"/>
                <w:kern w:val="2"/>
                <w:sz w:val="28"/>
                <w:szCs w:val="28"/>
                <w:lang w:eastAsia="zh-HK"/>
              </w:rPr>
            </w:pPr>
            <w:r>
              <w:rPr>
                <w:rFonts w:ascii="標楷體" w:eastAsia="標楷體" w:hAnsi="標楷體" w:cs="新細明體" w:hint="eastAsia"/>
                <w:color w:val="auto"/>
                <w:kern w:val="2"/>
                <w:sz w:val="28"/>
                <w:szCs w:val="28"/>
              </w:rPr>
              <w:t>九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6257C5" w:rsidRPr="007E286E" w:rsidRDefault="006257C5" w:rsidP="006257C5">
            <w:pPr>
              <w:widowControl w:val="0"/>
              <w:ind w:firstLine="0"/>
              <w:jc w:val="center"/>
              <w:textAlignment w:val="auto"/>
              <w:rPr>
                <w:rFonts w:ascii="標楷體" w:eastAsia="標楷體" w:hAnsi="標楷體" w:cs="新細明體" w:hint="eastAsia"/>
                <w:color w:val="auto"/>
                <w:kern w:val="2"/>
                <w:sz w:val="28"/>
                <w:szCs w:val="28"/>
                <w:lang w:eastAsia="zh-HK"/>
              </w:rPr>
            </w:pPr>
            <w:r w:rsidRPr="007E286E">
              <w:rPr>
                <w:rFonts w:ascii="標楷體" w:eastAsia="標楷體" w:hAnsi="標楷體" w:cs="新細明體" w:hint="eastAsia"/>
                <w:color w:val="auto"/>
                <w:kern w:val="2"/>
                <w:sz w:val="28"/>
                <w:szCs w:val="28"/>
                <w:lang w:eastAsia="zh-HK"/>
              </w:rPr>
              <w:t>數學</w:t>
            </w:r>
          </w:p>
        </w:tc>
        <w:tc>
          <w:tcPr>
            <w:tcW w:w="3378" w:type="dxa"/>
            <w:shd w:val="clear" w:color="auto" w:fill="auto"/>
            <w:vAlign w:val="center"/>
          </w:tcPr>
          <w:p w:rsidR="006257C5" w:rsidRDefault="000F46E5" w:rsidP="006257C5">
            <w:pPr>
              <w:widowControl w:val="0"/>
              <w:ind w:firstLine="0"/>
              <w:jc w:val="center"/>
              <w:textAlignment w:val="auto"/>
              <w:rPr>
                <w:rFonts w:ascii="標楷體" w:eastAsia="標楷體" w:hAnsi="標楷體" w:cs="新細明體" w:hint="eastAsia"/>
                <w:color w:val="auto"/>
                <w:kern w:val="2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auto"/>
                <w:kern w:val="2"/>
                <w:sz w:val="28"/>
                <w:szCs w:val="28"/>
              </w:rPr>
              <w:t>十五</w:t>
            </w:r>
          </w:p>
        </w:tc>
        <w:tc>
          <w:tcPr>
            <w:tcW w:w="3987" w:type="dxa"/>
            <w:shd w:val="clear" w:color="auto" w:fill="auto"/>
            <w:vAlign w:val="center"/>
          </w:tcPr>
          <w:p w:rsidR="006257C5" w:rsidRPr="007E71A5" w:rsidRDefault="006257C5" w:rsidP="006257C5">
            <w:pPr>
              <w:spacing w:line="0" w:lineRule="atLeast"/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</w:pPr>
          </w:p>
        </w:tc>
      </w:tr>
    </w:tbl>
    <w:p w:rsidR="007E286E" w:rsidRPr="007E286E" w:rsidRDefault="007E286E" w:rsidP="007E286E">
      <w:pPr>
        <w:widowControl w:val="0"/>
        <w:ind w:firstLine="0"/>
        <w:jc w:val="left"/>
        <w:textAlignment w:val="auto"/>
        <w:rPr>
          <w:rFonts w:ascii="標楷體" w:eastAsia="標楷體" w:hAnsi="標楷體" w:cs="標楷體"/>
          <w:b/>
          <w:sz w:val="24"/>
          <w:szCs w:val="24"/>
        </w:rPr>
      </w:pPr>
    </w:p>
    <w:p w:rsidR="007E286E" w:rsidRPr="002800A1" w:rsidRDefault="007E286E" w:rsidP="008C2E04">
      <w:pPr>
        <w:rPr>
          <w:rFonts w:hint="eastAsia"/>
        </w:rPr>
      </w:pPr>
    </w:p>
    <w:sectPr w:rsidR="007E286E" w:rsidRPr="002800A1" w:rsidSect="008C2E04">
      <w:pgSz w:w="16838" w:h="11906" w:orient="landscape"/>
      <w:pgMar w:top="567" w:right="822" w:bottom="567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E04"/>
    <w:rsid w:val="000F46E5"/>
    <w:rsid w:val="00155D25"/>
    <w:rsid w:val="001D2762"/>
    <w:rsid w:val="002162FA"/>
    <w:rsid w:val="002800A1"/>
    <w:rsid w:val="00325AAD"/>
    <w:rsid w:val="00334775"/>
    <w:rsid w:val="00381DA1"/>
    <w:rsid w:val="003A6993"/>
    <w:rsid w:val="00431413"/>
    <w:rsid w:val="00586FE8"/>
    <w:rsid w:val="006257C5"/>
    <w:rsid w:val="007E286E"/>
    <w:rsid w:val="007E71A5"/>
    <w:rsid w:val="008C2E04"/>
    <w:rsid w:val="00912B27"/>
    <w:rsid w:val="00913817"/>
    <w:rsid w:val="009F52D3"/>
    <w:rsid w:val="00BD25FD"/>
    <w:rsid w:val="00C7429F"/>
    <w:rsid w:val="00DD4C56"/>
    <w:rsid w:val="00FA07F4"/>
    <w:rsid w:val="00FD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BABAB"/>
  <w15:chartTrackingRefBased/>
  <w15:docId w15:val="{4EA691D1-7DB9-41BD-A32E-3C8C1B495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E04"/>
    <w:pPr>
      <w:ind w:firstLine="23"/>
      <w:jc w:val="both"/>
      <w:textAlignment w:val="baseline"/>
    </w:pPr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paragraph" w:styleId="1">
    <w:name w:val="heading 1"/>
    <w:basedOn w:val="a"/>
    <w:next w:val="a"/>
    <w:link w:val="10"/>
    <w:rsid w:val="002800A1"/>
    <w:pPr>
      <w:keepNext/>
      <w:keepLines/>
      <w:spacing w:before="480" w:after="120"/>
      <w:contextualSpacing/>
      <w:textAlignment w:val="auto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rsid w:val="002800A1"/>
    <w:pPr>
      <w:keepNext/>
      <w:keepLines/>
      <w:spacing w:before="360" w:after="80"/>
      <w:contextualSpacing/>
      <w:textAlignment w:val="auto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rsid w:val="002800A1"/>
    <w:pPr>
      <w:keepNext/>
      <w:keepLines/>
      <w:spacing w:before="280" w:after="80"/>
      <w:contextualSpacing/>
      <w:textAlignment w:val="auto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2800A1"/>
    <w:pPr>
      <w:keepNext/>
      <w:keepLines/>
      <w:spacing w:before="240" w:after="40"/>
      <w:contextualSpacing/>
      <w:textAlignment w:val="auto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rsid w:val="002800A1"/>
    <w:pPr>
      <w:keepNext/>
      <w:keepLines/>
      <w:spacing w:before="220" w:after="40"/>
      <w:contextualSpacing/>
      <w:textAlignment w:val="auto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2800A1"/>
    <w:pPr>
      <w:keepNext/>
      <w:keepLines/>
      <w:spacing w:before="200" w:after="40"/>
      <w:contextualSpacing/>
      <w:textAlignment w:val="auto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link w:val="a4"/>
    <w:rsid w:val="008C2E04"/>
    <w:pPr>
      <w:suppressAutoHyphens/>
      <w:ind w:firstLine="23"/>
      <w:jc w:val="both"/>
      <w:textAlignment w:val="baseline"/>
    </w:pPr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character" w:customStyle="1" w:styleId="a4">
    <w:name w:val="本文 字元"/>
    <w:basedOn w:val="a0"/>
    <w:link w:val="a3"/>
    <w:rsid w:val="008C2E04"/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character" w:customStyle="1" w:styleId="10">
    <w:name w:val="標題 1 字元"/>
    <w:basedOn w:val="a0"/>
    <w:link w:val="1"/>
    <w:rsid w:val="002800A1"/>
    <w:rPr>
      <w:rFonts w:ascii="Times New Roman" w:eastAsia="新細明體" w:hAnsi="Times New Roman" w:cs="Times New Roman"/>
      <w:b/>
      <w:color w:val="000000"/>
      <w:kern w:val="0"/>
      <w:sz w:val="48"/>
      <w:szCs w:val="48"/>
    </w:rPr>
  </w:style>
  <w:style w:type="character" w:customStyle="1" w:styleId="20">
    <w:name w:val="標題 2 字元"/>
    <w:basedOn w:val="a0"/>
    <w:link w:val="2"/>
    <w:rsid w:val="002800A1"/>
    <w:rPr>
      <w:rFonts w:ascii="Times New Roman" w:eastAsia="新細明體" w:hAnsi="Times New Roman" w:cs="Times New Roman"/>
      <w:b/>
      <w:color w:val="000000"/>
      <w:kern w:val="0"/>
      <w:sz w:val="36"/>
      <w:szCs w:val="36"/>
    </w:rPr>
  </w:style>
  <w:style w:type="character" w:customStyle="1" w:styleId="30">
    <w:name w:val="標題 3 字元"/>
    <w:basedOn w:val="a0"/>
    <w:link w:val="3"/>
    <w:rsid w:val="002800A1"/>
    <w:rPr>
      <w:rFonts w:ascii="Times New Roman" w:eastAsia="新細明體" w:hAnsi="Times New Roman" w:cs="Times New Roman"/>
      <w:b/>
      <w:color w:val="000000"/>
      <w:kern w:val="0"/>
      <w:sz w:val="28"/>
      <w:szCs w:val="28"/>
    </w:rPr>
  </w:style>
  <w:style w:type="character" w:customStyle="1" w:styleId="40">
    <w:name w:val="標題 4 字元"/>
    <w:basedOn w:val="a0"/>
    <w:link w:val="4"/>
    <w:rsid w:val="002800A1"/>
    <w:rPr>
      <w:rFonts w:ascii="Times New Roman" w:eastAsia="新細明體" w:hAnsi="Times New Roman" w:cs="Times New Roman"/>
      <w:b/>
      <w:color w:val="000000"/>
      <w:kern w:val="0"/>
      <w:szCs w:val="24"/>
    </w:rPr>
  </w:style>
  <w:style w:type="character" w:customStyle="1" w:styleId="50">
    <w:name w:val="標題 5 字元"/>
    <w:basedOn w:val="a0"/>
    <w:link w:val="5"/>
    <w:rsid w:val="002800A1"/>
    <w:rPr>
      <w:rFonts w:ascii="Times New Roman" w:eastAsia="新細明體" w:hAnsi="Times New Roman" w:cs="Times New Roman"/>
      <w:b/>
      <w:color w:val="000000"/>
      <w:kern w:val="0"/>
      <w:sz w:val="22"/>
    </w:rPr>
  </w:style>
  <w:style w:type="character" w:customStyle="1" w:styleId="60">
    <w:name w:val="標題 6 字元"/>
    <w:basedOn w:val="a0"/>
    <w:link w:val="6"/>
    <w:rsid w:val="002800A1"/>
    <w:rPr>
      <w:rFonts w:ascii="Times New Roman" w:eastAsia="新細明體" w:hAnsi="Times New Roman" w:cs="Times New Roman"/>
      <w:b/>
      <w:color w:val="000000"/>
      <w:kern w:val="0"/>
      <w:sz w:val="20"/>
      <w:szCs w:val="20"/>
    </w:rPr>
  </w:style>
  <w:style w:type="numbering" w:customStyle="1" w:styleId="11">
    <w:name w:val="無清單1"/>
    <w:next w:val="a2"/>
    <w:uiPriority w:val="99"/>
    <w:semiHidden/>
    <w:unhideWhenUsed/>
    <w:rsid w:val="002800A1"/>
  </w:style>
  <w:style w:type="table" w:customStyle="1" w:styleId="TableNormal">
    <w:name w:val="Table Normal"/>
    <w:rsid w:val="002800A1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6"/>
    <w:rsid w:val="002800A1"/>
    <w:pPr>
      <w:keepNext/>
      <w:keepLines/>
      <w:spacing w:before="480" w:after="120"/>
      <w:contextualSpacing/>
      <w:textAlignment w:val="auto"/>
    </w:pPr>
    <w:rPr>
      <w:b/>
      <w:sz w:val="72"/>
      <w:szCs w:val="72"/>
    </w:rPr>
  </w:style>
  <w:style w:type="character" w:customStyle="1" w:styleId="a6">
    <w:name w:val="標題 字元"/>
    <w:basedOn w:val="a0"/>
    <w:link w:val="a5"/>
    <w:rsid w:val="002800A1"/>
    <w:rPr>
      <w:rFonts w:ascii="Times New Roman" w:eastAsia="新細明體" w:hAnsi="Times New Roman" w:cs="Times New Roman"/>
      <w:b/>
      <w:color w:val="000000"/>
      <w:kern w:val="0"/>
      <w:sz w:val="72"/>
      <w:szCs w:val="72"/>
    </w:rPr>
  </w:style>
  <w:style w:type="paragraph" w:styleId="a7">
    <w:name w:val="Subtitle"/>
    <w:basedOn w:val="a"/>
    <w:next w:val="a"/>
    <w:link w:val="a8"/>
    <w:rsid w:val="002800A1"/>
    <w:pPr>
      <w:keepNext/>
      <w:keepLines/>
      <w:spacing w:before="360" w:after="80"/>
      <w:contextualSpacing/>
      <w:textAlignment w:val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8">
    <w:name w:val="副標題 字元"/>
    <w:basedOn w:val="a0"/>
    <w:link w:val="a7"/>
    <w:rsid w:val="002800A1"/>
    <w:rPr>
      <w:rFonts w:ascii="Georgia" w:eastAsia="Georgia" w:hAnsi="Georgia" w:cs="Georgia"/>
      <w:i/>
      <w:color w:val="666666"/>
      <w:kern w:val="0"/>
      <w:sz w:val="48"/>
      <w:szCs w:val="48"/>
    </w:rPr>
  </w:style>
  <w:style w:type="paragraph" w:styleId="a9">
    <w:name w:val="List Paragraph"/>
    <w:basedOn w:val="a"/>
    <w:uiPriority w:val="34"/>
    <w:qFormat/>
    <w:rsid w:val="002800A1"/>
    <w:pPr>
      <w:ind w:leftChars="200" w:left="480"/>
      <w:textAlignment w:val="auto"/>
    </w:pPr>
  </w:style>
  <w:style w:type="character" w:customStyle="1" w:styleId="apple-converted-space">
    <w:name w:val="apple-converted-space"/>
    <w:basedOn w:val="a0"/>
    <w:rsid w:val="002800A1"/>
  </w:style>
  <w:style w:type="paragraph" w:styleId="aa">
    <w:name w:val="Balloon Text"/>
    <w:basedOn w:val="a"/>
    <w:link w:val="ab"/>
    <w:uiPriority w:val="99"/>
    <w:semiHidden/>
    <w:unhideWhenUsed/>
    <w:rsid w:val="002800A1"/>
    <w:pPr>
      <w:textAlignment w:val="auto"/>
    </w:pPr>
    <w:rPr>
      <w:rFonts w:ascii="Calibri Light" w:hAnsi="Calibri Light"/>
      <w:color w:val="auto"/>
      <w:sz w:val="18"/>
      <w:szCs w:val="18"/>
      <w:lang w:val="x-none" w:eastAsia="x-none"/>
    </w:rPr>
  </w:style>
  <w:style w:type="character" w:customStyle="1" w:styleId="ab">
    <w:name w:val="註解方塊文字 字元"/>
    <w:basedOn w:val="a0"/>
    <w:link w:val="aa"/>
    <w:uiPriority w:val="99"/>
    <w:semiHidden/>
    <w:rsid w:val="002800A1"/>
    <w:rPr>
      <w:rFonts w:ascii="Calibri Light" w:eastAsia="新細明體" w:hAnsi="Calibri Light" w:cs="Times New Roman"/>
      <w:kern w:val="0"/>
      <w:sz w:val="18"/>
      <w:szCs w:val="18"/>
      <w:lang w:val="x-none" w:eastAsia="x-none"/>
    </w:rPr>
  </w:style>
  <w:style w:type="paragraph" w:styleId="ac">
    <w:name w:val="header"/>
    <w:basedOn w:val="a"/>
    <w:link w:val="ad"/>
    <w:uiPriority w:val="99"/>
    <w:unhideWhenUsed/>
    <w:rsid w:val="002800A1"/>
    <w:pPr>
      <w:tabs>
        <w:tab w:val="center" w:pos="4153"/>
        <w:tab w:val="right" w:pos="8306"/>
      </w:tabs>
      <w:snapToGrid w:val="0"/>
      <w:textAlignment w:val="auto"/>
    </w:pPr>
  </w:style>
  <w:style w:type="character" w:customStyle="1" w:styleId="ad">
    <w:name w:val="頁首 字元"/>
    <w:basedOn w:val="a0"/>
    <w:link w:val="ac"/>
    <w:uiPriority w:val="99"/>
    <w:rsid w:val="002800A1"/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2800A1"/>
    <w:pPr>
      <w:tabs>
        <w:tab w:val="center" w:pos="4153"/>
        <w:tab w:val="right" w:pos="8306"/>
      </w:tabs>
      <w:snapToGrid w:val="0"/>
      <w:textAlignment w:val="auto"/>
    </w:pPr>
  </w:style>
  <w:style w:type="character" w:customStyle="1" w:styleId="af">
    <w:name w:val="頁尾 字元"/>
    <w:basedOn w:val="a0"/>
    <w:link w:val="ae"/>
    <w:uiPriority w:val="99"/>
    <w:rsid w:val="002800A1"/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table" w:styleId="af0">
    <w:name w:val="Table Grid"/>
    <w:basedOn w:val="a1"/>
    <w:uiPriority w:val="39"/>
    <w:rsid w:val="002800A1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2800A1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</w:style>
  <w:style w:type="paragraph" w:customStyle="1" w:styleId="Default">
    <w:name w:val="Default"/>
    <w:rsid w:val="002800A1"/>
    <w:pPr>
      <w:autoSpaceDE w:val="0"/>
      <w:autoSpaceDN w:val="0"/>
      <w:adjustRightInd w:val="0"/>
      <w:ind w:firstLine="23"/>
      <w:jc w:val="both"/>
    </w:pPr>
    <w:rPr>
      <w:rFonts w:ascii="標楷體" w:eastAsia="新細明體" w:hAnsi="標楷體" w:cs="標楷體"/>
      <w:color w:val="000000"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2800A1"/>
    <w:pPr>
      <w:spacing w:before="100" w:beforeAutospacing="1" w:after="100" w:afterAutospacing="1"/>
      <w:ind w:firstLine="0"/>
      <w:jc w:val="left"/>
      <w:textAlignment w:val="auto"/>
    </w:pPr>
    <w:rPr>
      <w:rFonts w:ascii="新細明體" w:hAnsi="新細明體" w:cs="新細明體"/>
      <w:color w:val="auto"/>
      <w:sz w:val="24"/>
      <w:szCs w:val="24"/>
    </w:rPr>
  </w:style>
  <w:style w:type="numbering" w:customStyle="1" w:styleId="21">
    <w:name w:val="無清單2"/>
    <w:next w:val="a2"/>
    <w:uiPriority w:val="99"/>
    <w:semiHidden/>
    <w:unhideWhenUsed/>
    <w:rsid w:val="00381DA1"/>
  </w:style>
  <w:style w:type="table" w:customStyle="1" w:styleId="TableNormal1">
    <w:name w:val="Table Normal1"/>
    <w:rsid w:val="00381DA1"/>
    <w:pPr>
      <w:ind w:firstLine="23"/>
      <w:jc w:val="both"/>
    </w:pPr>
    <w:rPr>
      <w:rFonts w:ascii="Times New Roman" w:eastAsia="新細明體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表格格線1"/>
    <w:basedOn w:val="a1"/>
    <w:next w:val="af0"/>
    <w:uiPriority w:val="39"/>
    <w:rsid w:val="00381DA1"/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123">
    <w:name w:val="4.【教學目標】內文字（1.2.3.）"/>
    <w:basedOn w:val="af2"/>
    <w:rsid w:val="00381DA1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eastAsia="新細明體" w:cs="Times New Roman"/>
      <w:color w:val="auto"/>
      <w:kern w:val="2"/>
      <w:sz w:val="16"/>
      <w:szCs w:val="20"/>
    </w:rPr>
  </w:style>
  <w:style w:type="paragraph" w:styleId="af2">
    <w:name w:val="Plain Text"/>
    <w:basedOn w:val="a"/>
    <w:link w:val="af3"/>
    <w:uiPriority w:val="99"/>
    <w:semiHidden/>
    <w:unhideWhenUsed/>
    <w:rsid w:val="00381DA1"/>
    <w:pPr>
      <w:textAlignment w:val="auto"/>
    </w:pPr>
    <w:rPr>
      <w:rFonts w:ascii="細明體" w:eastAsia="細明體" w:hAnsi="Courier New" w:cs="Courier New"/>
      <w:sz w:val="24"/>
      <w:szCs w:val="24"/>
    </w:rPr>
  </w:style>
  <w:style w:type="character" w:customStyle="1" w:styleId="af3">
    <w:name w:val="純文字 字元"/>
    <w:basedOn w:val="a0"/>
    <w:link w:val="af2"/>
    <w:uiPriority w:val="99"/>
    <w:semiHidden/>
    <w:rsid w:val="00381DA1"/>
    <w:rPr>
      <w:rFonts w:ascii="細明體" w:eastAsia="細明體" w:hAnsi="Courier New" w:cs="Courier New"/>
      <w:color w:val="000000"/>
      <w:kern w:val="0"/>
      <w:szCs w:val="24"/>
    </w:rPr>
  </w:style>
  <w:style w:type="paragraph" w:customStyle="1" w:styleId="13">
    <w:name w:val="樣式1"/>
    <w:basedOn w:val="a"/>
    <w:autoRedefine/>
    <w:rsid w:val="00381DA1"/>
    <w:pPr>
      <w:widowControl w:val="0"/>
      <w:spacing w:line="220" w:lineRule="exact"/>
      <w:ind w:left="57" w:right="57" w:firstLine="0"/>
      <w:jc w:val="left"/>
      <w:textAlignment w:val="auto"/>
    </w:pPr>
    <w:rPr>
      <w:rFonts w:ascii="新細明體" w:hAnsi="新細明體"/>
      <w:color w:val="auto"/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1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636AA47-39D1-4967-8F79-12C6051D162C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F8F504E2-494D-4BD7-AF0C-203D1B064DA0}">
      <dgm:prSet>
        <dgm:style>
          <a:lnRef idx="2">
            <a:schemeClr val="accent2">
              <a:shade val="50000"/>
            </a:schemeClr>
          </a:lnRef>
          <a:fillRef idx="1">
            <a:schemeClr val="accent2"/>
          </a:fillRef>
          <a:effectRef idx="0">
            <a:schemeClr val="accent2"/>
          </a:effectRef>
          <a:fontRef idx="minor">
            <a:schemeClr val="lt1"/>
          </a:fontRef>
        </dgm:style>
      </dgm:prSet>
      <dgm:spPr/>
      <dgm:t>
        <a:bodyPr/>
        <a:lstStyle/>
        <a:p>
          <a:pPr marR="0" algn="ctr" rtl="0"/>
          <a:r>
            <a:rPr lang="zh-TW" altLang="en-US" b="1" i="0" u="none" strike="noStrike" kern="100" baseline="0" smtClean="0">
              <a:latin typeface="微軟正黑體" panose="020B0604030504040204" pitchFamily="34" charset="-120"/>
              <a:ea typeface="微軟正黑體" panose="020B0604030504040204" pitchFamily="34" charset="-120"/>
            </a:rPr>
            <a:t>相似形</a:t>
          </a:r>
          <a:endParaRPr lang="zh-TW" altLang="en-US" smtClean="0"/>
        </a:p>
      </dgm:t>
    </dgm:pt>
    <dgm:pt modelId="{F74F3F99-8546-4F24-9C34-908F7E8CDC3A}" type="parTrans" cxnId="{72215580-E543-4A9C-A0BF-9D6501204031}">
      <dgm:prSet/>
      <dgm:spPr/>
      <dgm:t>
        <a:bodyPr/>
        <a:lstStyle/>
        <a:p>
          <a:endParaRPr lang="zh-TW" altLang="en-US"/>
        </a:p>
      </dgm:t>
    </dgm:pt>
    <dgm:pt modelId="{843DE69F-0C6A-4CEA-BDD7-0D9E67613857}" type="sibTrans" cxnId="{72215580-E543-4A9C-A0BF-9D6501204031}">
      <dgm:prSet/>
      <dgm:spPr/>
      <dgm:t>
        <a:bodyPr/>
        <a:lstStyle/>
        <a:p>
          <a:endParaRPr lang="zh-TW" altLang="en-US"/>
        </a:p>
      </dgm:t>
    </dgm:pt>
    <dgm:pt modelId="{E5A5A932-3139-4FF7-B123-4DC177F0801E}">
      <dgm:prSet/>
      <dgm:spPr/>
      <dgm:t>
        <a:bodyPr/>
        <a:lstStyle/>
        <a:p>
          <a:pPr marR="0" algn="ctr" rtl="0"/>
          <a:r>
            <a:rPr lang="zh-TW" altLang="en-US" b="1" i="0" u="none" strike="noStrike" kern="100" baseline="0" smtClean="0">
              <a:latin typeface="微軟正黑體" panose="020B0604030504040204" pitchFamily="34" charset="-120"/>
              <a:ea typeface="微軟正黑體" panose="020B0604030504040204" pitchFamily="34" charset="-120"/>
            </a:rPr>
            <a:t>圓</a:t>
          </a:r>
          <a:endParaRPr lang="zh-TW" altLang="en-US" smtClean="0"/>
        </a:p>
      </dgm:t>
    </dgm:pt>
    <dgm:pt modelId="{B0D2C718-CF30-4DE1-9560-094CA1CB458F}" type="parTrans" cxnId="{4C12DD75-87CC-4C3C-8F38-7245A4BB957A}">
      <dgm:prSet/>
      <dgm:spPr/>
      <dgm:t>
        <a:bodyPr/>
        <a:lstStyle/>
        <a:p>
          <a:endParaRPr lang="zh-TW" altLang="en-US"/>
        </a:p>
      </dgm:t>
    </dgm:pt>
    <dgm:pt modelId="{B9A11D1C-8C78-42A9-9BE7-8830474F97FA}" type="sibTrans" cxnId="{4C12DD75-87CC-4C3C-8F38-7245A4BB957A}">
      <dgm:prSet/>
      <dgm:spPr/>
      <dgm:t>
        <a:bodyPr/>
        <a:lstStyle/>
        <a:p>
          <a:endParaRPr lang="zh-TW" altLang="en-US"/>
        </a:p>
      </dgm:t>
    </dgm:pt>
    <dgm:pt modelId="{BEF5EE38-48AB-4F30-ADCD-580A0E9B0B27}">
      <dgm:prSet/>
      <dgm:spPr>
        <a:solidFill>
          <a:schemeClr val="accent6"/>
        </a:solidFill>
      </dgm:spPr>
      <dgm:t>
        <a:bodyPr/>
        <a:lstStyle/>
        <a:p>
          <a:pPr marR="0" algn="ctr" rtl="0"/>
          <a:r>
            <a:rPr lang="zh-TW" altLang="en-US" b="1" i="0" u="none" strike="noStrike" kern="100" baseline="0" smtClean="0">
              <a:latin typeface="微軟正黑體" panose="020B0604030504040204" pitchFamily="34" charset="-120"/>
              <a:ea typeface="微軟正黑體" panose="020B0604030504040204" pitchFamily="34" charset="-120"/>
            </a:rPr>
            <a:t>幾何與證明</a:t>
          </a:r>
          <a:endParaRPr lang="zh-TW" altLang="en-US" smtClean="0"/>
        </a:p>
      </dgm:t>
    </dgm:pt>
    <dgm:pt modelId="{838DA77C-2A62-4F14-99E1-DBD376FE4B8F}" type="parTrans" cxnId="{35B42B35-F473-4F3A-9734-2C80981DAA33}">
      <dgm:prSet/>
      <dgm:spPr/>
      <dgm:t>
        <a:bodyPr/>
        <a:lstStyle/>
        <a:p>
          <a:endParaRPr lang="zh-TW" altLang="en-US"/>
        </a:p>
      </dgm:t>
    </dgm:pt>
    <dgm:pt modelId="{2F6EF0D9-C321-4F6E-A3DB-34CBD94A3348}" type="sibTrans" cxnId="{35B42B35-F473-4F3A-9734-2C80981DAA33}">
      <dgm:prSet/>
      <dgm:spPr/>
      <dgm:t>
        <a:bodyPr/>
        <a:lstStyle/>
        <a:p>
          <a:endParaRPr lang="zh-TW" altLang="en-US"/>
        </a:p>
      </dgm:t>
    </dgm:pt>
    <dgm:pt modelId="{FD03A476-4A75-42E6-826E-BC138E4F0AA1}" type="pres">
      <dgm:prSet presAssocID="{D636AA47-39D1-4967-8F79-12C6051D162C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4CEED6D7-158B-4822-9937-FAFD2417AB28}" type="pres">
      <dgm:prSet presAssocID="{F8F504E2-494D-4BD7-AF0C-203D1B064DA0}" presName="hierRoot1" presStyleCnt="0">
        <dgm:presLayoutVars>
          <dgm:hierBranch/>
        </dgm:presLayoutVars>
      </dgm:prSet>
      <dgm:spPr/>
    </dgm:pt>
    <dgm:pt modelId="{B4FD638E-4075-4981-A57D-160BCB49A62E}" type="pres">
      <dgm:prSet presAssocID="{F8F504E2-494D-4BD7-AF0C-203D1B064DA0}" presName="rootComposite1" presStyleCnt="0"/>
      <dgm:spPr/>
    </dgm:pt>
    <dgm:pt modelId="{2A6682FB-AC2E-4081-8201-F05BD0288752}" type="pres">
      <dgm:prSet presAssocID="{F8F504E2-494D-4BD7-AF0C-203D1B064DA0}" presName="rootText1" presStyleLbl="node0" presStyleIdx="0" presStyleCnt="1">
        <dgm:presLayoutVars>
          <dgm:chPref val="3"/>
        </dgm:presLayoutVars>
      </dgm:prSet>
      <dgm:spPr>
        <a:prstGeom prst="roundRect">
          <a:avLst/>
        </a:prstGeom>
      </dgm:spPr>
    </dgm:pt>
    <dgm:pt modelId="{48EA6E41-E327-48F1-9015-16EDD6D53E4E}" type="pres">
      <dgm:prSet presAssocID="{F8F504E2-494D-4BD7-AF0C-203D1B064DA0}" presName="rootConnector1" presStyleLbl="node1" presStyleIdx="0" presStyleCnt="0"/>
      <dgm:spPr/>
    </dgm:pt>
    <dgm:pt modelId="{254098C4-8257-40B9-AC06-789E26706520}" type="pres">
      <dgm:prSet presAssocID="{F8F504E2-494D-4BD7-AF0C-203D1B064DA0}" presName="hierChild2" presStyleCnt="0"/>
      <dgm:spPr/>
    </dgm:pt>
    <dgm:pt modelId="{FBE4A65F-389C-4C36-BE2D-13033F17FA46}" type="pres">
      <dgm:prSet presAssocID="{B0D2C718-CF30-4DE1-9560-094CA1CB458F}" presName="Name35" presStyleLbl="parChTrans1D2" presStyleIdx="0" presStyleCnt="1"/>
      <dgm:spPr/>
    </dgm:pt>
    <dgm:pt modelId="{748C100A-4FDF-4065-841F-E37EA984DC94}" type="pres">
      <dgm:prSet presAssocID="{E5A5A932-3139-4FF7-B123-4DC177F0801E}" presName="hierRoot2" presStyleCnt="0">
        <dgm:presLayoutVars>
          <dgm:hierBranch/>
        </dgm:presLayoutVars>
      </dgm:prSet>
      <dgm:spPr/>
    </dgm:pt>
    <dgm:pt modelId="{FECF5B66-A54A-464E-AD94-293A10DC74CE}" type="pres">
      <dgm:prSet presAssocID="{E5A5A932-3139-4FF7-B123-4DC177F0801E}" presName="rootComposite" presStyleCnt="0"/>
      <dgm:spPr/>
    </dgm:pt>
    <dgm:pt modelId="{A46AF349-2856-4FF8-B721-DCE95FC44341}" type="pres">
      <dgm:prSet presAssocID="{E5A5A932-3139-4FF7-B123-4DC177F0801E}" presName="rootText" presStyleLbl="node2" presStyleIdx="0" presStyleCnt="1">
        <dgm:presLayoutVars>
          <dgm:chPref val="3"/>
        </dgm:presLayoutVars>
      </dgm:prSet>
      <dgm:spPr>
        <a:prstGeom prst="roundRect">
          <a:avLst/>
        </a:prstGeom>
      </dgm:spPr>
    </dgm:pt>
    <dgm:pt modelId="{9C113539-EFC0-426D-A107-0510DAE74708}" type="pres">
      <dgm:prSet presAssocID="{E5A5A932-3139-4FF7-B123-4DC177F0801E}" presName="rootConnector" presStyleLbl="node2" presStyleIdx="0" presStyleCnt="1"/>
      <dgm:spPr/>
    </dgm:pt>
    <dgm:pt modelId="{1F39633D-9167-428C-9DDF-5FDD56967FA9}" type="pres">
      <dgm:prSet presAssocID="{E5A5A932-3139-4FF7-B123-4DC177F0801E}" presName="hierChild4" presStyleCnt="0"/>
      <dgm:spPr/>
    </dgm:pt>
    <dgm:pt modelId="{B8BFDE1E-359D-4D9C-AEF1-DD72B699159E}" type="pres">
      <dgm:prSet presAssocID="{838DA77C-2A62-4F14-99E1-DBD376FE4B8F}" presName="Name35" presStyleLbl="parChTrans1D3" presStyleIdx="0" presStyleCnt="1"/>
      <dgm:spPr/>
    </dgm:pt>
    <dgm:pt modelId="{4C92F097-22FB-4E90-B38D-B676B7810AD6}" type="pres">
      <dgm:prSet presAssocID="{BEF5EE38-48AB-4F30-ADCD-580A0E9B0B27}" presName="hierRoot2" presStyleCnt="0">
        <dgm:presLayoutVars>
          <dgm:hierBranch val="r"/>
        </dgm:presLayoutVars>
      </dgm:prSet>
      <dgm:spPr/>
    </dgm:pt>
    <dgm:pt modelId="{E9EDD7D5-7CD3-4284-B3B3-0343C39D48D5}" type="pres">
      <dgm:prSet presAssocID="{BEF5EE38-48AB-4F30-ADCD-580A0E9B0B27}" presName="rootComposite" presStyleCnt="0"/>
      <dgm:spPr/>
    </dgm:pt>
    <dgm:pt modelId="{F6EB5927-95CA-4558-A1BA-7567639E44BE}" type="pres">
      <dgm:prSet presAssocID="{BEF5EE38-48AB-4F30-ADCD-580A0E9B0B27}" presName="rootText" presStyleLbl="node3" presStyleIdx="0" presStyleCnt="1">
        <dgm:presLayoutVars>
          <dgm:chPref val="3"/>
        </dgm:presLayoutVars>
      </dgm:prSet>
      <dgm:spPr>
        <a:prstGeom prst="roundRect">
          <a:avLst/>
        </a:prstGeom>
      </dgm:spPr>
    </dgm:pt>
    <dgm:pt modelId="{49A73729-4F2D-473A-9122-BF46BF647998}" type="pres">
      <dgm:prSet presAssocID="{BEF5EE38-48AB-4F30-ADCD-580A0E9B0B27}" presName="rootConnector" presStyleLbl="node3" presStyleIdx="0" presStyleCnt="1"/>
      <dgm:spPr/>
    </dgm:pt>
    <dgm:pt modelId="{AEB3A222-777A-4C1F-90AF-3A5D76FA81BA}" type="pres">
      <dgm:prSet presAssocID="{BEF5EE38-48AB-4F30-ADCD-580A0E9B0B27}" presName="hierChild4" presStyleCnt="0"/>
      <dgm:spPr/>
    </dgm:pt>
    <dgm:pt modelId="{306ED3F6-33DB-46DB-833E-626D95655741}" type="pres">
      <dgm:prSet presAssocID="{BEF5EE38-48AB-4F30-ADCD-580A0E9B0B27}" presName="hierChild5" presStyleCnt="0"/>
      <dgm:spPr/>
    </dgm:pt>
    <dgm:pt modelId="{3DECA893-C611-4DEB-A7DD-EAC4E2D8FA9B}" type="pres">
      <dgm:prSet presAssocID="{E5A5A932-3139-4FF7-B123-4DC177F0801E}" presName="hierChild5" presStyleCnt="0"/>
      <dgm:spPr/>
    </dgm:pt>
    <dgm:pt modelId="{CBECBDB1-3B9F-4FC8-8F3C-EB7B6D549645}" type="pres">
      <dgm:prSet presAssocID="{F8F504E2-494D-4BD7-AF0C-203D1B064DA0}" presName="hierChild3" presStyleCnt="0"/>
      <dgm:spPr/>
    </dgm:pt>
  </dgm:ptLst>
  <dgm:cxnLst>
    <dgm:cxn modelId="{3487AD33-A71E-466A-A2DF-72607F5259C9}" type="presOf" srcId="{B0D2C718-CF30-4DE1-9560-094CA1CB458F}" destId="{FBE4A65F-389C-4C36-BE2D-13033F17FA46}" srcOrd="0" destOrd="0" presId="urn:microsoft.com/office/officeart/2005/8/layout/orgChart1"/>
    <dgm:cxn modelId="{F5E87515-4A72-4FF4-BEA3-E4F8A8BDB567}" type="presOf" srcId="{F8F504E2-494D-4BD7-AF0C-203D1B064DA0}" destId="{48EA6E41-E327-48F1-9015-16EDD6D53E4E}" srcOrd="1" destOrd="0" presId="urn:microsoft.com/office/officeart/2005/8/layout/orgChart1"/>
    <dgm:cxn modelId="{35B42B35-F473-4F3A-9734-2C80981DAA33}" srcId="{E5A5A932-3139-4FF7-B123-4DC177F0801E}" destId="{BEF5EE38-48AB-4F30-ADCD-580A0E9B0B27}" srcOrd="0" destOrd="0" parTransId="{838DA77C-2A62-4F14-99E1-DBD376FE4B8F}" sibTransId="{2F6EF0D9-C321-4F6E-A3DB-34CBD94A3348}"/>
    <dgm:cxn modelId="{5ABBBFEC-7D28-44C0-9463-1AFA6A0B9C28}" type="presOf" srcId="{E5A5A932-3139-4FF7-B123-4DC177F0801E}" destId="{A46AF349-2856-4FF8-B721-DCE95FC44341}" srcOrd="0" destOrd="0" presId="urn:microsoft.com/office/officeart/2005/8/layout/orgChart1"/>
    <dgm:cxn modelId="{87023824-0E24-4F6C-8B0C-D3F82D1239E2}" type="presOf" srcId="{F8F504E2-494D-4BD7-AF0C-203D1B064DA0}" destId="{2A6682FB-AC2E-4081-8201-F05BD0288752}" srcOrd="0" destOrd="0" presId="urn:microsoft.com/office/officeart/2005/8/layout/orgChart1"/>
    <dgm:cxn modelId="{3F7BDCFF-2BE7-4ABD-A911-F9165CD0B001}" type="presOf" srcId="{838DA77C-2A62-4F14-99E1-DBD376FE4B8F}" destId="{B8BFDE1E-359D-4D9C-AEF1-DD72B699159E}" srcOrd="0" destOrd="0" presId="urn:microsoft.com/office/officeart/2005/8/layout/orgChart1"/>
    <dgm:cxn modelId="{50C1CF59-E471-4322-9F84-60771F2DD81A}" type="presOf" srcId="{BEF5EE38-48AB-4F30-ADCD-580A0E9B0B27}" destId="{49A73729-4F2D-473A-9122-BF46BF647998}" srcOrd="1" destOrd="0" presId="urn:microsoft.com/office/officeart/2005/8/layout/orgChart1"/>
    <dgm:cxn modelId="{3BFAC741-6B97-4511-B67C-0E33745CBB16}" type="presOf" srcId="{BEF5EE38-48AB-4F30-ADCD-580A0E9B0B27}" destId="{F6EB5927-95CA-4558-A1BA-7567639E44BE}" srcOrd="0" destOrd="0" presId="urn:microsoft.com/office/officeart/2005/8/layout/orgChart1"/>
    <dgm:cxn modelId="{04A6C328-DAC6-4D4D-AD16-A85EF53D888D}" type="presOf" srcId="{D636AA47-39D1-4967-8F79-12C6051D162C}" destId="{FD03A476-4A75-42E6-826E-BC138E4F0AA1}" srcOrd="0" destOrd="0" presId="urn:microsoft.com/office/officeart/2005/8/layout/orgChart1"/>
    <dgm:cxn modelId="{32F1A8EE-08CB-4046-82FE-DA3FCB1EB725}" type="presOf" srcId="{E5A5A932-3139-4FF7-B123-4DC177F0801E}" destId="{9C113539-EFC0-426D-A107-0510DAE74708}" srcOrd="1" destOrd="0" presId="urn:microsoft.com/office/officeart/2005/8/layout/orgChart1"/>
    <dgm:cxn modelId="{72215580-E543-4A9C-A0BF-9D6501204031}" srcId="{D636AA47-39D1-4967-8F79-12C6051D162C}" destId="{F8F504E2-494D-4BD7-AF0C-203D1B064DA0}" srcOrd="0" destOrd="0" parTransId="{F74F3F99-8546-4F24-9C34-908F7E8CDC3A}" sibTransId="{843DE69F-0C6A-4CEA-BDD7-0D9E67613857}"/>
    <dgm:cxn modelId="{4C12DD75-87CC-4C3C-8F38-7245A4BB957A}" srcId="{F8F504E2-494D-4BD7-AF0C-203D1B064DA0}" destId="{E5A5A932-3139-4FF7-B123-4DC177F0801E}" srcOrd="0" destOrd="0" parTransId="{B0D2C718-CF30-4DE1-9560-094CA1CB458F}" sibTransId="{B9A11D1C-8C78-42A9-9BE7-8830474F97FA}"/>
    <dgm:cxn modelId="{56489783-FFFF-4A9B-B420-14E607317348}" type="presParOf" srcId="{FD03A476-4A75-42E6-826E-BC138E4F0AA1}" destId="{4CEED6D7-158B-4822-9937-FAFD2417AB28}" srcOrd="0" destOrd="0" presId="urn:microsoft.com/office/officeart/2005/8/layout/orgChart1"/>
    <dgm:cxn modelId="{7129324A-0A9E-4DFF-BE6F-F468A78D06BD}" type="presParOf" srcId="{4CEED6D7-158B-4822-9937-FAFD2417AB28}" destId="{B4FD638E-4075-4981-A57D-160BCB49A62E}" srcOrd="0" destOrd="0" presId="urn:microsoft.com/office/officeart/2005/8/layout/orgChart1"/>
    <dgm:cxn modelId="{EAB3DE0A-EAD7-433F-8977-31E95687D4F0}" type="presParOf" srcId="{B4FD638E-4075-4981-A57D-160BCB49A62E}" destId="{2A6682FB-AC2E-4081-8201-F05BD0288752}" srcOrd="0" destOrd="0" presId="urn:microsoft.com/office/officeart/2005/8/layout/orgChart1"/>
    <dgm:cxn modelId="{51D81C59-964B-40E4-92A2-912C7915B806}" type="presParOf" srcId="{B4FD638E-4075-4981-A57D-160BCB49A62E}" destId="{48EA6E41-E327-48F1-9015-16EDD6D53E4E}" srcOrd="1" destOrd="0" presId="urn:microsoft.com/office/officeart/2005/8/layout/orgChart1"/>
    <dgm:cxn modelId="{B34D1FAE-D598-4920-8F8F-551ABBA9C6C7}" type="presParOf" srcId="{4CEED6D7-158B-4822-9937-FAFD2417AB28}" destId="{254098C4-8257-40B9-AC06-789E26706520}" srcOrd="1" destOrd="0" presId="urn:microsoft.com/office/officeart/2005/8/layout/orgChart1"/>
    <dgm:cxn modelId="{F6C7198A-3174-4426-A975-930D1A54E871}" type="presParOf" srcId="{254098C4-8257-40B9-AC06-789E26706520}" destId="{FBE4A65F-389C-4C36-BE2D-13033F17FA46}" srcOrd="0" destOrd="0" presId="urn:microsoft.com/office/officeart/2005/8/layout/orgChart1"/>
    <dgm:cxn modelId="{C9DC5C3A-9DE3-4974-8D58-E4283B50A2A6}" type="presParOf" srcId="{254098C4-8257-40B9-AC06-789E26706520}" destId="{748C100A-4FDF-4065-841F-E37EA984DC94}" srcOrd="1" destOrd="0" presId="urn:microsoft.com/office/officeart/2005/8/layout/orgChart1"/>
    <dgm:cxn modelId="{98DBB9F7-1E48-4D97-956D-D951A5B2E98A}" type="presParOf" srcId="{748C100A-4FDF-4065-841F-E37EA984DC94}" destId="{FECF5B66-A54A-464E-AD94-293A10DC74CE}" srcOrd="0" destOrd="0" presId="urn:microsoft.com/office/officeart/2005/8/layout/orgChart1"/>
    <dgm:cxn modelId="{FAA10893-DF4C-4537-B80F-10DC8ED43CA3}" type="presParOf" srcId="{FECF5B66-A54A-464E-AD94-293A10DC74CE}" destId="{A46AF349-2856-4FF8-B721-DCE95FC44341}" srcOrd="0" destOrd="0" presId="urn:microsoft.com/office/officeart/2005/8/layout/orgChart1"/>
    <dgm:cxn modelId="{CD334E89-ADC9-45CB-B3BE-15F16472C511}" type="presParOf" srcId="{FECF5B66-A54A-464E-AD94-293A10DC74CE}" destId="{9C113539-EFC0-426D-A107-0510DAE74708}" srcOrd="1" destOrd="0" presId="urn:microsoft.com/office/officeart/2005/8/layout/orgChart1"/>
    <dgm:cxn modelId="{8F80B423-D5CF-431E-A6DC-51658F4D930B}" type="presParOf" srcId="{748C100A-4FDF-4065-841F-E37EA984DC94}" destId="{1F39633D-9167-428C-9DDF-5FDD56967FA9}" srcOrd="1" destOrd="0" presId="urn:microsoft.com/office/officeart/2005/8/layout/orgChart1"/>
    <dgm:cxn modelId="{0654D0F6-BC79-4534-80B0-FFEFBE8C3D8C}" type="presParOf" srcId="{1F39633D-9167-428C-9DDF-5FDD56967FA9}" destId="{B8BFDE1E-359D-4D9C-AEF1-DD72B699159E}" srcOrd="0" destOrd="0" presId="urn:microsoft.com/office/officeart/2005/8/layout/orgChart1"/>
    <dgm:cxn modelId="{CBB79CFA-7E97-4E15-8401-C38A2F8C1C33}" type="presParOf" srcId="{1F39633D-9167-428C-9DDF-5FDD56967FA9}" destId="{4C92F097-22FB-4E90-B38D-B676B7810AD6}" srcOrd="1" destOrd="0" presId="urn:microsoft.com/office/officeart/2005/8/layout/orgChart1"/>
    <dgm:cxn modelId="{D9B2B6F7-0594-4009-93A9-74D6D1514D43}" type="presParOf" srcId="{4C92F097-22FB-4E90-B38D-B676B7810AD6}" destId="{E9EDD7D5-7CD3-4284-B3B3-0343C39D48D5}" srcOrd="0" destOrd="0" presId="urn:microsoft.com/office/officeart/2005/8/layout/orgChart1"/>
    <dgm:cxn modelId="{83B52BA9-979A-49C6-8519-90CFA43164A3}" type="presParOf" srcId="{E9EDD7D5-7CD3-4284-B3B3-0343C39D48D5}" destId="{F6EB5927-95CA-4558-A1BA-7567639E44BE}" srcOrd="0" destOrd="0" presId="urn:microsoft.com/office/officeart/2005/8/layout/orgChart1"/>
    <dgm:cxn modelId="{C74655AA-ACD2-4CE5-8566-ED1609C1DFC3}" type="presParOf" srcId="{E9EDD7D5-7CD3-4284-B3B3-0343C39D48D5}" destId="{49A73729-4F2D-473A-9122-BF46BF647998}" srcOrd="1" destOrd="0" presId="urn:microsoft.com/office/officeart/2005/8/layout/orgChart1"/>
    <dgm:cxn modelId="{90E911AF-B05A-4E6A-ACD5-ABB126508689}" type="presParOf" srcId="{4C92F097-22FB-4E90-B38D-B676B7810AD6}" destId="{AEB3A222-777A-4C1F-90AF-3A5D76FA81BA}" srcOrd="1" destOrd="0" presId="urn:microsoft.com/office/officeart/2005/8/layout/orgChart1"/>
    <dgm:cxn modelId="{639B71A1-22AA-44EF-94CD-53714B678C31}" type="presParOf" srcId="{4C92F097-22FB-4E90-B38D-B676B7810AD6}" destId="{306ED3F6-33DB-46DB-833E-626D95655741}" srcOrd="2" destOrd="0" presId="urn:microsoft.com/office/officeart/2005/8/layout/orgChart1"/>
    <dgm:cxn modelId="{0D86F6FA-D9AE-49EC-85D2-3E2A7D3BF250}" type="presParOf" srcId="{748C100A-4FDF-4065-841F-E37EA984DC94}" destId="{3DECA893-C611-4DEB-A7DD-EAC4E2D8FA9B}" srcOrd="2" destOrd="0" presId="urn:microsoft.com/office/officeart/2005/8/layout/orgChart1"/>
    <dgm:cxn modelId="{109F7049-EC28-475E-B8EE-29B3A41569FD}" type="presParOf" srcId="{4CEED6D7-158B-4822-9937-FAFD2417AB28}" destId="{CBECBDB1-3B9F-4FC8-8F3C-EB7B6D549645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8BFDE1E-359D-4D9C-AEF1-DD72B699159E}">
      <dsp:nvSpPr>
        <dsp:cNvPr id="0" name=""/>
        <dsp:cNvSpPr/>
      </dsp:nvSpPr>
      <dsp:spPr>
        <a:xfrm>
          <a:off x="2311717" y="1399149"/>
          <a:ext cx="91440" cy="24263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2635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BE4A65F-389C-4C36-BE2D-13033F17FA46}">
      <dsp:nvSpPr>
        <dsp:cNvPr id="0" name=""/>
        <dsp:cNvSpPr/>
      </dsp:nvSpPr>
      <dsp:spPr>
        <a:xfrm>
          <a:off x="2311717" y="578809"/>
          <a:ext cx="91440" cy="24263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263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A6682FB-AC2E-4081-8201-F05BD0288752}">
      <dsp:nvSpPr>
        <dsp:cNvPr id="0" name=""/>
        <dsp:cNvSpPr/>
      </dsp:nvSpPr>
      <dsp:spPr>
        <a:xfrm>
          <a:off x="1779732" y="1104"/>
          <a:ext cx="1155409" cy="577704"/>
        </a:xfrm>
        <a:prstGeom prst="roundRect">
          <a:avLst/>
        </a:prstGeom>
        <a:solidFill>
          <a:schemeClr val="accent2"/>
        </a:solidFill>
        <a:ln w="12700" cap="flat" cmpd="sng" algn="ctr">
          <a:solidFill>
            <a:schemeClr val="accent2">
              <a:shade val="50000"/>
            </a:schemeClr>
          </a:solidFill>
          <a:prstDash val="solid"/>
          <a:miter lim="800000"/>
        </a:ln>
        <a:effectLst/>
      </dsp:spPr>
      <dsp:style>
        <a:lnRef idx="2">
          <a:schemeClr val="accent2">
            <a:shade val="50000"/>
          </a:schemeClr>
        </a:lnRef>
        <a:fillRef idx="1">
          <a:schemeClr val="accent2"/>
        </a:fillRef>
        <a:effectRef idx="0">
          <a:schemeClr val="accent2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R="0" lvl="0" algn="ctr" defTabSz="7112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600" b="1" i="0" u="none" strike="noStrike" kern="100" baseline="0" smtClean="0">
              <a:latin typeface="微軟正黑體" panose="020B0604030504040204" pitchFamily="34" charset="-120"/>
              <a:ea typeface="微軟正黑體" panose="020B0604030504040204" pitchFamily="34" charset="-120"/>
            </a:rPr>
            <a:t>相似形</a:t>
          </a:r>
          <a:endParaRPr lang="zh-TW" altLang="en-US" sz="1600" smtClean="0"/>
        </a:p>
      </dsp:txBody>
      <dsp:txXfrm>
        <a:off x="1807933" y="29305"/>
        <a:ext cx="1099007" cy="521302"/>
      </dsp:txXfrm>
    </dsp:sp>
    <dsp:sp modelId="{A46AF349-2856-4FF8-B721-DCE95FC44341}">
      <dsp:nvSpPr>
        <dsp:cNvPr id="0" name=""/>
        <dsp:cNvSpPr/>
      </dsp:nvSpPr>
      <dsp:spPr>
        <a:xfrm>
          <a:off x="1779732" y="821445"/>
          <a:ext cx="1155409" cy="57770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R="0" lvl="0" algn="ctr" defTabSz="7112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600" b="1" i="0" u="none" strike="noStrike" kern="100" baseline="0" smtClean="0">
              <a:latin typeface="微軟正黑體" panose="020B0604030504040204" pitchFamily="34" charset="-120"/>
              <a:ea typeface="微軟正黑體" panose="020B0604030504040204" pitchFamily="34" charset="-120"/>
            </a:rPr>
            <a:t>圓</a:t>
          </a:r>
          <a:endParaRPr lang="zh-TW" altLang="en-US" sz="1600" smtClean="0"/>
        </a:p>
      </dsp:txBody>
      <dsp:txXfrm>
        <a:off x="1807933" y="849646"/>
        <a:ext cx="1099007" cy="521302"/>
      </dsp:txXfrm>
    </dsp:sp>
    <dsp:sp modelId="{F6EB5927-95CA-4558-A1BA-7567639E44BE}">
      <dsp:nvSpPr>
        <dsp:cNvPr id="0" name=""/>
        <dsp:cNvSpPr/>
      </dsp:nvSpPr>
      <dsp:spPr>
        <a:xfrm>
          <a:off x="1779732" y="1641785"/>
          <a:ext cx="1155409" cy="577704"/>
        </a:xfrm>
        <a:prstGeom prst="roundRect">
          <a:avLst/>
        </a:prstGeom>
        <a:solidFill>
          <a:schemeClr val="accent6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R="0" lvl="0" algn="ctr" defTabSz="7112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600" b="1" i="0" u="none" strike="noStrike" kern="100" baseline="0" smtClean="0">
              <a:latin typeface="微軟正黑體" panose="020B0604030504040204" pitchFamily="34" charset="-120"/>
              <a:ea typeface="微軟正黑體" panose="020B0604030504040204" pitchFamily="34" charset="-120"/>
            </a:rPr>
            <a:t>幾何與證明</a:t>
          </a:r>
          <a:endParaRPr lang="zh-TW" altLang="en-US" sz="1600" smtClean="0"/>
        </a:p>
      </dsp:txBody>
      <dsp:txXfrm>
        <a:off x="1807933" y="1669986"/>
        <a:ext cx="1099007" cy="52130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2370</Words>
  <Characters>13513</Characters>
  <Application>Microsoft Office Word</Application>
  <DocSecurity>0</DocSecurity>
  <Lines>112</Lines>
  <Paragraphs>31</Paragraphs>
  <ScaleCrop>false</ScaleCrop>
  <Company/>
  <LinksUpToDate>false</LinksUpToDate>
  <CharactersWithSpaces>15852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2</cp:revision>
  <dcterms:created xsi:type="dcterms:W3CDTF">2021-06-07T03:57:00Z</dcterms:created>
  <dcterms:modified xsi:type="dcterms:W3CDTF">2021-06-07T03:57:00Z</dcterms:modified>
</cp:coreProperties>
</file>