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F74898">
        <w:rPr>
          <w:rFonts w:ascii="標楷體" w:eastAsia="標楷體" w:hAnsi="標楷體" w:cs="標楷體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>
        <w:rPr>
          <w:rFonts w:ascii="標楷體" w:eastAsia="標楷體" w:hAnsi="標楷體" w:cs="標楷體"/>
          <w:b/>
          <w:color w:val="FF0000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492ACB">
        <w:rPr>
          <w:rFonts w:ascii="標楷體" w:eastAsia="標楷體" w:hAnsi="標楷體" w:cs="標楷體"/>
          <w:b/>
          <w:sz w:val="28"/>
          <w:szCs w:val="28"/>
          <w:u w:val="single"/>
        </w:rPr>
        <w:t>8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217DCF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一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r w:rsidR="00492AC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朱若梅</w:t>
      </w:r>
      <w:bookmarkStart w:id="0" w:name="_GoBack"/>
      <w:bookmarkEnd w:id="0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F74898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F74898">
        <w:rPr>
          <w:rFonts w:ascii="標楷體" w:eastAsia="標楷體" w:hAnsi="標楷體" w:cs="標楷體"/>
          <w:sz w:val="24"/>
          <w:szCs w:val="24"/>
        </w:rPr>
        <w:t xml:space="preserve"> 4 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F74898">
        <w:rPr>
          <w:rFonts w:ascii="標楷體" w:eastAsia="標楷體" w:hAnsi="標楷體" w:cs="標楷體"/>
          <w:sz w:val="24"/>
          <w:szCs w:val="24"/>
        </w:rPr>
        <w:t>84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EC7948" w:rsidRDefault="00F74898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EC7948" w:rsidRDefault="00F74898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EC7948" w:rsidRDefault="00F6602E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EC7948" w:rsidRDefault="00F74898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EC7948" w:rsidRDefault="00F6602E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EC7948" w:rsidRDefault="00492ACB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92AC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EC7948" w:rsidRDefault="00F6602E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EC7948" w:rsidRDefault="00F6602E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F6602E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B62FC1" w:rsidRDefault="00F6602E" w:rsidP="00285A3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200C15" w:rsidRDefault="00433109" w:rsidP="00237306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5079" w:type="dxa"/>
        <w:jc w:val="center"/>
        <w:tblLayout w:type="fixed"/>
        <w:tblLook w:val="0600" w:firstRow="0" w:lastRow="0" w:firstColumn="0" w:lastColumn="0" w:noHBand="1" w:noVBand="1"/>
      </w:tblPr>
      <w:tblGrid>
        <w:gridCol w:w="1408"/>
        <w:gridCol w:w="1843"/>
        <w:gridCol w:w="1984"/>
        <w:gridCol w:w="2977"/>
        <w:gridCol w:w="425"/>
        <w:gridCol w:w="1682"/>
        <w:gridCol w:w="1417"/>
        <w:gridCol w:w="1559"/>
        <w:gridCol w:w="1784"/>
      </w:tblGrid>
      <w:tr w:rsidR="00F6602E" w:rsidRPr="002026C7" w:rsidTr="00237306">
        <w:trPr>
          <w:trHeight w:val="278"/>
          <w:jc w:val="center"/>
        </w:trPr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6602E" w:rsidRPr="002026C7" w:rsidRDefault="00F6602E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8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42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68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37306" w:rsidRDefault="00F6602E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730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3730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3730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2026C7" w:rsidTr="00237306">
        <w:trPr>
          <w:trHeight w:val="278"/>
          <w:jc w:val="center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2026C7" w:rsidRDefault="00330675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0675" w:rsidRPr="00F83476" w:rsidRDefault="00330675" w:rsidP="002C6411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F83476" w:rsidRDefault="00330675" w:rsidP="00330675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682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74898" w:rsidRPr="00500692" w:rsidTr="00237306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4898" w:rsidRPr="00616BD7" w:rsidRDefault="00F74898" w:rsidP="00F7489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:rsidR="00F74898" w:rsidRPr="00616BD7" w:rsidRDefault="00F74898" w:rsidP="00F7489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8/30~9/4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4898" w:rsidRPr="006003BE" w:rsidRDefault="00F74898" w:rsidP="00F7489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color w:val="auto"/>
              </w:rPr>
              <w:t>A-8-1 二次式的乘法公式：</w:t>
            </w:r>
          </w:p>
          <w:p w:rsidR="00F74898" w:rsidRPr="006003BE" w:rsidRDefault="00F74898" w:rsidP="00F74898">
            <w:pPr>
              <w:spacing w:line="260" w:lineRule="exact"/>
              <w:jc w:val="left"/>
              <w:rPr>
                <w:rFonts w:ascii="標楷體" w:eastAsia="標楷體" w:hAnsi="標楷體"/>
                <w:vertAlign w:val="superscript"/>
              </w:rPr>
            </w:pPr>
            <w:r w:rsidRPr="006003BE">
              <w:rPr>
                <w:rFonts w:ascii="標楷體" w:eastAsia="標楷體" w:hAnsi="標楷體"/>
                <w:color w:val="auto"/>
              </w:rPr>
              <w:t>（</w:t>
            </w:r>
            <w:r w:rsidRPr="006003BE">
              <w:rPr>
                <w:rFonts w:ascii="標楷體" w:eastAsia="標楷體" w:hAnsi="標楷體"/>
                <w:i/>
                <w:color w:val="auto"/>
              </w:rPr>
              <w:t>a</w:t>
            </w:r>
            <w:r w:rsidRPr="006003BE">
              <w:rPr>
                <w:rFonts w:ascii="標楷體" w:eastAsia="標楷體" w:hAnsi="標楷體"/>
                <w:color w:val="auto"/>
              </w:rPr>
              <w:t>＋</w:t>
            </w:r>
            <w:r w:rsidRPr="006003BE">
              <w:rPr>
                <w:rFonts w:ascii="標楷體" w:eastAsia="標楷體" w:hAnsi="標楷體"/>
                <w:i/>
                <w:color w:val="auto"/>
              </w:rPr>
              <w:t>b</w:t>
            </w:r>
            <w:r w:rsidRPr="006003BE">
              <w:rPr>
                <w:rFonts w:ascii="標楷體" w:eastAsia="標楷體" w:hAnsi="標楷體"/>
                <w:color w:val="auto"/>
              </w:rPr>
              <w:t>）</w:t>
            </w:r>
            <w:r w:rsidRPr="006003BE">
              <w:rPr>
                <w:rFonts w:ascii="標楷體" w:eastAsia="標楷體" w:hAnsi="標楷體"/>
                <w:color w:val="auto"/>
                <w:vertAlign w:val="superscript"/>
              </w:rPr>
              <w:t>2</w:t>
            </w:r>
          </w:p>
          <w:p w:rsidR="00F74898" w:rsidRPr="006003BE" w:rsidRDefault="00F74898" w:rsidP="00F7489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color w:val="auto"/>
              </w:rPr>
              <w:t>＝</w:t>
            </w:r>
            <w:r w:rsidRPr="006003BE">
              <w:rPr>
                <w:rFonts w:ascii="標楷體" w:eastAsia="標楷體" w:hAnsi="標楷體"/>
                <w:i/>
                <w:color w:val="auto"/>
              </w:rPr>
              <w:t>a</w:t>
            </w:r>
            <w:r w:rsidRPr="006003BE">
              <w:rPr>
                <w:rFonts w:ascii="標楷體" w:eastAsia="標楷體" w:hAnsi="標楷體"/>
                <w:color w:val="auto"/>
                <w:vertAlign w:val="superscript"/>
              </w:rPr>
              <w:t>2</w:t>
            </w:r>
            <w:r w:rsidRPr="006003BE">
              <w:rPr>
                <w:rFonts w:ascii="標楷體" w:eastAsia="標楷體" w:hAnsi="標楷體"/>
                <w:color w:val="auto"/>
              </w:rPr>
              <w:t>＋2</w:t>
            </w:r>
            <w:r w:rsidRPr="006003BE">
              <w:rPr>
                <w:rFonts w:ascii="標楷體" w:eastAsia="標楷體" w:hAnsi="標楷體"/>
                <w:i/>
                <w:color w:val="auto"/>
              </w:rPr>
              <w:t>ab</w:t>
            </w:r>
            <w:r w:rsidRPr="006003BE">
              <w:rPr>
                <w:rFonts w:ascii="標楷體" w:eastAsia="標楷體" w:hAnsi="標楷體"/>
                <w:color w:val="auto"/>
              </w:rPr>
              <w:t>＋</w:t>
            </w:r>
            <w:r w:rsidRPr="006003BE">
              <w:rPr>
                <w:rFonts w:ascii="標楷體" w:eastAsia="標楷體" w:hAnsi="標楷體"/>
                <w:i/>
                <w:color w:val="auto"/>
              </w:rPr>
              <w:t>b</w:t>
            </w:r>
            <w:r w:rsidRPr="006003BE">
              <w:rPr>
                <w:rFonts w:ascii="標楷體" w:eastAsia="標楷體" w:hAnsi="標楷體"/>
                <w:color w:val="auto"/>
                <w:vertAlign w:val="superscript"/>
              </w:rPr>
              <w:t>2</w:t>
            </w:r>
            <w:r w:rsidRPr="006003BE">
              <w:rPr>
                <w:rFonts w:ascii="標楷體" w:eastAsia="標楷體" w:hAnsi="標楷體"/>
                <w:color w:val="auto"/>
              </w:rPr>
              <w:t>；</w:t>
            </w:r>
          </w:p>
          <w:p w:rsidR="00F74898" w:rsidRPr="006003BE" w:rsidRDefault="00F74898" w:rsidP="00F74898">
            <w:pPr>
              <w:spacing w:line="260" w:lineRule="exact"/>
              <w:jc w:val="left"/>
              <w:rPr>
                <w:rFonts w:ascii="標楷體" w:eastAsia="標楷體" w:hAnsi="標楷體"/>
                <w:vertAlign w:val="superscript"/>
              </w:rPr>
            </w:pPr>
            <w:r w:rsidRPr="006003BE">
              <w:rPr>
                <w:rFonts w:ascii="標楷體" w:eastAsia="標楷體" w:hAnsi="標楷體"/>
                <w:color w:val="auto"/>
              </w:rPr>
              <w:t>（</w:t>
            </w:r>
            <w:r w:rsidRPr="006003BE">
              <w:rPr>
                <w:rFonts w:ascii="標楷體" w:eastAsia="標楷體" w:hAnsi="標楷體"/>
                <w:i/>
                <w:color w:val="auto"/>
              </w:rPr>
              <w:t>a</w:t>
            </w:r>
            <w:r w:rsidRPr="006003BE">
              <w:rPr>
                <w:rFonts w:ascii="標楷體" w:eastAsia="標楷體" w:hAnsi="標楷體"/>
                <w:color w:val="auto"/>
              </w:rPr>
              <w:t>－</w:t>
            </w:r>
            <w:r w:rsidRPr="006003BE">
              <w:rPr>
                <w:rFonts w:ascii="標楷體" w:eastAsia="標楷體" w:hAnsi="標楷體"/>
                <w:i/>
                <w:color w:val="auto"/>
              </w:rPr>
              <w:t>b</w:t>
            </w:r>
            <w:r w:rsidRPr="006003BE">
              <w:rPr>
                <w:rFonts w:ascii="標楷體" w:eastAsia="標楷體" w:hAnsi="標楷體"/>
                <w:color w:val="auto"/>
              </w:rPr>
              <w:t>）</w:t>
            </w:r>
            <w:r w:rsidRPr="006003BE">
              <w:rPr>
                <w:rFonts w:ascii="標楷體" w:eastAsia="標楷體" w:hAnsi="標楷體"/>
                <w:color w:val="auto"/>
                <w:vertAlign w:val="superscript"/>
              </w:rPr>
              <w:t>2</w:t>
            </w:r>
          </w:p>
          <w:p w:rsidR="00F74898" w:rsidRPr="006003BE" w:rsidRDefault="00F74898" w:rsidP="00F7489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color w:val="auto"/>
              </w:rPr>
              <w:t>＝</w:t>
            </w:r>
            <w:r w:rsidRPr="006003BE">
              <w:rPr>
                <w:rFonts w:ascii="標楷體" w:eastAsia="標楷體" w:hAnsi="標楷體"/>
                <w:i/>
                <w:color w:val="auto"/>
              </w:rPr>
              <w:t>a</w:t>
            </w:r>
            <w:r w:rsidRPr="006003BE">
              <w:rPr>
                <w:rFonts w:ascii="標楷體" w:eastAsia="標楷體" w:hAnsi="標楷體"/>
                <w:color w:val="auto"/>
                <w:vertAlign w:val="superscript"/>
              </w:rPr>
              <w:t>2</w:t>
            </w:r>
            <w:r w:rsidRPr="006003BE">
              <w:rPr>
                <w:rFonts w:ascii="標楷體" w:eastAsia="標楷體" w:hAnsi="標楷體"/>
                <w:color w:val="auto"/>
              </w:rPr>
              <w:t>－2</w:t>
            </w:r>
            <w:r w:rsidRPr="006003BE">
              <w:rPr>
                <w:rFonts w:ascii="標楷體" w:eastAsia="標楷體" w:hAnsi="標楷體"/>
                <w:i/>
                <w:color w:val="auto"/>
              </w:rPr>
              <w:t>ab</w:t>
            </w:r>
            <w:r w:rsidRPr="006003BE">
              <w:rPr>
                <w:rFonts w:ascii="標楷體" w:eastAsia="標楷體" w:hAnsi="標楷體"/>
                <w:color w:val="auto"/>
              </w:rPr>
              <w:t>＋</w:t>
            </w:r>
            <w:r w:rsidRPr="006003BE">
              <w:rPr>
                <w:rFonts w:ascii="標楷體" w:eastAsia="標楷體" w:hAnsi="標楷體"/>
                <w:i/>
                <w:color w:val="auto"/>
              </w:rPr>
              <w:t>b</w:t>
            </w:r>
            <w:r w:rsidRPr="006003BE">
              <w:rPr>
                <w:rFonts w:ascii="標楷體" w:eastAsia="標楷體" w:hAnsi="標楷體"/>
                <w:color w:val="auto"/>
                <w:vertAlign w:val="superscript"/>
              </w:rPr>
              <w:t>2</w:t>
            </w:r>
            <w:r w:rsidRPr="006003BE">
              <w:rPr>
                <w:rFonts w:ascii="標楷體" w:eastAsia="標楷體" w:hAnsi="標楷體"/>
                <w:color w:val="auto"/>
              </w:rPr>
              <w:t>；</w:t>
            </w:r>
          </w:p>
          <w:p w:rsidR="00F74898" w:rsidRPr="006003BE" w:rsidRDefault="00F74898" w:rsidP="00F7489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color w:val="auto"/>
              </w:rPr>
              <w:t>（</w:t>
            </w:r>
            <w:r w:rsidRPr="006003BE">
              <w:rPr>
                <w:rFonts w:ascii="標楷體" w:eastAsia="標楷體" w:hAnsi="標楷體"/>
                <w:i/>
                <w:color w:val="auto"/>
              </w:rPr>
              <w:t>a</w:t>
            </w:r>
            <w:r w:rsidRPr="006003BE">
              <w:rPr>
                <w:rFonts w:ascii="標楷體" w:eastAsia="標楷體" w:hAnsi="標楷體"/>
                <w:color w:val="auto"/>
              </w:rPr>
              <w:t>＋</w:t>
            </w:r>
            <w:r w:rsidRPr="006003BE">
              <w:rPr>
                <w:rFonts w:ascii="標楷體" w:eastAsia="標楷體" w:hAnsi="標楷體"/>
                <w:i/>
                <w:color w:val="auto"/>
              </w:rPr>
              <w:t>b</w:t>
            </w:r>
            <w:r w:rsidRPr="006003BE">
              <w:rPr>
                <w:rFonts w:ascii="標楷體" w:eastAsia="標楷體" w:hAnsi="標楷體"/>
                <w:color w:val="auto"/>
              </w:rPr>
              <w:t>）（</w:t>
            </w:r>
            <w:r w:rsidRPr="006003BE">
              <w:rPr>
                <w:rFonts w:ascii="標楷體" w:eastAsia="標楷體" w:hAnsi="標楷體"/>
                <w:i/>
                <w:color w:val="auto"/>
              </w:rPr>
              <w:t>a</w:t>
            </w:r>
            <w:r w:rsidRPr="006003BE">
              <w:rPr>
                <w:rFonts w:ascii="標楷體" w:eastAsia="標楷體" w:hAnsi="標楷體"/>
                <w:color w:val="auto"/>
              </w:rPr>
              <w:t>－</w:t>
            </w:r>
            <w:r w:rsidRPr="006003BE">
              <w:rPr>
                <w:rFonts w:ascii="標楷體" w:eastAsia="標楷體" w:hAnsi="標楷體"/>
                <w:i/>
                <w:color w:val="auto"/>
              </w:rPr>
              <w:t>b</w:t>
            </w:r>
            <w:r w:rsidRPr="006003BE">
              <w:rPr>
                <w:rFonts w:ascii="標楷體" w:eastAsia="標楷體" w:hAnsi="標楷體"/>
                <w:color w:val="auto"/>
              </w:rPr>
              <w:t>）</w:t>
            </w:r>
          </w:p>
          <w:p w:rsidR="00F74898" w:rsidRPr="006003BE" w:rsidRDefault="00F74898" w:rsidP="00F7489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color w:val="auto"/>
              </w:rPr>
              <w:t>＝</w:t>
            </w:r>
            <w:r w:rsidRPr="006003BE">
              <w:rPr>
                <w:rFonts w:ascii="標楷體" w:eastAsia="標楷體" w:hAnsi="標楷體"/>
                <w:i/>
                <w:color w:val="auto"/>
              </w:rPr>
              <w:t>a</w:t>
            </w:r>
            <w:r w:rsidRPr="006003BE">
              <w:rPr>
                <w:rFonts w:ascii="標楷體" w:eastAsia="標楷體" w:hAnsi="標楷體"/>
                <w:color w:val="auto"/>
                <w:vertAlign w:val="superscript"/>
              </w:rPr>
              <w:t>2</w:t>
            </w:r>
            <w:r w:rsidRPr="006003BE">
              <w:rPr>
                <w:rFonts w:ascii="標楷體" w:eastAsia="標楷體" w:hAnsi="標楷體"/>
                <w:color w:val="auto"/>
              </w:rPr>
              <w:t>－</w:t>
            </w:r>
            <w:r w:rsidRPr="006003BE">
              <w:rPr>
                <w:rFonts w:ascii="標楷體" w:eastAsia="標楷體" w:hAnsi="標楷體"/>
                <w:i/>
                <w:color w:val="auto"/>
              </w:rPr>
              <w:t>b</w:t>
            </w:r>
            <w:r w:rsidRPr="006003BE">
              <w:rPr>
                <w:rFonts w:ascii="標楷體" w:eastAsia="標楷體" w:hAnsi="標楷體"/>
                <w:color w:val="auto"/>
                <w:vertAlign w:val="superscript"/>
              </w:rPr>
              <w:t>2</w:t>
            </w:r>
            <w:r w:rsidRPr="006003BE">
              <w:rPr>
                <w:rFonts w:ascii="標楷體" w:eastAsia="標楷體" w:hAnsi="標楷體"/>
                <w:color w:val="auto"/>
              </w:rPr>
              <w:t>；</w:t>
            </w:r>
          </w:p>
          <w:p w:rsidR="00F74898" w:rsidRPr="006003BE" w:rsidRDefault="00F74898" w:rsidP="00F7489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color w:val="auto"/>
              </w:rPr>
              <w:t>（</w:t>
            </w:r>
            <w:r w:rsidRPr="006003BE">
              <w:rPr>
                <w:rFonts w:ascii="標楷體" w:eastAsia="標楷體" w:hAnsi="標楷體"/>
                <w:i/>
                <w:color w:val="auto"/>
              </w:rPr>
              <w:t>a</w:t>
            </w:r>
            <w:r w:rsidRPr="006003BE">
              <w:rPr>
                <w:rFonts w:ascii="標楷體" w:eastAsia="標楷體" w:hAnsi="標楷體"/>
                <w:color w:val="auto"/>
              </w:rPr>
              <w:t>＋</w:t>
            </w:r>
            <w:r w:rsidRPr="006003BE">
              <w:rPr>
                <w:rFonts w:ascii="標楷體" w:eastAsia="標楷體" w:hAnsi="標楷體"/>
                <w:i/>
                <w:color w:val="auto"/>
              </w:rPr>
              <w:t>b</w:t>
            </w:r>
            <w:r w:rsidRPr="006003BE">
              <w:rPr>
                <w:rFonts w:ascii="標楷體" w:eastAsia="標楷體" w:hAnsi="標楷體"/>
                <w:color w:val="auto"/>
              </w:rPr>
              <w:t>）（</w:t>
            </w:r>
            <w:r w:rsidRPr="006003BE">
              <w:rPr>
                <w:rFonts w:ascii="標楷體" w:eastAsia="標楷體" w:hAnsi="標楷體"/>
                <w:i/>
                <w:color w:val="auto"/>
              </w:rPr>
              <w:t>c</w:t>
            </w:r>
            <w:r w:rsidRPr="006003BE">
              <w:rPr>
                <w:rFonts w:ascii="標楷體" w:eastAsia="標楷體" w:hAnsi="標楷體"/>
                <w:color w:val="auto"/>
              </w:rPr>
              <w:t>＋</w:t>
            </w:r>
            <w:r w:rsidRPr="006003BE">
              <w:rPr>
                <w:rFonts w:ascii="標楷體" w:eastAsia="標楷體" w:hAnsi="標楷體"/>
                <w:i/>
                <w:color w:val="auto"/>
              </w:rPr>
              <w:t>d</w:t>
            </w:r>
            <w:r w:rsidRPr="006003BE">
              <w:rPr>
                <w:rFonts w:ascii="標楷體" w:eastAsia="標楷體" w:hAnsi="標楷體"/>
                <w:color w:val="auto"/>
              </w:rPr>
              <w:t>）</w:t>
            </w:r>
          </w:p>
          <w:p w:rsidR="00F74898" w:rsidRPr="006003BE" w:rsidRDefault="00F74898" w:rsidP="00F7489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color w:val="auto"/>
              </w:rPr>
              <w:t>＝</w:t>
            </w:r>
            <w:r w:rsidRPr="006003BE">
              <w:rPr>
                <w:rFonts w:ascii="標楷體" w:eastAsia="標楷體" w:hAnsi="標楷體"/>
                <w:i/>
                <w:color w:val="auto"/>
              </w:rPr>
              <w:t>ac</w:t>
            </w:r>
            <w:r w:rsidRPr="006003BE">
              <w:rPr>
                <w:rFonts w:ascii="標楷體" w:eastAsia="標楷體" w:hAnsi="標楷體"/>
                <w:color w:val="auto"/>
              </w:rPr>
              <w:t>＋</w:t>
            </w:r>
            <w:r w:rsidRPr="006003BE">
              <w:rPr>
                <w:rFonts w:ascii="標楷體" w:eastAsia="標楷體" w:hAnsi="標楷體"/>
                <w:i/>
                <w:color w:val="auto"/>
              </w:rPr>
              <w:t>ad</w:t>
            </w:r>
            <w:r w:rsidRPr="006003BE">
              <w:rPr>
                <w:rFonts w:ascii="標楷體" w:eastAsia="標楷體" w:hAnsi="標楷體"/>
                <w:color w:val="auto"/>
              </w:rPr>
              <w:t>＋</w:t>
            </w:r>
            <w:r w:rsidRPr="006003BE">
              <w:rPr>
                <w:rFonts w:ascii="標楷體" w:eastAsia="標楷體" w:hAnsi="標楷體"/>
                <w:i/>
                <w:color w:val="auto"/>
              </w:rPr>
              <w:t>bc</w:t>
            </w:r>
            <w:r w:rsidRPr="006003BE">
              <w:rPr>
                <w:rFonts w:ascii="標楷體" w:eastAsia="標楷體" w:hAnsi="標楷體"/>
                <w:color w:val="auto"/>
              </w:rPr>
              <w:t>＋</w:t>
            </w:r>
            <w:r w:rsidRPr="006003BE">
              <w:rPr>
                <w:rFonts w:ascii="標楷體" w:eastAsia="標楷體" w:hAnsi="標楷體"/>
                <w:i/>
                <w:color w:val="auto"/>
              </w:rPr>
              <w:t>bd</w:t>
            </w:r>
            <w:r w:rsidRPr="006003BE">
              <w:rPr>
                <w:rFonts w:ascii="標楷體" w:eastAsia="標楷體" w:hAnsi="標楷體"/>
                <w:color w:val="auto"/>
              </w:rPr>
              <w:t>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74898" w:rsidRPr="006003BE" w:rsidRDefault="00F74898" w:rsidP="00F74898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a-IV-5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認識多項式及相關名詞，並熟練多項式的四則運算及運用乘法公式。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74898" w:rsidRPr="006003BE" w:rsidRDefault="00F74898" w:rsidP="00F7489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第1章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乘法公式與多項式</w:t>
            </w:r>
          </w:p>
          <w:p w:rsidR="00F74898" w:rsidRPr="006003BE" w:rsidRDefault="00F74898" w:rsidP="00F7489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1-1</w:t>
            </w:r>
          </w:p>
          <w:p w:rsidR="00F74898" w:rsidRPr="006003BE" w:rsidRDefault="00F74898" w:rsidP="00F7489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乘法公式</w:t>
            </w:r>
          </w:p>
          <w:p w:rsidR="00F74898" w:rsidRPr="006003BE" w:rsidRDefault="00F74898" w:rsidP="00F74898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1.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利用拼圖方式理解分配律。</w:t>
            </w:r>
          </w:p>
          <w:p w:rsidR="00F74898" w:rsidRPr="006003BE" w:rsidRDefault="00F74898" w:rsidP="00F74898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2.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熟練和的平方公式。</w:t>
            </w:r>
          </w:p>
          <w:p w:rsidR="00F74898" w:rsidRPr="006003BE" w:rsidRDefault="00F74898" w:rsidP="00F74898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3.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利用和的平方公式簡化數的計算。</w:t>
            </w:r>
          </w:p>
          <w:p w:rsidR="00F74898" w:rsidRPr="006003BE" w:rsidRDefault="00F74898" w:rsidP="00F74898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4.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熟練差的平方公式。</w:t>
            </w:r>
          </w:p>
          <w:p w:rsidR="00F74898" w:rsidRPr="006003BE" w:rsidRDefault="00F74898" w:rsidP="00F74898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5.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利用差的平方公式簡化數的計算。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74898" w:rsidRPr="006003BE" w:rsidRDefault="00F74898" w:rsidP="00F74898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16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74898" w:rsidRPr="006003BE" w:rsidRDefault="00237306" w:rsidP="00F7489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/>
                <w:bCs/>
                <w:snapToGrid w:val="0"/>
              </w:rPr>
              <w:t>翰林第三冊數學課本及習作</w:t>
            </w:r>
          </w:p>
          <w:p w:rsidR="00F74898" w:rsidRPr="006003BE" w:rsidRDefault="00F74898" w:rsidP="00F7489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F74898" w:rsidRPr="006003BE" w:rsidRDefault="00F74898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74898" w:rsidRPr="006003BE" w:rsidRDefault="00F74898" w:rsidP="00F7489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1.</w:t>
            </w:r>
            <w:r w:rsidR="00237306"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小組討論</w:t>
            </w:r>
          </w:p>
          <w:p w:rsidR="00F74898" w:rsidRPr="006003BE" w:rsidRDefault="00F74898" w:rsidP="00F7489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2.</w:t>
            </w:r>
            <w:r w:rsidR="00237306"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觀察</w:t>
            </w:r>
          </w:p>
          <w:p w:rsidR="00F74898" w:rsidRPr="006003BE" w:rsidRDefault="00F74898" w:rsidP="00F7489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3.</w:t>
            </w:r>
            <w:r w:rsidR="00237306"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口頭回答（課本的隨堂練習）</w:t>
            </w:r>
          </w:p>
          <w:p w:rsidR="00F74898" w:rsidRPr="006003BE" w:rsidRDefault="00F74898" w:rsidP="00F7489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74898" w:rsidRPr="006003BE" w:rsidRDefault="00F74898" w:rsidP="00F7489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4898" w:rsidRPr="00500692" w:rsidRDefault="00F74898" w:rsidP="00F74898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37306" w:rsidRPr="00500692" w:rsidTr="00237306">
        <w:trPr>
          <w:trHeight w:val="589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37306" w:rsidRPr="00616BD7" w:rsidRDefault="00237306" w:rsidP="0023730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第二週9/5~9/11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A-8-2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多項式的意義：一元多項式的定義與相關名詞（多項式、項數、係數、常數項、一次項、二次項、最高次項、升冪、降冪）。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A-8-3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多項式的四則運算：直式、橫式的多項式加法與減法；直式的多項式乘法（乘積最高至三次）；被除式</w:t>
            </w:r>
            <w:r w:rsidRPr="006003BE">
              <w:rPr>
                <w:rFonts w:ascii="標楷體" w:eastAsia="標楷體" w:hAnsi="標楷體"/>
                <w:color w:val="auto"/>
              </w:rPr>
              <w:lastRenderedPageBreak/>
              <w:t>為二次之多項式的除法運算。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a-IV-5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認識多項式及相關名詞，並熟練多項式的四則運算及運用乘法公式。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第1章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乘法公式與多項式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1-1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乘法公式、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1-2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多項式的加減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1.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熟練平方差公式。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2.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利用平方差公式簡化數的計算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3.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以生活實例列出含有文字符號的式子，藉此介紹多項式的定義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4.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介紹多項式的相關名詞，包含：項、常數項、係數、次數。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5.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說明多項式次數的判定方式，並介紹零次多項式。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lastRenderedPageBreak/>
              <w:t>6.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舉例說明升冪排列與降冪排列的意義。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4</w:t>
            </w:r>
          </w:p>
        </w:tc>
        <w:tc>
          <w:tcPr>
            <w:tcW w:w="16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Default="00237306" w:rsidP="00237306">
            <w:pPr>
              <w:spacing w:line="260" w:lineRule="exact"/>
              <w:jc w:val="left"/>
            </w:pPr>
            <w:r w:rsidRPr="00237306">
              <w:rPr>
                <w:rFonts w:ascii="標楷體" w:eastAsia="標楷體" w:hAnsi="標楷體" w:hint="eastAsia"/>
                <w:bCs/>
                <w:snapToGrid w:val="0"/>
              </w:rPr>
              <w:t>翰林第三冊數學課本及習作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1.紙筆測驗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2.小組討論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3.口頭回答（課本的隨堂練習）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【生命教育】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color w:val="auto"/>
              </w:rPr>
              <w:t>生J5</w:t>
            </w:r>
            <w:r w:rsidRPr="006003BE">
              <w:rPr>
                <w:rFonts w:ascii="標楷體" w:eastAsia="標楷體" w:hAnsi="標楷體" w:hint="eastAsia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306" w:rsidRPr="00556282" w:rsidRDefault="00237306" w:rsidP="0023730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9/6~7九年級複習考</w:t>
            </w:r>
          </w:p>
        </w:tc>
      </w:tr>
      <w:tr w:rsidR="00237306" w:rsidRPr="00500692" w:rsidTr="00237306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37306" w:rsidRPr="00616BD7" w:rsidRDefault="00237306" w:rsidP="0023730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第三週9/12~9/18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A-8-2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多項式的意義：一元多項式的定義與相關名詞（多項式、項數、係數、常數項、一次項、二次項、最高次項、升冪、降冪）。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A-8-3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多項式的四則運算：直式、橫式的多項式加法與減法；直式的多項式乘法（乘積最高至三次）；被除式為二次之多項式的除法運算。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a-IV-5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認識多項式及相關名詞，並熟練多項式的四則運算及運用乘法公式。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第1章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乘法公式與多項式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1-2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多項式的加減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1.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說明同類項的定義。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2.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介紹多項式的橫式與直式加法運算。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3.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介紹多項式的橫式與直式減法運算。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16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237306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237306">
              <w:rPr>
                <w:rFonts w:ascii="標楷體" w:eastAsia="標楷體" w:hAnsi="標楷體" w:hint="eastAsia"/>
                <w:bCs/>
                <w:snapToGrid w:val="0"/>
              </w:rPr>
              <w:t>翰林第三冊數學課本及習作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1.紙筆測驗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2.小組討論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3.觀察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4.口頭回答（課本的隨堂練習）</w:t>
            </w:r>
          </w:p>
          <w:p w:rsidR="00237306" w:rsidRPr="006003BE" w:rsidRDefault="00237306" w:rsidP="009818BB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18BB" w:rsidRPr="006003BE" w:rsidRDefault="009818BB" w:rsidP="009818BB">
            <w:pPr>
              <w:spacing w:line="260" w:lineRule="exact"/>
              <w:jc w:val="left"/>
              <w:rPr>
                <w:rFonts w:ascii="標楷體" w:eastAsia="標楷體" w:hAnsi="標楷體" w:hint="eastAsia"/>
              </w:rPr>
            </w:pP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306" w:rsidRPr="00500692" w:rsidRDefault="00237306" w:rsidP="0023730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37306" w:rsidRPr="00500692" w:rsidTr="00237306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37306" w:rsidRPr="00616BD7" w:rsidRDefault="00237306" w:rsidP="0023730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第四週9/19~9/25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A-8-3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多項式的四則運算：直式、橫式的多項式加法與減法；直式的多項式乘法（乘積最高至三次）；被除式為二次之多項式的除法運算。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a-IV-5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認識多項式及相關名詞，並熟練多項式的四則運算及運用乘法公式。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第1章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乘法公式與多項式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1-3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多項式的乘除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1.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複習第1冊所學的指數律。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2.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以分配律說明單項式乘以多項式的運算規則。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3.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以分配律說明多項式乘以多項式的運算規則。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4.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介紹多項式的直式乘法與乘法公式的應用。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5.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由乘除互逆引入單項式除以單項式的直式除法。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lastRenderedPageBreak/>
              <w:t>6.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介紹多項式除法的相關名詞，包含：被除式、除式、商式、餘式、整除。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4</w:t>
            </w:r>
          </w:p>
        </w:tc>
        <w:tc>
          <w:tcPr>
            <w:tcW w:w="16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Default="00237306" w:rsidP="009818BB">
            <w:pPr>
              <w:spacing w:line="260" w:lineRule="exact"/>
              <w:jc w:val="left"/>
            </w:pPr>
            <w:r w:rsidRPr="009818BB">
              <w:rPr>
                <w:rFonts w:ascii="標楷體" w:eastAsia="標楷體" w:hAnsi="標楷體" w:hint="eastAsia"/>
                <w:bCs/>
                <w:snapToGrid w:val="0"/>
              </w:rPr>
              <w:t>翰林第三冊數學課本及習作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1.紙筆測驗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2.小組討論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3.口頭回答（課本的隨堂練習）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4.作業繳交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306" w:rsidRPr="00500692" w:rsidRDefault="00237306" w:rsidP="0023730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37306" w:rsidRPr="00500692" w:rsidTr="00237306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37306" w:rsidRPr="00616BD7" w:rsidRDefault="00237306" w:rsidP="0023730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第五週9/26~10/2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A-8-3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多項式的四則運算：直式、橫式的多項式加法與減法；直式的多項式乘法（乘積最高至三次）；被除式為二次之多項式的除法運算。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a-IV-5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認識多項式及相關名詞，並熟練多項式的四則運算及運用乘法公式。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第1章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乘法公式與多項式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1-3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多項式的乘除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1.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說明多項式除法運算的停止時機。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2.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練習多項式除以單項式的除法運算。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3.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練習多項式除以多項式的除法運算。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4.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利用「被除式＝除式</w:t>
            </w:r>
            <w:r w:rsidRPr="006003B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商式＋餘式」的關係式求被除式與除式。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16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9818BB" w:rsidRDefault="00237306" w:rsidP="009818B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9818BB">
              <w:rPr>
                <w:rFonts w:ascii="標楷體" w:eastAsia="標楷體" w:hAnsi="標楷體" w:hint="eastAsia"/>
                <w:bCs/>
                <w:snapToGrid w:val="0"/>
              </w:rPr>
              <w:t>翰林第三冊數學課本及習作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1.紙筆測驗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2.口頭回答（課本的隨堂練習）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3.作業繳交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306" w:rsidRPr="00500692" w:rsidRDefault="00237306" w:rsidP="0023730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37306" w:rsidRPr="00500692" w:rsidTr="009818BB">
        <w:trPr>
          <w:trHeight w:val="591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37306" w:rsidRPr="00616BD7" w:rsidRDefault="00237306" w:rsidP="0023730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第六週10/3~10/9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N-8-1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二次方根：二次方根的意義；根式的化簡及四則運算。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N-8-2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二次方根的近似值：二次方根的近似值；二次方根的整數部分；十分逼近法。使用計算機</w:t>
            </w:r>
            <w:r w:rsidRPr="006003BE">
              <w:rPr>
                <w:rFonts w:ascii="標楷體" w:eastAsia="標楷體" w:hAnsi="標楷體" w:hint="eastAsia"/>
                <w:color w:val="auto"/>
              </w:rPr>
              <w:t>√</w:t>
            </w:r>
            <w:r w:rsidRPr="006003BE">
              <w:rPr>
                <w:rFonts w:ascii="標楷體" w:eastAsia="標楷體" w:hAnsi="標楷體"/>
                <w:color w:val="auto"/>
              </w:rPr>
              <w:t>鍵。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n-IV-5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理解二次方根的意義、符號與根式的四則運算，並能運用到日常生活的情境解決問題。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n-IV-6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應用十分逼近法估算二次方根的近似值，並能應用計算機計算、驗證與估算，建立對二次方根的數感。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n-IV-9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使用計算機計算比值、複雜的數式、小數或根式等四則運算與三角比的近似值問題，並能理解</w:t>
            </w:r>
            <w:r w:rsidRPr="006003BE">
              <w:rPr>
                <w:rFonts w:ascii="標楷體" w:eastAsia="標楷體" w:hAnsi="標楷體"/>
                <w:color w:val="auto"/>
              </w:rPr>
              <w:lastRenderedPageBreak/>
              <w:t>計算機可能產生誤差。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B01201" w:rsidRDefault="00237306" w:rsidP="00237306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B01201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1.</w:t>
            </w:r>
            <w:r w:rsidRPr="00B01201">
              <w:rPr>
                <w:rFonts w:ascii="標楷體" w:eastAsia="標楷體" w:hAnsi="標楷體"/>
                <w:bCs/>
                <w:snapToGrid w:val="0"/>
              </w:rPr>
              <w:t>利用求面積為2的正方形之邊長，引入根號。</w:t>
            </w:r>
          </w:p>
          <w:p w:rsidR="00237306" w:rsidRPr="00B01201" w:rsidRDefault="00237306" w:rsidP="00237306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B01201">
              <w:rPr>
                <w:rFonts w:ascii="標楷體" w:eastAsia="標楷體" w:hAnsi="標楷體" w:hint="eastAsia"/>
                <w:bCs/>
                <w:snapToGrid w:val="0"/>
              </w:rPr>
              <w:t>2.</w:t>
            </w:r>
            <w:r w:rsidRPr="00B01201">
              <w:rPr>
                <w:rFonts w:ascii="標楷體" w:eastAsia="標楷體" w:hAnsi="標楷體"/>
                <w:bCs/>
                <w:snapToGrid w:val="0"/>
              </w:rPr>
              <w:t>利用正方形邊長與面積的關係理解</w:t>
            </w:r>
            <w:r w:rsidRPr="00B01201">
              <w:rPr>
                <w:rFonts w:ascii="標楷體" w:eastAsia="標楷體" w:hAnsi="標楷體"/>
                <w:bCs/>
                <w:snapToGrid w:val="0"/>
                <w:position w:val="-8"/>
              </w:rPr>
              <w:object w:dxaOrig="380" w:dyaOrig="360" w14:anchorId="6626DA5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2775" type="#_x0000_t75" style="width:15.6pt;height:15.6pt" o:ole="">
                  <v:imagedata r:id="rId8" o:title=""/>
                </v:shape>
                <o:OLEObject Type="Embed" ProgID="Equation.DSMT4" ShapeID="_x0000_i2775" DrawAspect="Content" ObjectID="_1716984787" r:id="rId9"/>
              </w:object>
            </w:r>
            <w:r w:rsidRPr="00B01201">
              <w:rPr>
                <w:rFonts w:ascii="標楷體" w:eastAsia="標楷體" w:hAnsi="標楷體"/>
                <w:bCs/>
                <w:snapToGrid w:val="0"/>
              </w:rPr>
              <w:t>的平方為</w:t>
            </w:r>
            <w:r w:rsidRPr="00B01201">
              <w:rPr>
                <w:rFonts w:ascii="標楷體" w:eastAsia="標楷體" w:hAnsi="標楷體"/>
                <w:bCs/>
                <w:i/>
                <w:snapToGrid w:val="0"/>
              </w:rPr>
              <w:t>a</w:t>
            </w:r>
            <w:r w:rsidRPr="00B01201">
              <w:rPr>
                <w:rFonts w:ascii="標楷體" w:eastAsia="標楷體" w:hAnsi="標楷體"/>
                <w:bCs/>
                <w:snapToGrid w:val="0"/>
              </w:rPr>
              <w:t>。</w:t>
            </w:r>
          </w:p>
          <w:p w:rsidR="00237306" w:rsidRPr="00B01201" w:rsidRDefault="00237306" w:rsidP="00237306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B01201">
              <w:rPr>
                <w:rFonts w:ascii="標楷體" w:eastAsia="標楷體" w:hAnsi="標楷體" w:hint="eastAsia"/>
                <w:bCs/>
                <w:snapToGrid w:val="0"/>
              </w:rPr>
              <w:t>3.</w:t>
            </w:r>
            <w:r w:rsidRPr="00B01201">
              <w:rPr>
                <w:rFonts w:ascii="標楷體" w:eastAsia="標楷體" w:hAnsi="標楷體"/>
                <w:bCs/>
                <w:snapToGrid w:val="0"/>
              </w:rPr>
              <w:t>理解</w:t>
            </w:r>
            <w:r w:rsidRPr="00B01201">
              <w:rPr>
                <w:rFonts w:ascii="標楷體" w:eastAsia="標楷體" w:hAnsi="標楷體"/>
                <w:bCs/>
                <w:i/>
                <w:snapToGrid w:val="0"/>
              </w:rPr>
              <w:t>a</w:t>
            </w:r>
            <w:r w:rsidRPr="00B01201">
              <w:rPr>
                <w:rFonts w:ascii="標楷體" w:eastAsia="標楷體" w:hAnsi="標楷體"/>
                <w:bCs/>
                <w:snapToGrid w:val="0"/>
              </w:rPr>
              <w:t>、</w:t>
            </w:r>
            <w:r w:rsidRPr="00B01201">
              <w:rPr>
                <w:rFonts w:ascii="標楷體" w:eastAsia="標楷體" w:hAnsi="標楷體"/>
                <w:bCs/>
                <w:i/>
                <w:snapToGrid w:val="0"/>
              </w:rPr>
              <w:t>b</w:t>
            </w:r>
            <w:r w:rsidRPr="00B01201">
              <w:rPr>
                <w:rFonts w:ascii="標楷體" w:eastAsia="標楷體" w:hAnsi="標楷體"/>
                <w:bCs/>
                <w:snapToGrid w:val="0"/>
              </w:rPr>
              <w:t>為正整數時，</w:t>
            </w:r>
            <w:r w:rsidRPr="00B01201">
              <w:rPr>
                <w:rFonts w:ascii="標楷體" w:eastAsia="標楷體" w:hAnsi="標楷體"/>
                <w:bCs/>
                <w:i/>
                <w:snapToGrid w:val="0"/>
              </w:rPr>
              <w:t>a</w:t>
            </w:r>
            <w:r w:rsidRPr="00B01201">
              <w:rPr>
                <w:rFonts w:ascii="標楷體" w:eastAsia="標楷體" w:hAnsi="標楷體"/>
                <w:bCs/>
                <w:snapToGrid w:val="0"/>
              </w:rPr>
              <w:t>＞</w:t>
            </w:r>
            <w:r w:rsidRPr="00B01201">
              <w:rPr>
                <w:rFonts w:ascii="標楷體" w:eastAsia="標楷體" w:hAnsi="標楷體"/>
                <w:bCs/>
                <w:i/>
                <w:snapToGrid w:val="0"/>
              </w:rPr>
              <w:t>b</w:t>
            </w:r>
            <w:r w:rsidRPr="00B01201">
              <w:rPr>
                <w:rFonts w:ascii="標楷體" w:eastAsia="標楷體" w:hAnsi="標楷體"/>
                <w:bCs/>
                <w:snapToGrid w:val="0"/>
              </w:rPr>
              <w:t>時，則</w:t>
            </w:r>
            <w:r w:rsidRPr="00B01201">
              <w:rPr>
                <w:rFonts w:ascii="標楷體" w:eastAsia="標楷體" w:hAnsi="標楷體"/>
                <w:bCs/>
                <w:snapToGrid w:val="0"/>
                <w:position w:val="-8"/>
              </w:rPr>
              <w:object w:dxaOrig="380" w:dyaOrig="360" w14:anchorId="7B931571">
                <v:shape id="_x0000_i2776" type="#_x0000_t75" style="width:15.6pt;height:15.6pt" o:ole="">
                  <v:imagedata r:id="rId8" o:title=""/>
                </v:shape>
                <o:OLEObject Type="Embed" ProgID="Equation.DSMT4" ShapeID="_x0000_i2776" DrawAspect="Content" ObjectID="_1716984788" r:id="rId10"/>
              </w:object>
            </w:r>
            <w:r w:rsidRPr="00B01201">
              <w:rPr>
                <w:rFonts w:ascii="標楷體" w:eastAsia="標楷體" w:hAnsi="標楷體"/>
                <w:bCs/>
                <w:snapToGrid w:val="0"/>
              </w:rPr>
              <w:t>＞</w:t>
            </w:r>
            <w:r w:rsidRPr="00B01201">
              <w:rPr>
                <w:rFonts w:ascii="標楷體" w:eastAsia="標楷體" w:hAnsi="標楷體"/>
                <w:bCs/>
                <w:snapToGrid w:val="0"/>
                <w:position w:val="-8"/>
              </w:rPr>
              <w:object w:dxaOrig="380" w:dyaOrig="360" w14:anchorId="54AA8816">
                <v:shape id="_x0000_i2777" type="#_x0000_t75" style="width:15.6pt;height:15.6pt" o:ole="">
                  <v:imagedata r:id="rId11" o:title=""/>
                </v:shape>
                <o:OLEObject Type="Embed" ProgID="Equation.DSMT4" ShapeID="_x0000_i2777" DrawAspect="Content" ObjectID="_1716984789" r:id="rId12"/>
              </w:object>
            </w:r>
            <w:r w:rsidRPr="00B01201">
              <w:rPr>
                <w:rFonts w:ascii="標楷體" w:eastAsia="標楷體" w:hAnsi="標楷體"/>
                <w:bCs/>
                <w:snapToGrid w:val="0"/>
              </w:rPr>
              <w:t>。</w:t>
            </w:r>
          </w:p>
          <w:p w:rsidR="00237306" w:rsidRPr="00B01201" w:rsidRDefault="00237306" w:rsidP="00237306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B01201">
              <w:rPr>
                <w:rFonts w:ascii="標楷體" w:eastAsia="標楷體" w:hAnsi="標楷體" w:hint="eastAsia"/>
                <w:bCs/>
                <w:snapToGrid w:val="0"/>
              </w:rPr>
              <w:t>4.</w:t>
            </w:r>
            <w:r w:rsidRPr="00B01201">
              <w:rPr>
                <w:rFonts w:ascii="標楷體" w:eastAsia="標楷體" w:hAnsi="標楷體"/>
                <w:bCs/>
                <w:snapToGrid w:val="0"/>
              </w:rPr>
              <w:t>演練根號的比較大小。</w:t>
            </w:r>
          </w:p>
          <w:p w:rsidR="00237306" w:rsidRPr="00B01201" w:rsidRDefault="00237306" w:rsidP="00237306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B01201">
              <w:rPr>
                <w:rFonts w:ascii="標楷體" w:eastAsia="標楷體" w:hAnsi="標楷體" w:hint="eastAsia"/>
                <w:bCs/>
                <w:snapToGrid w:val="0"/>
              </w:rPr>
              <w:t>5.</w:t>
            </w:r>
            <w:r w:rsidRPr="00B01201">
              <w:rPr>
                <w:rFonts w:ascii="標楷體" w:eastAsia="標楷體" w:hAnsi="標楷體"/>
                <w:bCs/>
                <w:snapToGrid w:val="0"/>
              </w:rPr>
              <w:t>熟練計算出</w:t>
            </w:r>
            <w:r w:rsidRPr="00B01201">
              <w:rPr>
                <w:rFonts w:ascii="標楷體" w:eastAsia="標楷體" w:hAnsi="標楷體"/>
                <w:bCs/>
                <w:snapToGrid w:val="0"/>
                <w:position w:val="-8"/>
              </w:rPr>
              <w:object w:dxaOrig="480" w:dyaOrig="400" w14:anchorId="2D338D88">
                <v:shape id="_x0000_i2778" type="#_x0000_t75" style="width:20.4pt;height:18pt" o:ole="">
                  <v:imagedata r:id="rId13" o:title=""/>
                </v:shape>
                <o:OLEObject Type="Embed" ProgID="Equation.DSMT4" ShapeID="_x0000_i2778" DrawAspect="Content" ObjectID="_1716984790" r:id="rId14"/>
              </w:object>
            </w:r>
            <w:r w:rsidRPr="00B01201">
              <w:rPr>
                <w:rFonts w:ascii="標楷體" w:eastAsia="標楷體" w:hAnsi="標楷體"/>
                <w:bCs/>
                <w:snapToGrid w:val="0"/>
              </w:rPr>
              <w:t>的值。</w:t>
            </w:r>
          </w:p>
          <w:p w:rsidR="00237306" w:rsidRPr="00B01201" w:rsidRDefault="00237306" w:rsidP="00237306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B01201">
              <w:rPr>
                <w:rFonts w:ascii="標楷體" w:eastAsia="標楷體" w:hAnsi="標楷體" w:hint="eastAsia"/>
                <w:bCs/>
                <w:snapToGrid w:val="0"/>
              </w:rPr>
              <w:t>6.</w:t>
            </w:r>
            <w:r w:rsidRPr="00B01201">
              <w:rPr>
                <w:rFonts w:ascii="標楷體" w:eastAsia="標楷體" w:hAnsi="標楷體"/>
                <w:bCs/>
                <w:snapToGrid w:val="0"/>
              </w:rPr>
              <w:t>認識400以內的完全平方數，且利用質因數分解求</w:t>
            </w:r>
            <w:r w:rsidRPr="00B01201">
              <w:rPr>
                <w:rFonts w:ascii="標楷體" w:eastAsia="標楷體" w:hAnsi="標楷體"/>
                <w:bCs/>
                <w:snapToGrid w:val="0"/>
                <w:position w:val="-8"/>
              </w:rPr>
              <w:object w:dxaOrig="480" w:dyaOrig="400" w14:anchorId="2DC97692">
                <v:shape id="_x0000_i2779" type="#_x0000_t75" style="width:20.4pt;height:18pt" o:ole="">
                  <v:imagedata r:id="rId13" o:title=""/>
                </v:shape>
                <o:OLEObject Type="Embed" ProgID="Equation.DSMT4" ShapeID="_x0000_i2779" DrawAspect="Content" ObjectID="_1716984791" r:id="rId15"/>
              </w:object>
            </w:r>
            <w:r w:rsidRPr="00B01201">
              <w:rPr>
                <w:rFonts w:ascii="標楷體" w:eastAsia="標楷體" w:hAnsi="標楷體"/>
                <w:bCs/>
                <w:snapToGrid w:val="0"/>
              </w:rPr>
              <w:t>的值。</w:t>
            </w:r>
            <w:r w:rsidRPr="00B01201">
              <w:rPr>
                <w:rFonts w:ascii="標楷體" w:eastAsia="標楷體" w:hAnsi="標楷體" w:hint="eastAsia"/>
                <w:bCs/>
                <w:snapToGrid w:val="0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16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9818BB" w:rsidRDefault="00237306" w:rsidP="009818B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9818BB">
              <w:rPr>
                <w:rFonts w:ascii="標楷體" w:eastAsia="標楷體" w:hAnsi="標楷體" w:hint="eastAsia"/>
                <w:bCs/>
                <w:snapToGrid w:val="0"/>
              </w:rPr>
              <w:t>翰林第三冊數學課本及習作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1.紙筆測驗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2.小組討論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3.觀察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4.口頭回答（課本的隨堂練習）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5.資料蒐集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6.作業繳交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7.命題系統光碟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color w:val="auto"/>
              </w:rPr>
              <w:t>閱J3</w:t>
            </w:r>
            <w:r w:rsidRPr="006003BE">
              <w:rPr>
                <w:rFonts w:ascii="標楷體" w:eastAsia="標楷體" w:hAnsi="標楷體" w:hint="eastAsia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理解學科知識內的重要詞彙的意涵，並懂得如何運用該詞彙與他人進行溝通。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306" w:rsidRPr="00500692" w:rsidRDefault="00237306" w:rsidP="0023730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37306" w:rsidRPr="00500692" w:rsidTr="00237306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37306" w:rsidRPr="00616BD7" w:rsidRDefault="00237306" w:rsidP="0023730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第七週10/10~10/16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N-8-1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二次方根：二次方根的意義；根式的化簡及四則運算。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N-8-2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二次方根的近似值：二次方根的近似值；二次方根的整數部分；十分逼近法。使用計算機</w:t>
            </w:r>
            <w:r w:rsidRPr="006003BE">
              <w:rPr>
                <w:rFonts w:ascii="標楷體" w:eastAsia="標楷體" w:hAnsi="標楷體" w:hint="eastAsia"/>
                <w:color w:val="auto"/>
              </w:rPr>
              <w:t>√</w:t>
            </w:r>
            <w:r w:rsidRPr="006003BE">
              <w:rPr>
                <w:rFonts w:ascii="標楷體" w:eastAsia="標楷體" w:hAnsi="標楷體"/>
                <w:color w:val="auto"/>
              </w:rPr>
              <w:t>鍵。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n-IV-5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理解二次方根的意義、符號與根式的四則運算，並能運用到日常生活的情境解決問題。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n-IV-6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應用十分逼近法估算二次方根的近似值，並能應用計算機計算、驗證與估算，建立對二次方根的數感。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n-IV-9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第2章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二次方根與畢氏定理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2-1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二次方根的意義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（第一次段考）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1.利用推算面積為3的正方形之邊長，介紹十分逼近法。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2.演練十分逼近法，且利用計算計求出近似值或相關問題。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3.理解平方根的意義及其記法。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4.練習求平方根與其應用。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16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9818BB" w:rsidRDefault="00237306" w:rsidP="009818B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9818BB">
              <w:rPr>
                <w:rFonts w:ascii="標楷體" w:eastAsia="標楷體" w:hAnsi="標楷體" w:hint="eastAsia"/>
                <w:bCs/>
                <w:snapToGrid w:val="0"/>
              </w:rPr>
              <w:t>翰林第三冊數學課本及習作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1.紙筆測驗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2.</w:t>
            </w:r>
            <w:r w:rsidR="009818BB"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觀察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3.</w:t>
            </w:r>
            <w:r w:rsidR="009818BB"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作業繳交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color w:val="auto"/>
              </w:rPr>
              <w:t>閱J3</w:t>
            </w:r>
            <w:r w:rsidRPr="006003BE">
              <w:rPr>
                <w:rFonts w:ascii="標楷體" w:eastAsia="標楷體" w:hAnsi="標楷體" w:hint="eastAsia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理解學科知識內的重要詞彙的意涵，並懂得如何運用該詞彙與他人進行溝通。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306" w:rsidRPr="00500692" w:rsidRDefault="00237306" w:rsidP="0023730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E1DD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10/12~13段考</w:t>
            </w:r>
          </w:p>
        </w:tc>
      </w:tr>
      <w:tr w:rsidR="00237306" w:rsidRPr="00500692" w:rsidTr="00237306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37306" w:rsidRPr="00616BD7" w:rsidRDefault="00237306" w:rsidP="0023730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第八週10/17~10/23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N-8-1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二次方根：二次方根的意義；根式的化簡及四則運算。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n-IV-5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理解二次方根的意義、符號與根式的四則運算，並能運用到日常生活的情境解決問題。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5433FB" w:rsidRDefault="00237306" w:rsidP="00237306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5433FB">
              <w:rPr>
                <w:rFonts w:ascii="標楷體" w:eastAsia="標楷體" w:hAnsi="標楷體" w:hint="eastAsia"/>
                <w:bCs/>
                <w:snapToGrid w:val="0"/>
              </w:rPr>
              <w:t>第2章 二次方根與畢氏定理</w:t>
            </w:r>
          </w:p>
          <w:p w:rsidR="00237306" w:rsidRPr="005433FB" w:rsidRDefault="00237306" w:rsidP="00237306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5433FB">
              <w:rPr>
                <w:rFonts w:ascii="標楷體" w:eastAsia="標楷體" w:hAnsi="標楷體"/>
                <w:bCs/>
                <w:snapToGrid w:val="0"/>
              </w:rPr>
              <w:t>2-2</w:t>
            </w:r>
          </w:p>
          <w:p w:rsidR="00237306" w:rsidRPr="005433FB" w:rsidRDefault="00237306" w:rsidP="00237306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5433FB">
              <w:rPr>
                <w:rFonts w:ascii="標楷體" w:eastAsia="標楷體" w:hAnsi="標楷體" w:hint="eastAsia"/>
                <w:bCs/>
                <w:snapToGrid w:val="0"/>
              </w:rPr>
              <w:t>根式的運算</w:t>
            </w:r>
          </w:p>
          <w:p w:rsidR="00237306" w:rsidRPr="005433FB" w:rsidRDefault="00237306" w:rsidP="00237306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5433FB">
              <w:rPr>
                <w:rFonts w:ascii="標楷體" w:eastAsia="標楷體" w:hAnsi="標楷體"/>
                <w:bCs/>
                <w:snapToGrid w:val="0"/>
              </w:rPr>
              <w:t>1.由多項式的簡記說明根式的簡記。</w:t>
            </w:r>
          </w:p>
          <w:p w:rsidR="00237306" w:rsidRPr="005433FB" w:rsidRDefault="00237306" w:rsidP="00237306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5433FB">
              <w:rPr>
                <w:rFonts w:ascii="標楷體" w:eastAsia="標楷體" w:hAnsi="標楷體"/>
                <w:bCs/>
                <w:snapToGrid w:val="0"/>
              </w:rPr>
              <w:t>2.利用運算規律說明根式的乘法</w:t>
            </w:r>
            <w:r w:rsidRPr="005433FB">
              <w:rPr>
                <w:rFonts w:ascii="標楷體" w:eastAsia="標楷體" w:hAnsi="標楷體"/>
                <w:bCs/>
                <w:snapToGrid w:val="0"/>
                <w:position w:val="-8"/>
              </w:rPr>
              <w:object w:dxaOrig="380" w:dyaOrig="360" w14:anchorId="49108C27">
                <v:shape id="_x0000_i2695" type="#_x0000_t75" style="width:15.6pt;height:15.6pt" o:ole="">
                  <v:imagedata r:id="rId8" o:title=""/>
                </v:shape>
                <o:OLEObject Type="Embed" ProgID="Equation.DSMT4" ShapeID="_x0000_i2695" DrawAspect="Content" ObjectID="_1716984792" r:id="rId16"/>
              </w:object>
            </w:r>
            <w:r w:rsidRPr="005433FB">
              <w:rPr>
                <w:rFonts w:ascii="標楷體" w:eastAsia="標楷體" w:hAnsi="標楷體"/>
                <w:bCs/>
                <w:snapToGrid w:val="0"/>
              </w:rPr>
              <w:t>×</w:t>
            </w:r>
            <w:r w:rsidRPr="005433FB">
              <w:rPr>
                <w:rFonts w:ascii="標楷體" w:eastAsia="標楷體" w:hAnsi="標楷體"/>
                <w:bCs/>
                <w:snapToGrid w:val="0"/>
                <w:position w:val="-8"/>
              </w:rPr>
              <w:object w:dxaOrig="380" w:dyaOrig="360" w14:anchorId="1ADD85EB">
                <v:shape id="_x0000_i2696" type="#_x0000_t75" style="width:15.6pt;height:15.6pt" o:ole="">
                  <v:imagedata r:id="rId11" o:title=""/>
                </v:shape>
                <o:OLEObject Type="Embed" ProgID="Equation.DSMT4" ShapeID="_x0000_i2696" DrawAspect="Content" ObjectID="_1716984793" r:id="rId17"/>
              </w:object>
            </w:r>
            <w:r w:rsidRPr="005433FB">
              <w:rPr>
                <w:rFonts w:ascii="標楷體" w:eastAsia="標楷體" w:hAnsi="標楷體"/>
                <w:bCs/>
                <w:snapToGrid w:val="0"/>
              </w:rPr>
              <w:t>＝</w:t>
            </w:r>
            <w:r w:rsidRPr="005433FB">
              <w:rPr>
                <w:rFonts w:ascii="標楷體" w:eastAsia="標楷體" w:hAnsi="標楷體"/>
                <w:bCs/>
                <w:snapToGrid w:val="0"/>
                <w:position w:val="-8"/>
              </w:rPr>
              <w:object w:dxaOrig="680" w:dyaOrig="360" w14:anchorId="3F67425E">
                <v:shape id="_x0000_i2697" type="#_x0000_t75" style="width:29.4pt;height:15.6pt" o:ole="">
                  <v:imagedata r:id="rId18" o:title=""/>
                </v:shape>
                <o:OLEObject Type="Embed" ProgID="Equation.DSMT4" ShapeID="_x0000_i2697" DrawAspect="Content" ObjectID="_1716984794" r:id="rId19"/>
              </w:object>
            </w:r>
            <w:r w:rsidRPr="005433FB">
              <w:rPr>
                <w:rFonts w:ascii="標楷體" w:eastAsia="標楷體" w:hAnsi="標楷體"/>
                <w:bCs/>
                <w:snapToGrid w:val="0"/>
              </w:rPr>
              <w:t>。</w:t>
            </w:r>
          </w:p>
          <w:p w:rsidR="00237306" w:rsidRPr="005433FB" w:rsidRDefault="00237306" w:rsidP="00237306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5433FB">
              <w:rPr>
                <w:rFonts w:ascii="標楷體" w:eastAsia="標楷體" w:hAnsi="標楷體"/>
                <w:bCs/>
                <w:snapToGrid w:val="0"/>
              </w:rPr>
              <w:t>3.演練根式的乘法運算並能比較根式的大小。</w:t>
            </w:r>
          </w:p>
          <w:p w:rsidR="00237306" w:rsidRPr="005433FB" w:rsidRDefault="00237306" w:rsidP="00237306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5433FB">
              <w:rPr>
                <w:rFonts w:ascii="標楷體" w:eastAsia="標楷體" w:hAnsi="標楷體"/>
                <w:bCs/>
                <w:snapToGrid w:val="0"/>
              </w:rPr>
              <w:t>8.利用運算規律說明根式的除法</w:t>
            </w:r>
          </w:p>
          <w:p w:rsidR="00237306" w:rsidRPr="005433FB" w:rsidRDefault="00237306" w:rsidP="00237306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</w:rPr>
            </w:pPr>
            <w:r w:rsidRPr="005433FB">
              <w:rPr>
                <w:rFonts w:ascii="標楷體" w:eastAsia="標楷體" w:hAnsi="標楷體"/>
                <w:bCs/>
                <w:snapToGrid w:val="0"/>
                <w:position w:val="-8"/>
              </w:rPr>
              <w:object w:dxaOrig="380" w:dyaOrig="360" w14:anchorId="7769DA40">
                <v:shape id="_x0000_i2698" type="#_x0000_t75" style="width:15.6pt;height:15.6pt" o:ole="">
                  <v:imagedata r:id="rId8" o:title=""/>
                </v:shape>
                <o:OLEObject Type="Embed" ProgID="Equation.DSMT4" ShapeID="_x0000_i2698" DrawAspect="Content" ObjectID="_1716984795" r:id="rId20"/>
              </w:object>
            </w:r>
            <w:r w:rsidRPr="005433FB">
              <w:rPr>
                <w:rFonts w:ascii="標楷體" w:eastAsia="標楷體" w:hAnsi="標楷體"/>
                <w:bCs/>
                <w:snapToGrid w:val="0"/>
              </w:rPr>
              <w:t>÷</w:t>
            </w:r>
            <w:r w:rsidRPr="005433FB">
              <w:rPr>
                <w:rFonts w:ascii="標楷體" w:eastAsia="標楷體" w:hAnsi="標楷體"/>
                <w:bCs/>
                <w:snapToGrid w:val="0"/>
                <w:position w:val="-8"/>
              </w:rPr>
              <w:object w:dxaOrig="380" w:dyaOrig="360" w14:anchorId="32E6BBBE">
                <v:shape id="_x0000_i2699" type="#_x0000_t75" style="width:15.6pt;height:15.6pt" o:ole="">
                  <v:imagedata r:id="rId11" o:title=""/>
                </v:shape>
                <o:OLEObject Type="Embed" ProgID="Equation.DSMT4" ShapeID="_x0000_i2699" DrawAspect="Content" ObjectID="_1716984796" r:id="rId21"/>
              </w:object>
            </w:r>
            <w:r w:rsidRPr="005433FB">
              <w:rPr>
                <w:rFonts w:ascii="標楷體" w:eastAsia="標楷體" w:hAnsi="標楷體"/>
                <w:bCs/>
                <w:snapToGrid w:val="0"/>
              </w:rPr>
              <w:t>＝</w:t>
            </w:r>
            <w:r w:rsidRPr="005433FB">
              <w:rPr>
                <w:rFonts w:ascii="標楷體" w:eastAsia="標楷體" w:hAnsi="標楷體"/>
                <w:bCs/>
                <w:snapToGrid w:val="0"/>
                <w:position w:val="-28"/>
              </w:rPr>
              <w:object w:dxaOrig="420" w:dyaOrig="720" w14:anchorId="58BD307A">
                <v:shape id="_x0000_i2700" type="#_x0000_t75" style="width:18pt;height:30.6pt" o:ole="">
                  <v:imagedata r:id="rId22" o:title=""/>
                </v:shape>
                <o:OLEObject Type="Embed" ProgID="Equation.DSMT4" ShapeID="_x0000_i2700" DrawAspect="Content" ObjectID="_1716984797" r:id="rId23"/>
              </w:object>
            </w:r>
            <w:r w:rsidRPr="005433FB">
              <w:rPr>
                <w:rFonts w:ascii="標楷體" w:eastAsia="標楷體" w:hAnsi="標楷體"/>
                <w:bCs/>
                <w:snapToGrid w:val="0"/>
              </w:rPr>
              <w:t>＝</w:t>
            </w:r>
            <w:r w:rsidRPr="005433FB">
              <w:rPr>
                <w:rFonts w:ascii="標楷體" w:eastAsia="標楷體" w:hAnsi="標楷體"/>
                <w:bCs/>
                <w:snapToGrid w:val="0"/>
                <w:position w:val="-26"/>
              </w:rPr>
              <w:object w:dxaOrig="420" w:dyaOrig="700" w14:anchorId="6CF9AAF5">
                <v:shape id="_x0000_i2701" type="#_x0000_t75" style="width:18pt;height:30pt" o:ole="">
                  <v:imagedata r:id="rId24" o:title=""/>
                </v:shape>
                <o:OLEObject Type="Embed" ProgID="Equation.DSMT4" ShapeID="_x0000_i2701" DrawAspect="Content" ObjectID="_1716984798" r:id="rId25"/>
              </w:object>
            </w:r>
            <w:r w:rsidRPr="005433FB">
              <w:rPr>
                <w:rFonts w:ascii="標楷體" w:eastAsia="標楷體" w:hAnsi="標楷體"/>
                <w:bCs/>
                <w:snapToGrid w:val="0"/>
              </w:rPr>
              <w:t>＝</w:t>
            </w:r>
            <w:r w:rsidRPr="005433FB">
              <w:rPr>
                <w:rFonts w:ascii="標楷體" w:eastAsia="標楷體" w:hAnsi="標楷體"/>
                <w:bCs/>
                <w:snapToGrid w:val="0"/>
                <w:position w:val="-8"/>
              </w:rPr>
              <w:object w:dxaOrig="700" w:dyaOrig="360" w14:anchorId="412075C3">
                <v:shape id="_x0000_i2702" type="#_x0000_t75" style="width:30pt;height:15.6pt" o:ole="">
                  <v:imagedata r:id="rId26" o:title=""/>
                </v:shape>
                <o:OLEObject Type="Embed" ProgID="Equation.DSMT4" ShapeID="_x0000_i2702" DrawAspect="Content" ObjectID="_1716984799" r:id="rId27"/>
              </w:object>
            </w:r>
            <w:r w:rsidRPr="005433FB">
              <w:rPr>
                <w:rFonts w:ascii="標楷體" w:eastAsia="標楷體" w:hAnsi="標楷體"/>
                <w:bCs/>
                <w:snapToGrid w:val="0"/>
              </w:rPr>
              <w:t>。</w:t>
            </w:r>
          </w:p>
          <w:p w:rsidR="00237306" w:rsidRPr="005433FB" w:rsidRDefault="00237306" w:rsidP="00237306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5433FB">
              <w:rPr>
                <w:rFonts w:ascii="標楷體" w:eastAsia="標楷體" w:hAnsi="標楷體"/>
                <w:bCs/>
                <w:snapToGrid w:val="0"/>
              </w:rPr>
              <w:t>4.利用正方形的面積說明最簡根式的定義。</w:t>
            </w:r>
          </w:p>
          <w:p w:rsidR="00237306" w:rsidRPr="005433FB" w:rsidRDefault="00237306" w:rsidP="00237306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5433FB">
              <w:rPr>
                <w:rFonts w:ascii="標楷體" w:eastAsia="標楷體" w:hAnsi="標楷體"/>
                <w:bCs/>
                <w:snapToGrid w:val="0"/>
              </w:rPr>
              <w:t>5.判別一個根式是否為最簡根式。</w:t>
            </w:r>
          </w:p>
          <w:p w:rsidR="00237306" w:rsidRPr="005433FB" w:rsidRDefault="00237306" w:rsidP="00237306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5433FB">
              <w:rPr>
                <w:rFonts w:ascii="標楷體" w:eastAsia="標楷體" w:hAnsi="標楷體"/>
                <w:bCs/>
                <w:snapToGrid w:val="0"/>
              </w:rPr>
              <w:t>6.將已寫成標準分解式的根式化為最簡根式。</w:t>
            </w:r>
          </w:p>
          <w:p w:rsidR="00237306" w:rsidRPr="005433FB" w:rsidRDefault="00237306" w:rsidP="00237306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5433FB">
              <w:rPr>
                <w:rFonts w:ascii="標楷體" w:eastAsia="標楷體" w:hAnsi="標楷體"/>
                <w:bCs/>
                <w:snapToGrid w:val="0"/>
              </w:rPr>
              <w:t>7.將任意根式寫為標準分解式，再化為最簡根式。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4</w:t>
            </w:r>
          </w:p>
        </w:tc>
        <w:tc>
          <w:tcPr>
            <w:tcW w:w="16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9818BB" w:rsidRDefault="00237306" w:rsidP="009818B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9818BB">
              <w:rPr>
                <w:rFonts w:ascii="標楷體" w:eastAsia="標楷體" w:hAnsi="標楷體" w:hint="eastAsia"/>
                <w:bCs/>
                <w:snapToGrid w:val="0"/>
              </w:rPr>
              <w:t>翰林第三冊數學課本及習作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1.</w:t>
            </w:r>
            <w:r w:rsidR="009818BB"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小組討論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2.</w:t>
            </w:r>
            <w:r w:rsidR="009818BB"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口頭回答（課本的隨堂練習）</w:t>
            </w:r>
          </w:p>
          <w:p w:rsidR="00237306" w:rsidRPr="006003BE" w:rsidRDefault="00237306" w:rsidP="009818BB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306" w:rsidRPr="00500692" w:rsidRDefault="00237306" w:rsidP="0023730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37306" w:rsidRPr="00500692" w:rsidTr="00237306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37306" w:rsidRPr="00616BD7" w:rsidRDefault="00237306" w:rsidP="0023730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第九週10/24~10/30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N-8-1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二次方根：二次方根的意義；根式的化簡及四則運算。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n-IV-5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理解二次方根的意義、符號與根式的四則運算，並能運用到日常生活的情境解決問題。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第2章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二次方根與畢氏定理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2-2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根式的運算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1.說明有理化分母的原因。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2.藉由有理化分母將一個根式化為最簡根式。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3.計算根式的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乘除運算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，並將結果化為最簡根式。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4.熟練根式的運算規則與應用，求出近似值。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5.說明同類方根的意義與合併方式。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6.演練根式的加減運算。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7.應用根式的運算規則進行根式的四則運算。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8.應用完全平方公式進行根式的運算。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9.應用平方差公式進行根式的運算。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10.應用平方差公式有理化分母。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16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9818BB" w:rsidRDefault="00237306" w:rsidP="009818B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9818BB">
              <w:rPr>
                <w:rFonts w:ascii="標楷體" w:eastAsia="標楷體" w:hAnsi="標楷體" w:hint="eastAsia"/>
                <w:bCs/>
                <w:snapToGrid w:val="0"/>
              </w:rPr>
              <w:t>翰林第三冊數學課本及習作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1.紙筆測驗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2.觀察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3.口頭回答（課本的隨堂練習）</w:t>
            </w:r>
          </w:p>
          <w:p w:rsidR="00237306" w:rsidRPr="006003BE" w:rsidRDefault="00237306" w:rsidP="009818BB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4.作業繳交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306" w:rsidRPr="00500692" w:rsidRDefault="00237306" w:rsidP="0023730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37306" w:rsidRPr="00500692" w:rsidTr="00237306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37306" w:rsidRPr="00616BD7" w:rsidRDefault="00237306" w:rsidP="0023730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第十週10/31~11/6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S-8-6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畢氏定理：畢氏定理（勾股弦定理、商高定理）的意義及其數學史；畢氏定理在生活上的應用；三邊長滿足畢氏定理的三角形必定是直角三角形。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s-IV-7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理解畢氏定理與其逆敘述，並能應用於數學解題與日常生活的問題。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n-IV-9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第2章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二次方根與畢氏定理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2-3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畢氏定理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1.由數學史與直角三角形三邊的正方形面積圖示，推導出畢氏定理。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2.認識其他的畢氏定理證明方式。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3.應用畢氏定理，由直角三角形的兩股長求出其斜邊長。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4.應用畢氏定理，由直角三角形的斜邊與一股長求出另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一股長。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4.應用畢氏定理，由直角三角形的複合圖形求股長與斜邊。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5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.應用畢氏定理，求直角三角形中斜邊上的高。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16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9818BB" w:rsidRDefault="00237306" w:rsidP="009818B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9818BB">
              <w:rPr>
                <w:rFonts w:ascii="標楷體" w:eastAsia="標楷體" w:hAnsi="標楷體" w:hint="eastAsia"/>
                <w:bCs/>
                <w:snapToGrid w:val="0"/>
              </w:rPr>
              <w:t>翰林第三冊數學課本及習作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1.紙筆測驗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2.小組討論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3.觀察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4.口頭回答（課本的隨堂練習）</w:t>
            </w:r>
          </w:p>
          <w:p w:rsidR="00237306" w:rsidRPr="006003BE" w:rsidRDefault="00237306" w:rsidP="009818BB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color w:val="auto"/>
              </w:rPr>
              <w:t>閱J3</w:t>
            </w:r>
            <w:r w:rsidRPr="006003BE">
              <w:rPr>
                <w:rFonts w:ascii="標楷體" w:eastAsia="標楷體" w:hAnsi="標楷體" w:hint="eastAsia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理解學科知識內的重要詞彙的意涵，並懂得如何運用該詞彙與他人進行溝通。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306" w:rsidRPr="00500692" w:rsidRDefault="00237306" w:rsidP="0023730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37306" w:rsidRPr="00500692" w:rsidTr="00237306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37306" w:rsidRPr="00616BD7" w:rsidRDefault="00237306" w:rsidP="0023730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第十一週11/07~11/13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 w:hint="eastAsia"/>
                <w:color w:val="auto"/>
              </w:rPr>
              <w:t>S-8-6 畢氏定理：畢氏定理（勾股弦定理、商高定理）的意義及其數學史；畢氏定理在生活上的應用；三邊長滿足畢氏定理的三角形必定是直角三角形。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color w:val="auto"/>
              </w:rPr>
              <w:t>G-8-1 直角坐標系上兩點距離公式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s-IV-7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理解畢氏定理與其逆敘述，並能應用於數學解題與日常生活的問題。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n-IV-9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第2章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二次方根與畢氏定理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2-3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畢氏定理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 w:hint="eastAsia"/>
                <w:color w:val="auto"/>
              </w:rPr>
              <w:t>1</w:t>
            </w:r>
            <w:r w:rsidRPr="006003BE">
              <w:rPr>
                <w:rFonts w:ascii="標楷體" w:eastAsia="標楷體" w:hAnsi="標楷體"/>
                <w:color w:val="auto"/>
              </w:rPr>
              <w:t>.利用畢氏定理解決生活中的應用問題。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2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.應用畢氏定理，求長方形的對角線長。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3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.利用畢氏定理理解手機尺寸與其面積的關係。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4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.利用數線上兩點間的距離公式，計算坐標平面上，在同一水平線（鉛垂線）上兩點間的距離。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5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.利用畢氏定理，推導出坐標平面上兩點間的距離公式。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lastRenderedPageBreak/>
              <w:t>6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.利用距離公式計算坐標平面上兩點間的距離。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4</w:t>
            </w:r>
          </w:p>
        </w:tc>
        <w:tc>
          <w:tcPr>
            <w:tcW w:w="16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9818BB" w:rsidRDefault="00237306" w:rsidP="009818B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9818BB">
              <w:rPr>
                <w:rFonts w:ascii="標楷體" w:eastAsia="標楷體" w:hAnsi="標楷體" w:hint="eastAsia"/>
                <w:bCs/>
                <w:snapToGrid w:val="0"/>
              </w:rPr>
              <w:t>翰林第三冊數學課本及習作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1.紙筆測驗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2.小組討論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3.口頭回答（課本的隨堂練習）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4.作業繳交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306" w:rsidRPr="00500692" w:rsidRDefault="00237306" w:rsidP="0023730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37306" w:rsidRPr="00500692" w:rsidTr="00237306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37306" w:rsidRPr="00616BD7" w:rsidRDefault="00237306" w:rsidP="0023730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第十二週11/14~11/20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A-8-4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因式分解：因式的意義（限制在二次多項式的一次因式）；二次多項式的因式分解意義。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A-8-5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因式分解的方法：提公因式法；利用乘法公式與十字交乘法因式分解。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a-IV-6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理解一元二次方程式及其解的意義，能以因式分解和配方法求解和驗算，並能運用到日常生活的情境解決問題。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第3章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因式分解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3-1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提公因式與乘法公式作因式分解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1.說明因式與倍式的定義。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2.說明因式分解的定義，並利用除法檢驗兩多項式是否有因式之關係，若有並進行因式分解。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3.說明何謂公因式，進而了解提公因式法因式分解的方法。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4.練習先提單項與先提公因式之因式分解。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5.練習先變號再提公因式之因式分解。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6.利用圖形完成因式分解的應用。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16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9818BB" w:rsidRDefault="00237306" w:rsidP="009818B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9818BB">
              <w:rPr>
                <w:rFonts w:ascii="標楷體" w:eastAsia="標楷體" w:hAnsi="標楷體" w:hint="eastAsia"/>
                <w:bCs/>
                <w:snapToGrid w:val="0"/>
              </w:rPr>
              <w:t>翰林第三冊數學課本及習作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1.紙筆測驗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2.小組討論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3.觀察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4.口頭回答（課本的隨堂練習）</w:t>
            </w:r>
          </w:p>
          <w:p w:rsidR="00237306" w:rsidRPr="006003BE" w:rsidRDefault="00237306" w:rsidP="002F2852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306" w:rsidRPr="00500692" w:rsidRDefault="00237306" w:rsidP="0023730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37306" w:rsidRPr="00500692" w:rsidTr="00237306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37306" w:rsidRPr="00616BD7" w:rsidRDefault="00237306" w:rsidP="0023730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第十三週11/21~11/27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A-8-4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因式分解：因式的意義（限制在二次多項式的一次因式）；二次多項式的因式分解意義。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A-8-5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因式分解的方法：提公因式法；利用乘法公式與十字交乘法因式分解。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a-IV-6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理解一元二次方程式及其解的意義，能以因式分解和配方法求解和驗算，並能運用到日常生活的情境解決問題。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第3章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因式分解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3-1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提公因式與乘法公式作因式分解、3-2利用十字交乘法因式分解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1.利用平方差公式，因式分解形如</w:t>
            </w:r>
            <w:r w:rsidRPr="006003BE">
              <w:rPr>
                <w:rFonts w:ascii="標楷體" w:eastAsia="標楷體" w:hAnsi="標楷體"/>
                <w:bCs/>
                <w:i/>
                <w:snapToGrid w:val="0"/>
                <w:color w:val="auto"/>
              </w:rPr>
              <w:t>a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  <w:vertAlign w:val="superscript"/>
              </w:rPr>
              <w:t>2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－</w:t>
            </w:r>
            <w:r w:rsidRPr="006003BE">
              <w:rPr>
                <w:rFonts w:ascii="標楷體" w:eastAsia="標楷體" w:hAnsi="標楷體"/>
                <w:bCs/>
                <w:i/>
                <w:snapToGrid w:val="0"/>
                <w:color w:val="auto"/>
              </w:rPr>
              <w:t>b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  <w:vertAlign w:val="superscript"/>
              </w:rPr>
              <w:t>2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的多項式。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2.利用完全平方公式，因式分解形如</w:t>
            </w:r>
            <w:r w:rsidRPr="006003BE">
              <w:rPr>
                <w:rFonts w:ascii="標楷體" w:eastAsia="標楷體" w:hAnsi="標楷體"/>
                <w:bCs/>
                <w:i/>
                <w:snapToGrid w:val="0"/>
                <w:color w:val="auto"/>
              </w:rPr>
              <w:t>a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  <w:vertAlign w:val="superscript"/>
              </w:rPr>
              <w:t>2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＋2</w:t>
            </w:r>
            <w:r w:rsidRPr="006003BE">
              <w:rPr>
                <w:rFonts w:ascii="標楷體" w:eastAsia="標楷體" w:hAnsi="標楷體"/>
                <w:bCs/>
                <w:i/>
                <w:snapToGrid w:val="0"/>
                <w:color w:val="auto"/>
              </w:rPr>
              <w:t>ab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＋</w:t>
            </w:r>
            <w:r w:rsidRPr="006003BE">
              <w:rPr>
                <w:rFonts w:ascii="標楷體" w:eastAsia="標楷體" w:hAnsi="標楷體"/>
                <w:bCs/>
                <w:i/>
                <w:snapToGrid w:val="0"/>
                <w:color w:val="auto"/>
              </w:rPr>
              <w:t>b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  <w:vertAlign w:val="superscript"/>
              </w:rPr>
              <w:t>2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或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i/>
                <w:snapToGrid w:val="0"/>
                <w:color w:val="auto"/>
              </w:rPr>
              <w:t>a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  <w:vertAlign w:val="superscript"/>
              </w:rPr>
              <w:t>2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－2</w:t>
            </w:r>
            <w:r w:rsidRPr="006003BE">
              <w:rPr>
                <w:rFonts w:ascii="標楷體" w:eastAsia="標楷體" w:hAnsi="標楷體"/>
                <w:bCs/>
                <w:i/>
                <w:snapToGrid w:val="0"/>
                <w:color w:val="auto"/>
              </w:rPr>
              <w:t>ab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＋</w:t>
            </w:r>
            <w:r w:rsidRPr="006003BE">
              <w:rPr>
                <w:rFonts w:ascii="標楷體" w:eastAsia="標楷體" w:hAnsi="標楷體"/>
                <w:bCs/>
                <w:i/>
                <w:snapToGrid w:val="0"/>
                <w:color w:val="auto"/>
              </w:rPr>
              <w:t>b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  <w:vertAlign w:val="superscript"/>
              </w:rPr>
              <w:t>2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的多項式。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3.帶領學生發現（</w:t>
            </w:r>
            <w:r w:rsidRPr="006003BE">
              <w:rPr>
                <w:rFonts w:ascii="標楷體" w:eastAsia="標楷體" w:hAnsi="標楷體"/>
                <w:bCs/>
                <w:i/>
                <w:snapToGrid w:val="0"/>
                <w:color w:val="auto"/>
              </w:rPr>
              <w:t>x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＋2）（</w:t>
            </w:r>
            <w:r w:rsidRPr="006003BE">
              <w:rPr>
                <w:rFonts w:ascii="標楷體" w:eastAsia="標楷體" w:hAnsi="標楷體"/>
                <w:bCs/>
                <w:i/>
                <w:snapToGrid w:val="0"/>
                <w:color w:val="auto"/>
              </w:rPr>
              <w:t>x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＋3）與其展開式各項係數間的關係。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4.帶領學生發現</w:t>
            </w:r>
            <w:r w:rsidRPr="006003BE">
              <w:rPr>
                <w:rFonts w:ascii="標楷體" w:eastAsia="標楷體" w:hAnsi="標楷體"/>
                <w:bCs/>
                <w:i/>
                <w:snapToGrid w:val="0"/>
                <w:color w:val="auto"/>
              </w:rPr>
              <w:t>x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  <w:vertAlign w:val="superscript"/>
              </w:rPr>
              <w:t>2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＋5</w:t>
            </w:r>
            <w:r w:rsidRPr="006003BE">
              <w:rPr>
                <w:rFonts w:ascii="標楷體" w:eastAsia="標楷體" w:hAnsi="標楷體"/>
                <w:bCs/>
                <w:i/>
                <w:snapToGrid w:val="0"/>
                <w:color w:val="auto"/>
              </w:rPr>
              <w:t>x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＋6與（</w:t>
            </w:r>
            <w:r w:rsidRPr="006003BE">
              <w:rPr>
                <w:rFonts w:ascii="標楷體" w:eastAsia="標楷體" w:hAnsi="標楷體"/>
                <w:bCs/>
                <w:i/>
                <w:snapToGrid w:val="0"/>
                <w:color w:val="auto"/>
              </w:rPr>
              <w:t>x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＋</w:t>
            </w:r>
            <w:r w:rsidRPr="006003BE">
              <w:rPr>
                <w:rFonts w:ascii="標楷體" w:eastAsia="標楷體" w:hAnsi="標楷體"/>
                <w:bCs/>
                <w:i/>
                <w:snapToGrid w:val="0"/>
                <w:color w:val="auto"/>
              </w:rPr>
              <w:t>p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）（</w:t>
            </w:r>
            <w:r w:rsidRPr="006003BE">
              <w:rPr>
                <w:rFonts w:ascii="標楷體" w:eastAsia="標楷體" w:hAnsi="標楷體"/>
                <w:bCs/>
                <w:i/>
                <w:snapToGrid w:val="0"/>
                <w:color w:val="auto"/>
              </w:rPr>
              <w:t>x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＋</w:t>
            </w:r>
            <w:r w:rsidRPr="006003BE">
              <w:rPr>
                <w:rFonts w:ascii="標楷體" w:eastAsia="標楷體" w:hAnsi="標楷體"/>
                <w:bCs/>
                <w:i/>
                <w:snapToGrid w:val="0"/>
                <w:color w:val="auto"/>
              </w:rPr>
              <w:t>q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）之關係引出形如</w:t>
            </w:r>
            <w:r w:rsidRPr="006003BE">
              <w:rPr>
                <w:rFonts w:ascii="標楷體" w:eastAsia="標楷體" w:hAnsi="標楷體"/>
                <w:bCs/>
                <w:i/>
                <w:snapToGrid w:val="0"/>
                <w:color w:val="auto"/>
              </w:rPr>
              <w:t>x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  <w:vertAlign w:val="superscript"/>
              </w:rPr>
              <w:t>2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＋</w:t>
            </w:r>
            <w:r w:rsidRPr="006003BE">
              <w:rPr>
                <w:rFonts w:ascii="標楷體" w:eastAsia="標楷體" w:hAnsi="標楷體"/>
                <w:bCs/>
                <w:i/>
                <w:snapToGrid w:val="0"/>
                <w:color w:val="auto"/>
              </w:rPr>
              <w:t>bx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＋c的多項式十字交乘法。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5.熟練形如</w:t>
            </w:r>
            <w:r w:rsidRPr="006003BE">
              <w:rPr>
                <w:rFonts w:ascii="標楷體" w:eastAsia="標楷體" w:hAnsi="標楷體"/>
                <w:bCs/>
                <w:i/>
                <w:snapToGrid w:val="0"/>
                <w:color w:val="auto"/>
              </w:rPr>
              <w:t>x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  <w:vertAlign w:val="superscript"/>
              </w:rPr>
              <w:t>2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＋</w:t>
            </w:r>
            <w:r w:rsidRPr="006003BE">
              <w:rPr>
                <w:rFonts w:ascii="標楷體" w:eastAsia="標楷體" w:hAnsi="標楷體"/>
                <w:bCs/>
                <w:i/>
                <w:snapToGrid w:val="0"/>
                <w:color w:val="auto"/>
              </w:rPr>
              <w:t>bx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＋</w:t>
            </w:r>
            <w:r w:rsidRPr="006003BE">
              <w:rPr>
                <w:rFonts w:ascii="標楷體" w:eastAsia="標楷體" w:hAnsi="標楷體"/>
                <w:bCs/>
                <w:i/>
                <w:snapToGrid w:val="0"/>
                <w:color w:val="auto"/>
              </w:rPr>
              <w:t>c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的多項式之十字交乘法。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（二次項係數為1）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4</w:t>
            </w:r>
          </w:p>
        </w:tc>
        <w:tc>
          <w:tcPr>
            <w:tcW w:w="16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9818BB" w:rsidRDefault="00237306" w:rsidP="009818B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9818BB">
              <w:rPr>
                <w:rFonts w:ascii="標楷體" w:eastAsia="標楷體" w:hAnsi="標楷體" w:hint="eastAsia"/>
                <w:bCs/>
                <w:snapToGrid w:val="0"/>
              </w:rPr>
              <w:t>翰林第三冊數學課本及習作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1.紙筆測驗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2.口頭回答（課本的隨堂練習）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306" w:rsidRPr="00500692" w:rsidRDefault="00237306" w:rsidP="0023730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37306" w:rsidRPr="00500692" w:rsidTr="00237306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37306" w:rsidRPr="00616BD7" w:rsidRDefault="00237306" w:rsidP="0023730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第十四週11/28~12/4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A-8-4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因式分解：因式的意義（限制在二次多項式的一次因式）；二次多項式的因式分解意義。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A-8-5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因式分解的方法：提公因式法；利用乘法公式與十字交乘法因式分解。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a-IV-6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理解一元二次方程式及其解的意義，能以因式分解和配方法求解和驗算，並能運用到日常生活的情境解決問題。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第3章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因式分解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3-2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利用十字交乘法因式分解（第二次段考）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1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.帶領學生發現（</w:t>
            </w:r>
            <w:r w:rsidRPr="006003BE">
              <w:rPr>
                <w:rFonts w:ascii="標楷體" w:eastAsia="標楷體" w:hAnsi="標楷體"/>
                <w:bCs/>
                <w:i/>
                <w:snapToGrid w:val="0"/>
                <w:color w:val="auto"/>
              </w:rPr>
              <w:t>x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＋5）（3</w:t>
            </w:r>
            <w:r w:rsidRPr="006003BE">
              <w:rPr>
                <w:rFonts w:ascii="標楷體" w:eastAsia="標楷體" w:hAnsi="標楷體"/>
                <w:bCs/>
                <w:i/>
                <w:snapToGrid w:val="0"/>
                <w:color w:val="auto"/>
              </w:rPr>
              <w:t>x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＋1）與其展開式各項係數間的關係。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2.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帶領學生發現3</w:t>
            </w:r>
            <w:r w:rsidRPr="006003BE">
              <w:rPr>
                <w:rFonts w:ascii="標楷體" w:eastAsia="標楷體" w:hAnsi="標楷體"/>
                <w:bCs/>
                <w:i/>
                <w:snapToGrid w:val="0"/>
                <w:color w:val="auto"/>
              </w:rPr>
              <w:t>x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  <w:vertAlign w:val="superscript"/>
              </w:rPr>
              <w:t>2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＋16</w:t>
            </w:r>
            <w:r w:rsidRPr="006003BE">
              <w:rPr>
                <w:rFonts w:ascii="標楷體" w:eastAsia="標楷體" w:hAnsi="標楷體"/>
                <w:bCs/>
                <w:i/>
                <w:snapToGrid w:val="0"/>
                <w:color w:val="auto"/>
              </w:rPr>
              <w:t>x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＋5與（</w:t>
            </w:r>
            <w:r w:rsidRPr="006003BE">
              <w:rPr>
                <w:rFonts w:ascii="標楷體" w:eastAsia="標楷體" w:hAnsi="標楷體"/>
                <w:bCs/>
                <w:i/>
                <w:snapToGrid w:val="0"/>
                <w:color w:val="auto"/>
              </w:rPr>
              <w:t>px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＋q）（</w:t>
            </w:r>
            <w:r w:rsidRPr="006003BE">
              <w:rPr>
                <w:rFonts w:ascii="標楷體" w:eastAsia="標楷體" w:hAnsi="標楷體"/>
                <w:bCs/>
                <w:i/>
                <w:snapToGrid w:val="0"/>
                <w:color w:val="auto"/>
              </w:rPr>
              <w:t>rx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＋</w:t>
            </w:r>
            <w:r w:rsidRPr="006003BE">
              <w:rPr>
                <w:rFonts w:ascii="標楷體" w:eastAsia="標楷體" w:hAnsi="標楷體"/>
                <w:bCs/>
                <w:i/>
                <w:snapToGrid w:val="0"/>
                <w:color w:val="auto"/>
              </w:rPr>
              <w:t>s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）之關係引出形如</w:t>
            </w:r>
            <w:r w:rsidRPr="006003BE">
              <w:rPr>
                <w:rFonts w:ascii="標楷體" w:eastAsia="標楷體" w:hAnsi="標楷體"/>
                <w:bCs/>
                <w:i/>
                <w:snapToGrid w:val="0"/>
                <w:color w:val="auto"/>
              </w:rPr>
              <w:t>ax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  <w:vertAlign w:val="superscript"/>
              </w:rPr>
              <w:t>2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＋</w:t>
            </w:r>
            <w:r w:rsidRPr="006003BE">
              <w:rPr>
                <w:rFonts w:ascii="標楷體" w:eastAsia="標楷體" w:hAnsi="標楷體"/>
                <w:bCs/>
                <w:i/>
                <w:snapToGrid w:val="0"/>
                <w:color w:val="auto"/>
              </w:rPr>
              <w:t>bx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＋</w:t>
            </w:r>
            <w:r w:rsidRPr="006003BE">
              <w:rPr>
                <w:rFonts w:ascii="標楷體" w:eastAsia="標楷體" w:hAnsi="標楷體"/>
                <w:bCs/>
                <w:i/>
                <w:snapToGrid w:val="0"/>
                <w:color w:val="auto"/>
              </w:rPr>
              <w:t>c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的多項式之十字交乘法。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3.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熟練形如</w:t>
            </w:r>
            <w:r w:rsidRPr="006003BE">
              <w:rPr>
                <w:rFonts w:ascii="標楷體" w:eastAsia="標楷體" w:hAnsi="標楷體"/>
                <w:bCs/>
                <w:i/>
                <w:snapToGrid w:val="0"/>
                <w:color w:val="auto"/>
              </w:rPr>
              <w:t>ax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  <w:vertAlign w:val="superscript"/>
              </w:rPr>
              <w:t>2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＋</w:t>
            </w:r>
            <w:r w:rsidRPr="006003BE">
              <w:rPr>
                <w:rFonts w:ascii="標楷體" w:eastAsia="標楷體" w:hAnsi="標楷體"/>
                <w:bCs/>
                <w:i/>
                <w:snapToGrid w:val="0"/>
                <w:color w:val="auto"/>
              </w:rPr>
              <w:t>bx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＋</w:t>
            </w:r>
            <w:r w:rsidRPr="006003BE">
              <w:rPr>
                <w:rFonts w:ascii="標楷體" w:eastAsia="標楷體" w:hAnsi="標楷體"/>
                <w:bCs/>
                <w:i/>
                <w:snapToGrid w:val="0"/>
                <w:color w:val="auto"/>
              </w:rPr>
              <w:t>c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的多項式之十字交乘法。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（二次項係數不為1）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4.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比較十字交乘法與乘法公式進行因式分解。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16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9818BB" w:rsidRDefault="00237306" w:rsidP="009818B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9818BB">
              <w:rPr>
                <w:rFonts w:ascii="標楷體" w:eastAsia="標楷體" w:hAnsi="標楷體" w:hint="eastAsia"/>
                <w:bCs/>
                <w:snapToGrid w:val="0"/>
              </w:rPr>
              <w:t>翰林第三冊數學課本及習作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1.紙筆測驗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2.小組討論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3.觀察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4.口頭回答（課本的隨堂練習）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306" w:rsidRPr="00556282" w:rsidRDefault="00237306" w:rsidP="0023730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11/29~30段考</w:t>
            </w:r>
          </w:p>
        </w:tc>
      </w:tr>
      <w:tr w:rsidR="00237306" w:rsidRPr="00500692" w:rsidTr="00237306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37306" w:rsidRPr="00616BD7" w:rsidRDefault="00237306" w:rsidP="0023730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第十五週12/5~12/11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A-8-6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一元二次方程式的意義：一元二次方程式及其解，具體情境中列出一元二次方程式。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A-8-7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一元二次方程式的解法與應用：利用因式分</w:t>
            </w:r>
            <w:r w:rsidRPr="006003BE">
              <w:rPr>
                <w:rFonts w:ascii="標楷體" w:eastAsia="標楷體" w:hAnsi="標楷體"/>
                <w:color w:val="auto"/>
              </w:rPr>
              <w:lastRenderedPageBreak/>
              <w:t>解、配方法、公式解一元二次方程式；應用問題；使用計算機計算一元二次方程式根的近似值。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a-IV-6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理解一元二次方程式及其解的意義，能以因式分解和配方法求解和驗算，並能運用到日常生活的情境解決問題。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第4章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一元二次方程式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4-1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因式分解法解一元二次方程式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1.說明一元二次方程式的定義。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2.說明一元二次方程式解的意義與判別一元二次方程式的解。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3.說明一元二次方程式因式分解後可求出其解。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4.練習提出公因式因式分解法求一元二次方程式的解。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5.練習以乘法公式因式因式分解法求一元二次方程式的解。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6.理解重根的意義與出現時機。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4</w:t>
            </w:r>
          </w:p>
        </w:tc>
        <w:tc>
          <w:tcPr>
            <w:tcW w:w="16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9818BB" w:rsidRDefault="00237306" w:rsidP="009818B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9818BB">
              <w:rPr>
                <w:rFonts w:ascii="標楷體" w:eastAsia="標楷體" w:hAnsi="標楷體" w:hint="eastAsia"/>
                <w:bCs/>
                <w:snapToGrid w:val="0"/>
              </w:rPr>
              <w:t>翰林第三冊數學課本及習作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1.紙筆測驗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2.小組討論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3.口頭回答（課本的隨堂練習）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306" w:rsidRPr="00500692" w:rsidRDefault="00237306" w:rsidP="0023730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37306" w:rsidRPr="00500692" w:rsidTr="00237306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37306" w:rsidRPr="00616BD7" w:rsidRDefault="00237306" w:rsidP="0023730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第十六週12/12~12/18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A-8-6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一元二次方程式的意義：一元二次方程式及其解，具體情境中列出一元二次方程式。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A-8-7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一元二次方程式的解法與應用：利用因式分解、配方法、公式解一元二次方程式；應用問題；使用計算機計算一元二次方程式根的近似值。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a-IV-6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理解一元二次方程式及其解的意義，能以因式分解和配方法求解和驗算，並能運用到日常生活的情境解決問題。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第4章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一元二次方程式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4-1因式分解法解一元二次方程式、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4-2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配方法與公式解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1.練習十字交乘因式分解法求一元二次方程式的解。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2.已知一元二次方程式的一個解，求另外一個解。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2.利用平方根的概念解形如</w:t>
            </w:r>
            <w:r w:rsidRPr="006003BE">
              <w:rPr>
                <w:rFonts w:ascii="標楷體" w:eastAsia="標楷體" w:hAnsi="標楷體"/>
                <w:color w:val="auto"/>
              </w:rPr>
              <w:t>（</w:t>
            </w:r>
            <w:r w:rsidRPr="006003BE">
              <w:rPr>
                <w:rFonts w:ascii="標楷體" w:eastAsia="標楷體" w:hAnsi="標楷體"/>
                <w:i/>
                <w:color w:val="auto"/>
              </w:rPr>
              <w:t>ax</w:t>
            </w:r>
            <w:r w:rsidRPr="006003BE">
              <w:rPr>
                <w:rFonts w:ascii="標楷體" w:eastAsia="標楷體" w:hAnsi="標楷體"/>
                <w:color w:val="auto"/>
              </w:rPr>
              <w:t>＋</w:t>
            </w:r>
            <w:r w:rsidRPr="006003BE">
              <w:rPr>
                <w:rFonts w:ascii="標楷體" w:eastAsia="標楷體" w:hAnsi="標楷體"/>
                <w:i/>
                <w:color w:val="auto"/>
              </w:rPr>
              <w:t>b</w:t>
            </w:r>
            <w:r w:rsidRPr="006003BE">
              <w:rPr>
                <w:rFonts w:ascii="標楷體" w:eastAsia="標楷體" w:hAnsi="標楷體"/>
                <w:color w:val="auto"/>
              </w:rPr>
              <w:t>）</w:t>
            </w:r>
            <w:r w:rsidRPr="006003BE">
              <w:rPr>
                <w:rFonts w:ascii="標楷體" w:eastAsia="標楷體" w:hAnsi="標楷體"/>
                <w:color w:val="auto"/>
                <w:vertAlign w:val="superscript"/>
              </w:rPr>
              <w:t>2</w:t>
            </w:r>
            <w:r w:rsidRPr="006003BE">
              <w:rPr>
                <w:rFonts w:ascii="標楷體" w:eastAsia="標楷體" w:hAnsi="標楷體"/>
                <w:color w:val="auto"/>
              </w:rPr>
              <w:t>＝</w:t>
            </w:r>
            <w:r w:rsidRPr="006003BE">
              <w:rPr>
                <w:rFonts w:ascii="標楷體" w:eastAsia="標楷體" w:hAnsi="標楷體"/>
                <w:i/>
                <w:color w:val="auto"/>
              </w:rPr>
              <w:t>c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的一元二次方程式。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3.利用正方形面積圖式與貼紙附件，理解</w:t>
            </w:r>
            <w:r w:rsidRPr="006003BE">
              <w:rPr>
                <w:rFonts w:ascii="標楷體" w:eastAsia="標楷體" w:hAnsi="標楷體"/>
                <w:i/>
                <w:color w:val="auto"/>
              </w:rPr>
              <w:t>x</w:t>
            </w:r>
            <w:r w:rsidRPr="006003BE">
              <w:rPr>
                <w:rFonts w:ascii="標楷體" w:eastAsia="標楷體" w:hAnsi="標楷體"/>
                <w:color w:val="auto"/>
                <w:vertAlign w:val="superscript"/>
              </w:rPr>
              <w:t>2</w:t>
            </w:r>
            <w:r w:rsidRPr="006003BE">
              <w:rPr>
                <w:rFonts w:ascii="標楷體" w:eastAsia="標楷體" w:hAnsi="標楷體"/>
                <w:color w:val="auto"/>
              </w:rPr>
              <w:t>＋</w:t>
            </w:r>
            <w:r w:rsidRPr="006003BE">
              <w:rPr>
                <w:rFonts w:ascii="標楷體" w:eastAsia="標楷體" w:hAnsi="標楷體"/>
                <w:i/>
                <w:color w:val="auto"/>
              </w:rPr>
              <w:t>mx</w:t>
            </w:r>
            <w:r w:rsidRPr="006003BE">
              <w:rPr>
                <w:rFonts w:ascii="標楷體" w:eastAsia="標楷體" w:hAnsi="標楷體"/>
                <w:color w:val="auto"/>
              </w:rPr>
              <w:t>的式子須加上多少常數即可形成完全平方式。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16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9818BB" w:rsidRDefault="00237306" w:rsidP="009818B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9818BB">
              <w:rPr>
                <w:rFonts w:ascii="標楷體" w:eastAsia="標楷體" w:hAnsi="標楷體" w:hint="eastAsia"/>
                <w:bCs/>
                <w:snapToGrid w:val="0"/>
              </w:rPr>
              <w:t>翰林第三冊數學課本及習作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1.紙筆測驗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2.小組討論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3.觀察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F2852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306" w:rsidRPr="00500692" w:rsidRDefault="00237306" w:rsidP="0023730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37306" w:rsidRPr="00500692" w:rsidTr="00237306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37306" w:rsidRPr="00616BD7" w:rsidRDefault="00237306" w:rsidP="0023730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第十七週12/19~12/25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A-8-6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一元二次方程式的意義：一元二次方程式及其解，具體情境中列出一元二次方程式。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A-8-7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一元二次方程式的解法與應用：利用因式分解、配方法、公式</w:t>
            </w:r>
            <w:r w:rsidRPr="006003BE">
              <w:rPr>
                <w:rFonts w:ascii="標楷體" w:eastAsia="標楷體" w:hAnsi="標楷體"/>
                <w:color w:val="auto"/>
              </w:rPr>
              <w:lastRenderedPageBreak/>
              <w:t>解一元二次方程式；應用問題；使用計算機計算一元二次方程式根的近似值。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a-IV-6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理解一元二次方程式及其解的意義，能以因式分解和配方法求解和驗算，並能運用到日常生活的情境解決問題。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第4章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一元二次方程式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4-2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配方法與公式解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1.以實例說明何謂配方法，並熟練實際演練填入一個常數將式子配成完全平方式。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2.歸納出完全平方式一次項係數與常數項之關係。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3.說明二次項係數為1的一元二次方程式</w:t>
            </w:r>
            <w:r w:rsidRPr="006003BE">
              <w:rPr>
                <w:rFonts w:ascii="標楷體" w:eastAsia="標楷體" w:hAnsi="標楷體"/>
                <w:bCs/>
                <w:i/>
                <w:snapToGrid w:val="0"/>
                <w:color w:val="auto"/>
              </w:rPr>
              <w:t>x</w:t>
            </w:r>
            <w:r w:rsidRPr="006003BE">
              <w:rPr>
                <w:rFonts w:ascii="標楷體" w:eastAsia="標楷體" w:hAnsi="標楷體"/>
                <w:bCs/>
                <w:i/>
                <w:snapToGrid w:val="0"/>
                <w:color w:val="auto"/>
                <w:vertAlign w:val="superscript"/>
              </w:rPr>
              <w:t>2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＋</w:t>
            </w:r>
            <w:r w:rsidRPr="006003BE">
              <w:rPr>
                <w:rFonts w:ascii="標楷體" w:eastAsia="標楷體" w:hAnsi="標楷體"/>
                <w:bCs/>
                <w:i/>
                <w:snapToGrid w:val="0"/>
                <w:color w:val="auto"/>
              </w:rPr>
              <w:t>bx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＋</w:t>
            </w:r>
            <w:r w:rsidRPr="006003BE">
              <w:rPr>
                <w:rFonts w:ascii="標楷體" w:eastAsia="標楷體" w:hAnsi="標楷體"/>
                <w:bCs/>
                <w:i/>
                <w:snapToGrid w:val="0"/>
                <w:color w:val="auto"/>
              </w:rPr>
              <w:t>c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的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配方法。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4.實際演練利用配方法解二次項係數為1的一元二次方程式。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5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.演練配方法的延伸應用。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6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.實際演練利用配方法解二次項係數不為1的一元二次方程式。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7.一元二次方程式的重根與無解。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8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.利用配方法推導一元二次方程式根的公式。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4</w:t>
            </w:r>
          </w:p>
        </w:tc>
        <w:tc>
          <w:tcPr>
            <w:tcW w:w="16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9818BB" w:rsidRDefault="00237306" w:rsidP="009818B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9818BB">
              <w:rPr>
                <w:rFonts w:ascii="標楷體" w:eastAsia="標楷體" w:hAnsi="標楷體" w:hint="eastAsia"/>
                <w:bCs/>
                <w:snapToGrid w:val="0"/>
              </w:rPr>
              <w:t>翰林第三冊數學課本及習作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1.紙筆測驗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2.觀察</w:t>
            </w:r>
          </w:p>
          <w:p w:rsidR="002F2852" w:rsidRDefault="00237306" w:rsidP="002F2852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3.口頭回答</w:t>
            </w:r>
          </w:p>
          <w:p w:rsidR="00237306" w:rsidRPr="006003BE" w:rsidRDefault="00237306" w:rsidP="002F2852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4.作業繳交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color w:val="auto"/>
              </w:rPr>
              <w:t>閱J3</w:t>
            </w:r>
            <w:r w:rsidRPr="006003BE">
              <w:rPr>
                <w:rFonts w:ascii="標楷體" w:eastAsia="標楷體" w:hAnsi="標楷體" w:hint="eastAsia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理解學科知識內的重要詞彙的意涵，並懂得如何運用該詞彙與他人進行溝通。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306" w:rsidRPr="00500692" w:rsidRDefault="00237306" w:rsidP="0023730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12/22~23九年級複習考</w:t>
            </w: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12/23八年級英文歌唱比賽</w:t>
            </w:r>
          </w:p>
        </w:tc>
      </w:tr>
      <w:tr w:rsidR="00237306" w:rsidRPr="00500692" w:rsidTr="00237306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37306" w:rsidRPr="00616BD7" w:rsidRDefault="00237306" w:rsidP="0023730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第十八週12/26~1/1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A-8-6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一元二次方程式的意義：一元二次方程式及其解，具體情境中列出一元二次方程式。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A-8-7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一元二次方程式的解法與應用：利用因式分解、配方法、公式解一元二次方程式；應用問題；使用計算機計算一元二次方程式根的近似值。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a-IV-6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理解一元二次方程式及其解的意義，能以因式分解和配方法求解和驗算，並能運用到日常生活的情境解決問題。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n-IV-9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第4章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一元二次方程式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4-2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配方法與公式解、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4-3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應用問題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1.利用配方法推導一元二次方程式根的公式。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2.由平方根的概念知道一元二次方程式的解可為相異兩根、重根或無解。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3.判別式的介紹。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4.利用公式解，分別依判別式大於0、等於或小於0，求一元二次方程式的解。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5.使用計算機，求出一元二次方程式解的近似值。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6.理解利用一元二次方程式解應用問題的步驟。</w:t>
            </w:r>
          </w:p>
          <w:p w:rsidR="00237306" w:rsidRPr="006003BE" w:rsidRDefault="00237306" w:rsidP="00237306">
            <w:pPr>
              <w:tabs>
                <w:tab w:val="left" w:pos="795"/>
              </w:tabs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7.利用一元二次方程式解決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支付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問題。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16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9818BB" w:rsidRDefault="00237306" w:rsidP="009818B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9818BB">
              <w:rPr>
                <w:rFonts w:ascii="標楷體" w:eastAsia="標楷體" w:hAnsi="標楷體" w:hint="eastAsia"/>
                <w:bCs/>
                <w:snapToGrid w:val="0"/>
              </w:rPr>
              <w:t>翰林第三冊數學課本及習作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1.紙筆測驗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2.口頭回答（課本的隨堂練習）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306" w:rsidRPr="00500692" w:rsidRDefault="00237306" w:rsidP="0023730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37306" w:rsidRPr="00500692" w:rsidTr="00237306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37306" w:rsidRPr="00616BD7" w:rsidRDefault="00237306" w:rsidP="0023730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第十九週1/2~1/8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A-8-6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一元二次方程式的意義：一元二次方程式及其解，具體情境中列出一元二次方程式。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A-8-7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一元二次方程式的解法與應用：利用因式分解、配方法、公式解一元二次方程式；應用問題；使用計算機計算一元二次方程式根的近似值。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a-IV-6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理解一元二次方程式及其解的意義，能以因式分解和配方法求解和驗算，並能運用到日常生活的情境解決問題。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n-IV-9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第4章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一元二次方程式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4-3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應用問題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1.利用一元二次方程式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做整數的計算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解決數的平方問題。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2.利用一元二次方程式解決路寬問題。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3.利用一元二次方程式解決收費問題。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4.使用計算機，求出一元二次方程式解的近似值。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16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9818BB" w:rsidRDefault="00237306" w:rsidP="009818B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9818BB">
              <w:rPr>
                <w:rFonts w:ascii="標楷體" w:eastAsia="標楷體" w:hAnsi="標楷體" w:hint="eastAsia"/>
                <w:bCs/>
                <w:snapToGrid w:val="0"/>
              </w:rPr>
              <w:t>翰林第三冊數學課本及習作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1.紙筆測驗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2.小組討論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3.口頭回答（課本的隨堂練習）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4.作業繳交</w:t>
            </w:r>
          </w:p>
          <w:p w:rsidR="00492ACB" w:rsidRPr="006003BE" w:rsidRDefault="00492ACB" w:rsidP="00492AC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/>
                <w:bCs/>
                <w:snapToGrid w:val="0"/>
                <w:color w:val="auto"/>
              </w:rPr>
              <w:t>5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.資料蒐集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306" w:rsidRPr="00500692" w:rsidRDefault="00237306" w:rsidP="0023730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37306" w:rsidRPr="00500692" w:rsidTr="00237306">
        <w:trPr>
          <w:trHeight w:val="1158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37306" w:rsidRPr="00616BD7" w:rsidRDefault="00237306" w:rsidP="0023730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第二十週1/9~1/15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D-8-1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統計資料處理：累積次數、相對次數、累積相對次數折線圖。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d-IV-1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理解常用統計圖表，並能運用簡單統計量分析資料的特性及使用統計軟體的資訊表徵，與人溝通。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n-IV-9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第5章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統計資料處理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5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統計資料處理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color w:val="auto"/>
              </w:rPr>
              <w:t>1.藉由兩班的英文成績，說明何謂相對次數與使用時機。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color w:val="auto"/>
              </w:rPr>
              <w:t>2.演練完成相對次數分配表並畫出其折線圖。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color w:val="auto"/>
              </w:rPr>
              <w:t>3.演練由已知的次數分配表製作成累績次數分配表。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color w:val="auto"/>
              </w:rPr>
              <w:t>4.理解分組資料的累積次數分配表，並能利用各組的上限值當作橫坐標畫出累積次數分配折線圖。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16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9818BB" w:rsidRDefault="00237306" w:rsidP="009818B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9818BB">
              <w:rPr>
                <w:rFonts w:ascii="標楷體" w:eastAsia="標楷體" w:hAnsi="標楷體" w:hint="eastAsia"/>
                <w:bCs/>
                <w:snapToGrid w:val="0"/>
              </w:rPr>
              <w:t>翰林第三冊數學課本及習作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1.紙筆測驗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2.小組討論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3.口頭回答（課本的隨堂練習）</w:t>
            </w:r>
          </w:p>
          <w:p w:rsidR="00C12B66" w:rsidRPr="006003BE" w:rsidRDefault="00C12B66" w:rsidP="00C12B6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.資料蒐集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306" w:rsidRPr="00500692" w:rsidRDefault="00237306" w:rsidP="0023730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37306" w:rsidRPr="00500692" w:rsidTr="00237306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37306" w:rsidRPr="00616BD7" w:rsidRDefault="00237306" w:rsidP="0023730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第廿一週1/16~1/19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D-8-1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統計資料處理：累積次數、相</w:t>
            </w:r>
            <w:r w:rsidRPr="006003BE">
              <w:rPr>
                <w:rFonts w:ascii="標楷體" w:eastAsia="標楷體" w:hAnsi="標楷體"/>
                <w:color w:val="auto"/>
              </w:rPr>
              <w:lastRenderedPageBreak/>
              <w:t>對次數、累積相對次數折線圖。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d-IV-1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理解常用統計圖表，並能運用簡單統計量分析資料的特</w:t>
            </w:r>
            <w:r w:rsidRPr="006003BE">
              <w:rPr>
                <w:rFonts w:ascii="標楷體" w:eastAsia="標楷體" w:hAnsi="標楷體"/>
                <w:color w:val="auto"/>
              </w:rPr>
              <w:lastRenderedPageBreak/>
              <w:t>性及使用統計軟體的資訊表徵，與人溝通。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n-IV-9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color w:val="auto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第5章</w:t>
            </w:r>
            <w:r w:rsidRPr="006003B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統計資料處理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5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統計資料處理（第三次段考）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color w:val="auto"/>
              </w:rPr>
              <w:lastRenderedPageBreak/>
              <w:t>1.說明由已知的相對次數分配表製作成累績相對次數分配表。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color w:val="auto"/>
              </w:rPr>
              <w:t>2.理解分組資料的累積項對次數分配表，並能利用各組的上限值當作橫坐標畫出累積相對次數分配折線圖。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color w:val="auto"/>
              </w:rPr>
              <w:t>3.利用計算機，完成大筆資料的累積相對次數分配表。</w:t>
            </w:r>
          </w:p>
          <w:p w:rsidR="00237306" w:rsidRPr="006003BE" w:rsidRDefault="00237306" w:rsidP="00237306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color w:val="auto"/>
              </w:rPr>
              <w:t>4.判讀生活中的累積相對次數分配折線圖，並解決相關問題。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4</w:t>
            </w:r>
          </w:p>
        </w:tc>
        <w:tc>
          <w:tcPr>
            <w:tcW w:w="16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9818BB" w:rsidRDefault="00237306" w:rsidP="009818B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9818BB">
              <w:rPr>
                <w:rFonts w:ascii="標楷體" w:eastAsia="標楷體" w:hAnsi="標楷體" w:hint="eastAsia"/>
                <w:bCs/>
                <w:snapToGrid w:val="0"/>
              </w:rPr>
              <w:t>翰林第三冊數學課本及習作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1.紙筆測驗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2.小組討論</w:t>
            </w: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003BE">
              <w:rPr>
                <w:rFonts w:ascii="標楷體" w:eastAsia="標楷體" w:hAnsi="標楷體"/>
                <w:bCs/>
                <w:snapToGrid w:val="0"/>
                <w:color w:val="auto"/>
              </w:rPr>
              <w:t>3.觀察</w:t>
            </w:r>
          </w:p>
          <w:p w:rsidR="00C12B66" w:rsidRPr="006003BE" w:rsidRDefault="00C12B66" w:rsidP="00C12B6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7306" w:rsidRPr="006003BE" w:rsidRDefault="00237306" w:rsidP="0023730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306" w:rsidRPr="00500692" w:rsidRDefault="00237306" w:rsidP="0023730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8416AD" w:rsidRDefault="008416A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8416AD" w:rsidRDefault="008416A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8416AD" w:rsidRDefault="008416AD" w:rsidP="00D37619">
      <w:pPr>
        <w:rPr>
          <w:rFonts w:ascii="標楷體" w:eastAsia="標楷體" w:hAnsi="標楷體" w:cs="標楷體" w:hint="eastAsia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3487"/>
        <w:gridCol w:w="851"/>
        <w:gridCol w:w="2410"/>
        <w:gridCol w:w="1319"/>
        <w:gridCol w:w="1276"/>
        <w:gridCol w:w="4197"/>
      </w:tblGrid>
      <w:tr w:rsidR="00097724" w:rsidRPr="00441B99" w:rsidTr="00F74898">
        <w:trPr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F748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F748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51" w:type="dxa"/>
            <w:gridSpan w:val="3"/>
            <w:vAlign w:val="center"/>
          </w:tcPr>
          <w:p w:rsidR="00097724" w:rsidRPr="00441B99" w:rsidRDefault="00097724" w:rsidP="00F748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納入課程規劃實施情形</w:t>
            </w:r>
          </w:p>
          <w:p w:rsidR="00097724" w:rsidRPr="001A1D6E" w:rsidRDefault="00097724" w:rsidP="00F74898">
            <w:pPr>
              <w:rPr>
                <w:rFonts w:ascii="標楷體" w:eastAsia="標楷體" w:hAnsi="標楷體" w:cs="標楷體"/>
                <w:b/>
                <w:color w:val="auto"/>
              </w:rPr>
            </w:pPr>
            <w:r w:rsidRPr="001A1D6E">
              <w:rPr>
                <w:rFonts w:ascii="標楷體" w:eastAsia="標楷體" w:hAnsi="標楷體" w:hint="eastAsia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76" w:type="dxa"/>
            <w:vMerge w:val="restart"/>
            <w:vAlign w:val="center"/>
          </w:tcPr>
          <w:p w:rsidR="00097724" w:rsidRPr="00441B99" w:rsidRDefault="00097724" w:rsidP="00F748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本學期</w:t>
            </w:r>
          </w:p>
          <w:p w:rsidR="00097724" w:rsidRPr="00441B99" w:rsidRDefault="00097724" w:rsidP="00F748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F748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相關規定說明</w:t>
            </w:r>
          </w:p>
        </w:tc>
      </w:tr>
      <w:tr w:rsidR="00097724" w:rsidRPr="00441B99" w:rsidTr="00F74898">
        <w:trPr>
          <w:jc w:val="center"/>
        </w:trPr>
        <w:tc>
          <w:tcPr>
            <w:tcW w:w="709" w:type="dxa"/>
            <w:vMerge/>
          </w:tcPr>
          <w:p w:rsidR="00097724" w:rsidRPr="00441B99" w:rsidRDefault="00097724" w:rsidP="00F748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F748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F748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410" w:type="dxa"/>
            <w:vAlign w:val="center"/>
          </w:tcPr>
          <w:p w:rsidR="00097724" w:rsidRPr="00441B99" w:rsidRDefault="00097724" w:rsidP="00F748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90" w:type="dxa"/>
            <w:vAlign w:val="center"/>
          </w:tcPr>
          <w:p w:rsidR="00097724" w:rsidRDefault="00097724" w:rsidP="00F748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</w:t>
            </w:r>
          </w:p>
          <w:p w:rsidR="00097724" w:rsidRPr="00441B99" w:rsidRDefault="00097724" w:rsidP="00F748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週次</w:t>
            </w:r>
          </w:p>
        </w:tc>
        <w:tc>
          <w:tcPr>
            <w:tcW w:w="1276" w:type="dxa"/>
            <w:vMerge/>
            <w:vAlign w:val="center"/>
          </w:tcPr>
          <w:p w:rsidR="00097724" w:rsidRPr="00441B99" w:rsidRDefault="00097724" w:rsidP="00F748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F748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C07AF3">
        <w:trPr>
          <w:trHeight w:val="705"/>
          <w:jc w:val="center"/>
        </w:trPr>
        <w:tc>
          <w:tcPr>
            <w:tcW w:w="709" w:type="dxa"/>
            <w:vAlign w:val="center"/>
          </w:tcPr>
          <w:p w:rsidR="00097724" w:rsidRPr="00441B99" w:rsidRDefault="00097724" w:rsidP="00F748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87" w:type="dxa"/>
            <w:vAlign w:val="center"/>
          </w:tcPr>
          <w:p w:rsidR="00097724" w:rsidRPr="00441B99" w:rsidRDefault="00C07AF3" w:rsidP="00F748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09772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 w:rsidR="0009772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</w:t>
            </w:r>
          </w:p>
        </w:tc>
        <w:tc>
          <w:tcPr>
            <w:tcW w:w="851" w:type="dxa"/>
            <w:vAlign w:val="center"/>
          </w:tcPr>
          <w:p w:rsidR="00097724" w:rsidRPr="00441B99" w:rsidRDefault="00C07AF3" w:rsidP="00C07AF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2410" w:type="dxa"/>
            <w:vAlign w:val="center"/>
          </w:tcPr>
          <w:p w:rsidR="00097724" w:rsidRPr="00441B99" w:rsidRDefault="00C07AF3" w:rsidP="00F7489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07AF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領域學習</w:t>
            </w:r>
          </w:p>
        </w:tc>
        <w:tc>
          <w:tcPr>
            <w:tcW w:w="1190" w:type="dxa"/>
            <w:vAlign w:val="center"/>
          </w:tcPr>
          <w:p w:rsidR="00097724" w:rsidRPr="00441B99" w:rsidRDefault="00C07AF3" w:rsidP="00F7489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.7.10.17</w:t>
            </w:r>
          </w:p>
        </w:tc>
        <w:tc>
          <w:tcPr>
            <w:tcW w:w="1276" w:type="dxa"/>
            <w:vAlign w:val="center"/>
          </w:tcPr>
          <w:p w:rsidR="00097724" w:rsidRPr="00441B99" w:rsidRDefault="008416AD" w:rsidP="008416A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197" w:type="dxa"/>
            <w:vAlign w:val="center"/>
          </w:tcPr>
          <w:p w:rsidR="00097724" w:rsidRPr="00FB6D66" w:rsidRDefault="00097724" w:rsidP="00F7489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8416AD">
        <w:trPr>
          <w:trHeight w:val="714"/>
          <w:jc w:val="center"/>
        </w:trPr>
        <w:tc>
          <w:tcPr>
            <w:tcW w:w="709" w:type="dxa"/>
            <w:vAlign w:val="center"/>
          </w:tcPr>
          <w:p w:rsidR="00097724" w:rsidRDefault="008416AD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3487" w:type="dxa"/>
            <w:vAlign w:val="center"/>
          </w:tcPr>
          <w:p w:rsidR="00097724" w:rsidRPr="00097724" w:rsidRDefault="00097724" w:rsidP="008416AD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51" w:type="dxa"/>
            <w:vAlign w:val="center"/>
          </w:tcPr>
          <w:p w:rsidR="00097724" w:rsidRPr="00441B99" w:rsidRDefault="00C07AF3" w:rsidP="00C07AF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2410" w:type="dxa"/>
            <w:vAlign w:val="center"/>
          </w:tcPr>
          <w:p w:rsidR="00097724" w:rsidRPr="00441B99" w:rsidRDefault="00C07AF3" w:rsidP="00C07AF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07AF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領域學習</w:t>
            </w:r>
          </w:p>
        </w:tc>
        <w:tc>
          <w:tcPr>
            <w:tcW w:w="1190" w:type="dxa"/>
            <w:vAlign w:val="center"/>
          </w:tcPr>
          <w:p w:rsidR="00097724" w:rsidRPr="00441B99" w:rsidRDefault="00C07AF3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097724" w:rsidRPr="00441B99" w:rsidRDefault="008416AD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97" w:type="dxa"/>
            <w:vAlign w:val="center"/>
          </w:tcPr>
          <w:p w:rsidR="00097724" w:rsidRPr="00FB6D66" w:rsidRDefault="00097724" w:rsidP="000977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8416AD" w:rsidRDefault="008416A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8416AD" w:rsidRDefault="008416A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7702C2" w:rsidRDefault="007702C2" w:rsidP="00D37619">
      <w:pPr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lastRenderedPageBreak/>
        <w:br/>
      </w:r>
      <w:r w:rsidR="00CE0EBF" w:rsidRPr="00097724">
        <w:rPr>
          <w:rFonts w:ascii="標楷體" w:eastAsia="標楷體" w:hAnsi="標楷體" w:cs="DFKaiShu-SB-Estd-BF" w:hint="eastAsia"/>
          <w:color w:val="auto"/>
          <w:sz w:val="24"/>
          <w:szCs w:val="24"/>
        </w:rPr>
        <w:t>生涯規劃</w:t>
      </w:r>
      <w:r w:rsidR="00CE0EBF" w:rsidRPr="00097724">
        <w:rPr>
          <w:rFonts w:ascii="標楷體" w:eastAsia="標楷體" w:hAnsi="標楷體" w:cs="AVGmdBU" w:hint="eastAsia"/>
          <w:color w:val="auto"/>
          <w:sz w:val="24"/>
          <w:szCs w:val="24"/>
        </w:rPr>
        <w:t>教育</w:t>
      </w:r>
    </w:p>
    <w:tbl>
      <w:tblPr>
        <w:tblW w:w="141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3544"/>
        <w:gridCol w:w="709"/>
        <w:gridCol w:w="2551"/>
        <w:gridCol w:w="1276"/>
        <w:gridCol w:w="1134"/>
        <w:gridCol w:w="4269"/>
      </w:tblGrid>
      <w:tr w:rsidR="007702C2" w:rsidRPr="001155D1" w:rsidTr="00CE0EBF">
        <w:trPr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74898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序號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74898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重要教育工作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74898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納入課程規劃實施情形</w:t>
            </w:r>
          </w:p>
          <w:p w:rsidR="007702C2" w:rsidRPr="001155D1" w:rsidRDefault="007702C2" w:rsidP="00F74898">
            <w:pPr>
              <w:rPr>
                <w:rFonts w:ascii="標楷體" w:eastAsia="標楷體" w:hAnsi="標楷體"/>
              </w:rPr>
            </w:pPr>
            <w:r w:rsidRPr="001155D1"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74898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本學期</w:t>
            </w:r>
          </w:p>
          <w:p w:rsidR="007702C2" w:rsidRPr="001155D1" w:rsidRDefault="007702C2" w:rsidP="00F74898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實施時數</w:t>
            </w:r>
          </w:p>
        </w:tc>
        <w:tc>
          <w:tcPr>
            <w:tcW w:w="4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CE0EBF" w:rsidP="00F74898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/>
              </w:rPr>
              <w:t>請註明課程單元及</w:t>
            </w:r>
            <w:r w:rsidRPr="001155D1">
              <w:rPr>
                <w:rFonts w:ascii="標楷體" w:eastAsia="標楷體" w:hAnsi="標楷體" w:hint="eastAsia"/>
                <w:b/>
              </w:rPr>
              <w:t>實質內涵</w:t>
            </w:r>
            <w:r>
              <w:rPr>
                <w:rFonts w:ascii="標楷體" w:eastAsia="標楷體" w:hAnsi="標楷體" w:hint="eastAsia"/>
                <w:b/>
              </w:rPr>
              <w:t>指標</w:t>
            </w:r>
            <w:r w:rsidRPr="001155D1">
              <w:rPr>
                <w:rFonts w:ascii="標楷體" w:eastAsia="標楷體" w:hAnsi="標楷體" w:hint="eastAsia"/>
                <w:b/>
              </w:rPr>
              <w:t>表</w:t>
            </w:r>
          </w:p>
        </w:tc>
      </w:tr>
      <w:tr w:rsidR="00CE0EBF" w:rsidRPr="001155D1" w:rsidTr="00CE0EBF">
        <w:trPr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748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748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74898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74898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領域學習或彈性學習課程別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74898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</w:t>
            </w:r>
          </w:p>
          <w:p w:rsidR="007702C2" w:rsidRPr="001155D1" w:rsidRDefault="007702C2" w:rsidP="00F74898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週次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748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74898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F748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F74898">
            <w:pPr>
              <w:jc w:val="center"/>
              <w:rPr>
                <w:rFonts w:ascii="標楷體" w:eastAsia="標楷體" w:hAnsi="標楷體"/>
              </w:rPr>
            </w:pPr>
            <w:r w:rsidRPr="00BD3BA6">
              <w:rPr>
                <w:rFonts w:ascii="標楷體" w:eastAsia="標楷體" w:hAnsi="標楷體"/>
              </w:rPr>
              <w:t>生涯規劃教育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F748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F74898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F748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F748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F74898">
            <w:pPr>
              <w:rPr>
                <w:rFonts w:ascii="標楷體" w:eastAsia="標楷體" w:hAnsi="標楷體"/>
                <w:b/>
                <w:snapToGrid w:val="0"/>
              </w:rPr>
            </w:pP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F748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F748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F748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F748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F748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F748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F74898">
            <w:pPr>
              <w:rPr>
                <w:rFonts w:ascii="標楷體" w:eastAsia="標楷體" w:hAnsi="標楷體"/>
                <w:b/>
                <w:snapToGrid w:val="0"/>
              </w:rPr>
            </w:pP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748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748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748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748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748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748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74898">
            <w:pPr>
              <w:rPr>
                <w:rFonts w:ascii="標楷體" w:eastAsia="標楷體" w:hAnsi="標楷體"/>
              </w:rPr>
            </w:pP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748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748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748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748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748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748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74898">
            <w:pPr>
              <w:rPr>
                <w:rFonts w:ascii="標楷體" w:eastAsia="標楷體" w:hAnsi="標楷體" w:cs="標楷體"/>
              </w:rPr>
            </w:pP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748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748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748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748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748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748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74898">
            <w:pPr>
              <w:rPr>
                <w:rFonts w:ascii="標楷體" w:eastAsia="標楷體" w:hAnsi="標楷體" w:cs="標楷體"/>
              </w:rPr>
            </w:pPr>
          </w:p>
        </w:tc>
      </w:tr>
      <w:tr w:rsidR="00CE0EBF" w:rsidRPr="001155D1" w:rsidTr="00CE0EBF">
        <w:trPr>
          <w:trHeight w:val="407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748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748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748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748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748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748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74898">
            <w:pPr>
              <w:rPr>
                <w:rFonts w:ascii="標楷體" w:eastAsia="標楷體" w:hAnsi="標楷體" w:cs="標楷體"/>
              </w:rPr>
            </w:pPr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8416AD" w:rsidRPr="007702C2" w:rsidRDefault="008416AD" w:rsidP="00D37619">
      <w:pPr>
        <w:rPr>
          <w:rFonts w:ascii="標楷體" w:eastAsia="標楷體" w:hAnsi="標楷體" w:cs="標楷體" w:hint="eastAsia"/>
          <w:b/>
          <w:sz w:val="24"/>
          <w:szCs w:val="24"/>
        </w:rPr>
      </w:pPr>
    </w:p>
    <w:p w:rsidR="00217DCF" w:rsidRPr="00BF31BC" w:rsidRDefault="00556282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七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、本課程是否有校外人士協助教學</w:t>
      </w:r>
    </w:p>
    <w:p w:rsidR="00217DCF" w:rsidRPr="00BF31BC" w:rsidRDefault="00237306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tbl>
      <w:tblPr>
        <w:tblStyle w:val="af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  <w:r w:rsidRPr="00BF31BC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B5798C" w:rsidRPr="00217DCF" w:rsidRDefault="00217DCF" w:rsidP="00D37619">
      <w:pPr>
        <w:rPr>
          <w:rFonts w:ascii="標楷體" w:eastAsia="標楷體" w:hAnsi="標楷體" w:cs="標楷體"/>
          <w:b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sectPr w:rsidR="00B5798C" w:rsidRPr="00217DCF" w:rsidSect="003054B9">
      <w:footerReference w:type="default" r:id="rId2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3159" w:rsidRDefault="003F3159">
      <w:r>
        <w:separator/>
      </w:r>
    </w:p>
  </w:endnote>
  <w:endnote w:type="continuationSeparator" w:id="0">
    <w:p w:rsidR="003F3159" w:rsidRDefault="003F3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AVGmdBU"/>
    <w:charset w:val="00"/>
    <w:family w:val="auto"/>
    <w:pitch w:val="variable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898" w:rsidRDefault="00F74898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Pr="00DC359E">
      <w:rPr>
        <w:noProof/>
        <w:lang w:val="zh-TW"/>
      </w:rPr>
      <w:t>1</w:t>
    </w:r>
    <w:r>
      <w:fldChar w:fldCharType="end"/>
    </w:r>
  </w:p>
  <w:p w:rsidR="00F74898" w:rsidRDefault="00F74898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3159" w:rsidRDefault="003F3159">
      <w:r>
        <w:separator/>
      </w:r>
    </w:p>
  </w:footnote>
  <w:footnote w:type="continuationSeparator" w:id="0">
    <w:p w:rsidR="003F3159" w:rsidRDefault="003F31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3"/>
  </w:num>
  <w:num w:numId="3">
    <w:abstractNumId w:val="23"/>
  </w:num>
  <w:num w:numId="4">
    <w:abstractNumId w:val="29"/>
  </w:num>
  <w:num w:numId="5">
    <w:abstractNumId w:val="26"/>
  </w:num>
  <w:num w:numId="6">
    <w:abstractNumId w:val="25"/>
  </w:num>
  <w:num w:numId="7">
    <w:abstractNumId w:val="2"/>
  </w:num>
  <w:num w:numId="8">
    <w:abstractNumId w:val="20"/>
  </w:num>
  <w:num w:numId="9">
    <w:abstractNumId w:val="17"/>
  </w:num>
  <w:num w:numId="10">
    <w:abstractNumId w:val="28"/>
  </w:num>
  <w:num w:numId="11">
    <w:abstractNumId w:val="31"/>
  </w:num>
  <w:num w:numId="12">
    <w:abstractNumId w:val="32"/>
  </w:num>
  <w:num w:numId="13">
    <w:abstractNumId w:val="19"/>
  </w:num>
  <w:num w:numId="14">
    <w:abstractNumId w:val="11"/>
  </w:num>
  <w:num w:numId="15">
    <w:abstractNumId w:val="9"/>
  </w:num>
  <w:num w:numId="16">
    <w:abstractNumId w:val="24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7"/>
  </w:num>
  <w:num w:numId="32">
    <w:abstractNumId w:val="13"/>
  </w:num>
  <w:num w:numId="33">
    <w:abstractNumId w:val="4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37306"/>
    <w:rsid w:val="002465A9"/>
    <w:rsid w:val="0025196E"/>
    <w:rsid w:val="00252E0C"/>
    <w:rsid w:val="00263A25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38B1"/>
    <w:rsid w:val="002F2852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F2C64"/>
    <w:rsid w:val="003F3159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2ACB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2EB5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16A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8BB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07AF3"/>
    <w:rsid w:val="00C12B66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655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359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10BE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4898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028DCF6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image" Target="media/image4.wmf"/><Relationship Id="rId26" Type="http://schemas.openxmlformats.org/officeDocument/2006/relationships/image" Target="media/image7.wmf"/><Relationship Id="rId3" Type="http://schemas.openxmlformats.org/officeDocument/2006/relationships/styles" Target="styles.xml"/><Relationship Id="rId21" Type="http://schemas.openxmlformats.org/officeDocument/2006/relationships/oleObject" Target="embeddings/oleObject10.bin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2.bin"/><Relationship Id="rId2" Type="http://schemas.openxmlformats.org/officeDocument/2006/relationships/numbering" Target="numbering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9.bin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1.bin"/><Relationship Id="rId28" Type="http://schemas.openxmlformats.org/officeDocument/2006/relationships/footer" Target="footer1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8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image" Target="media/image5.wmf"/><Relationship Id="rId27" Type="http://schemas.openxmlformats.org/officeDocument/2006/relationships/oleObject" Target="embeddings/oleObject13.bin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22F86-EA9C-48E5-B2D4-A2D64DC0F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1451</Words>
  <Characters>8275</Characters>
  <Application>Microsoft Office Word</Application>
  <DocSecurity>0</DocSecurity>
  <Lines>68</Lines>
  <Paragraphs>19</Paragraphs>
  <ScaleCrop>false</ScaleCrop>
  <Company>Hewlett-Packard Company</Company>
  <LinksUpToDate>false</LinksUpToDate>
  <CharactersWithSpaces>9707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user</cp:lastModifiedBy>
  <cp:revision>2</cp:revision>
  <cp:lastPrinted>2018-11-20T02:54:00Z</cp:lastPrinted>
  <dcterms:created xsi:type="dcterms:W3CDTF">2022-06-17T07:25:00Z</dcterms:created>
  <dcterms:modified xsi:type="dcterms:W3CDTF">2022-06-17T07:25:00Z</dcterms:modified>
</cp:coreProperties>
</file>